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  <w:rPr>
          <w:sz w:val="64"/>
          <w:szCs w:val="64"/>
        </w:rPr>
      </w:pPr>
      <w:bookmarkStart w:id="0" w:name="bookmark0"/>
      <w:bookmarkStart w:id="1" w:name="bookmark1"/>
      <w:bookmarkStart w:id="2" w:name="bookmark2"/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>测量专业监理细则</w:t>
      </w:r>
      <w:bookmarkEnd w:id="0"/>
      <w:bookmarkEnd w:id="1"/>
      <w:bookmarkEnd w:id="2"/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left"/>
      </w:pPr>
      <w:bookmarkStart w:id="3" w:name="bookmark3"/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5"/>
      <w:r>
        <w:rPr>
          <w:color w:val="000000"/>
          <w:spacing w:val="0"/>
          <w:w w:val="100"/>
          <w:position w:val="0"/>
        </w:rPr>
        <w:t>、工程概况</w:t>
      </w:r>
      <w:bookmarkEnd w:id="3"/>
      <w:bookmarkEnd w:id="4"/>
      <w:bookmarkEnd w:id="6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起讫里程为主线</w:t>
      </w:r>
      <w:r>
        <w:rPr>
          <w:color w:val="000000"/>
          <w:spacing w:val="0"/>
          <w:w w:val="100"/>
          <w:position w:val="0"/>
        </w:rPr>
        <w:t>DK43+934.47 —DK62+822.49</w:t>
      </w:r>
      <w:r>
        <w:rPr>
          <w:color w:val="000000"/>
          <w:spacing w:val="0"/>
          <w:w w:val="100"/>
          <w:position w:val="0"/>
        </w:rPr>
        <w:t xml:space="preserve">、小榄至江门支线 </w:t>
      </w:r>
      <w:r>
        <w:rPr>
          <w:color w:val="000000"/>
          <w:spacing w:val="0"/>
          <w:w w:val="100"/>
          <w:position w:val="0"/>
        </w:rPr>
        <w:t>K45+233.09—JDK71+232.83</w:t>
      </w:r>
      <w:r>
        <w:rPr>
          <w:color w:val="000000"/>
          <w:spacing w:val="0"/>
          <w:w w:val="100"/>
          <w:position w:val="0"/>
        </w:rPr>
        <w:t>，正线长</w:t>
      </w:r>
      <w:r>
        <w:rPr>
          <w:color w:val="000000"/>
          <w:spacing w:val="0"/>
          <w:w w:val="100"/>
          <w:position w:val="0"/>
        </w:rPr>
        <w:t>44.92km</w:t>
      </w:r>
      <w:r>
        <w:rPr>
          <w:color w:val="000000"/>
          <w:spacing w:val="0"/>
          <w:w w:val="100"/>
          <w:position w:val="0"/>
        </w:rPr>
        <w:t>。位于中山市和江门市境 内。主要工程量：双线桥绸座</w:t>
      </w:r>
      <w:r>
        <w:rPr>
          <w:color w:val="000000"/>
          <w:spacing w:val="0"/>
          <w:w w:val="100"/>
          <w:position w:val="0"/>
        </w:rPr>
        <w:t>35.665km</w:t>
      </w:r>
      <w:r>
        <w:rPr>
          <w:color w:val="000000"/>
          <w:spacing w:val="0"/>
          <w:w w:val="100"/>
          <w:position w:val="0"/>
        </w:rPr>
        <w:t>，高架站桥9座</w:t>
      </w:r>
      <w:r>
        <w:rPr>
          <w:color w:val="000000"/>
          <w:spacing w:val="0"/>
          <w:w w:val="100"/>
          <w:position w:val="0"/>
        </w:rPr>
        <w:t>7.046km，</w:t>
      </w:r>
      <w:r>
        <w:rPr>
          <w:color w:val="000000"/>
          <w:spacing w:val="0"/>
          <w:w w:val="100"/>
          <w:position w:val="0"/>
        </w:rPr>
        <w:t>单线 桥4座</w:t>
      </w:r>
      <w:r>
        <w:rPr>
          <w:color w:val="000000"/>
          <w:spacing w:val="0"/>
          <w:w w:val="100"/>
          <w:position w:val="0"/>
        </w:rPr>
        <w:t>4.834km，</w:t>
      </w:r>
      <w:r>
        <w:rPr>
          <w:color w:val="000000"/>
          <w:spacing w:val="0"/>
          <w:w w:val="100"/>
          <w:position w:val="0"/>
        </w:rPr>
        <w:t>具体包括标段范围内的桥梁工程及电缆槽、接触网支 柱基础、声屏障基础及相关工程、综合接地、连接管道等相关的配套 工程；站场范围内的高架站特大桥工程（含站台梁）标段范围内的存 车场工程和正线、站线、其他线无碴轨道工程及其备料、相关临时设 施；改移道路、改沟、改渠、给排水拆迁、取弃土的青苗补偿；预制 场地建设等相关临时设施。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（一）、主要工程特点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939" w:lineRule="exact"/>
        <w:ind w:left="0" w:right="0" w:firstLine="840"/>
        <w:jc w:val="both"/>
        <w:sectPr>
          <w:pgSz w:w="17866" w:h="25267"/>
          <w:pgMar w:top="1699" w:right="2286" w:bottom="3139" w:left="237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本标段全线桥梁具有工程量巨大、桥长、新技术含量高、施工复 杂的特点。全线预制简支箱梁数量大，由于箱型梁截面大、自重大， 对架梁及运输机械的要求很高，桥梁上部结构的制作、运输和安装成 为施工组织的关键问题，施工将采用设置箱型梁预制场，运梁车运输， 大吨位架桥机或运输一体机架设的施工方法。主要河流和跨度大的立 交桥采用连续梁、钢构连续梁拱、连续钢构等结构形式，采用吊篮桥 位现浇等施工方法。全线板式无碴轨道施工对桥梁上部结构的线型控 制提出了严格的要求，施工中必须采用严格的技术工艺保证措施控制 收缩徐变引起的结构线型变化，墩台沉降和相邻墩台的差异沉降要求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高，须严格按设计要求对墩台沉降进行观测。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(二)、技术标准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线路等级：客运专线；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正线数目：双线；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设计最高行车速度：</w:t>
      </w:r>
      <w:r>
        <w:rPr>
          <w:color w:val="000000"/>
          <w:spacing w:val="0"/>
          <w:w w:val="100"/>
          <w:position w:val="0"/>
        </w:rPr>
        <w:t>200km/h；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线间距：</w:t>
      </w:r>
      <w:r>
        <w:rPr>
          <w:color w:val="000000"/>
          <w:spacing w:val="0"/>
          <w:w w:val="100"/>
          <w:position w:val="0"/>
        </w:rPr>
        <w:t>4.4m；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平面最小曲线半径：一般地段</w:t>
      </w:r>
      <w:r>
        <w:rPr>
          <w:color w:val="000000"/>
          <w:spacing w:val="0"/>
          <w:w w:val="100"/>
          <w:position w:val="0"/>
        </w:rPr>
        <w:t>2800m</w:t>
      </w:r>
      <w:r>
        <w:rPr>
          <w:color w:val="000000"/>
          <w:spacing w:val="0"/>
          <w:w w:val="100"/>
          <w:position w:val="0"/>
        </w:rPr>
        <w:t>，困难地段</w:t>
      </w:r>
      <w:r>
        <w:rPr>
          <w:color w:val="000000"/>
          <w:spacing w:val="0"/>
          <w:w w:val="100"/>
          <w:position w:val="0"/>
        </w:rPr>
        <w:t>2200m；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最大坡度：一般12%。，最大30%0；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到发线有效长度:中山站</w:t>
      </w:r>
      <w:r>
        <w:rPr>
          <w:color w:val="000000"/>
          <w:spacing w:val="0"/>
          <w:w w:val="100"/>
          <w:position w:val="0"/>
        </w:rPr>
        <w:t>650m,</w:t>
      </w:r>
      <w:r>
        <w:rPr>
          <w:color w:val="000000"/>
          <w:spacing w:val="0"/>
          <w:w w:val="100"/>
          <w:position w:val="0"/>
        </w:rPr>
        <w:t>珠海、江门西站</w:t>
      </w:r>
      <w:r>
        <w:rPr>
          <w:color w:val="000000"/>
          <w:spacing w:val="0"/>
          <w:w w:val="100"/>
          <w:position w:val="0"/>
        </w:rPr>
        <w:t>550m,</w:t>
      </w:r>
      <w:r>
        <w:rPr>
          <w:color w:val="000000"/>
          <w:spacing w:val="0"/>
          <w:w w:val="100"/>
          <w:position w:val="0"/>
        </w:rPr>
        <w:t>其余车站</w:t>
      </w:r>
      <w:r>
        <w:rPr>
          <w:color w:val="000000"/>
          <w:spacing w:val="0"/>
          <w:w w:val="100"/>
          <w:position w:val="0"/>
        </w:rPr>
        <w:t>450m；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轨道：正线采用</w:t>
      </w:r>
      <w:r>
        <w:rPr>
          <w:color w:val="000000"/>
          <w:spacing w:val="0"/>
          <w:w w:val="100"/>
          <w:position w:val="0"/>
        </w:rPr>
        <w:t>60kg/m</w:t>
      </w:r>
      <w:r>
        <w:rPr>
          <w:color w:val="000000"/>
          <w:spacing w:val="0"/>
          <w:w w:val="100"/>
          <w:position w:val="0"/>
        </w:rPr>
        <w:t>钢轨，采用无碴轨道，跨区间无缝线路；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牵引种类：电力；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机车类型：动车组；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列车运行控制方式：自动控制；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调度指挥方式：综合调度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bookmarkStart w:id="7" w:name="bookmark10"/>
      <w:bookmarkStart w:id="8" w:name="bookmark7"/>
      <w:bookmarkStart w:id="9" w:name="bookmark8"/>
      <w:bookmarkStart w:id="10" w:name="bookmark9"/>
      <w:r>
        <w:rPr>
          <w:color w:val="000000"/>
          <w:spacing w:val="0"/>
          <w:w w:val="100"/>
          <w:position w:val="0"/>
        </w:rPr>
        <w:t>二</w:t>
      </w:r>
      <w:bookmarkEnd w:id="10"/>
      <w:r>
        <w:rPr>
          <w:color w:val="000000"/>
          <w:spacing w:val="0"/>
          <w:w w:val="100"/>
          <w:position w:val="0"/>
        </w:rPr>
        <w:t>、编制目的与依据</w:t>
      </w:r>
      <w:bookmarkEnd w:id="7"/>
      <w:bookmarkEnd w:id="8"/>
      <w:bookmarkEnd w:id="9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1" w:name="bookmark11"/>
      <w:bookmarkStart w:id="12" w:name="bookmark12"/>
      <w:bookmarkStart w:id="13" w:name="bookmark13"/>
      <w:bookmarkStart w:id="14" w:name="bookmark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3"/>
      <w:r>
        <w:rPr>
          <w:color w:val="000000"/>
          <w:spacing w:val="0"/>
          <w:w w:val="100"/>
          <w:position w:val="0"/>
        </w:rPr>
        <w:t>、目的</w:t>
      </w:r>
      <w:bookmarkEnd w:id="11"/>
      <w:bookmarkEnd w:id="12"/>
      <w:bookmarkEnd w:id="14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938" w:lineRule="exact"/>
        <w:ind w:left="0" w:right="0" w:firstLine="0"/>
        <w:jc w:val="left"/>
        <w:sectPr>
          <w:type w:val="nextPage"/>
          <w:pgSz w:w="17866" w:h="25267"/>
          <w:pgMar w:top="1699" w:right="2286" w:bottom="3139" w:left="2379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为了加强广珠城际轻轨交通工程的质量管理，明确规定工程测量监理 工作的内容与程序，对工程测量进行有效控制，保证工程质量和验收 程序满足设计图纸、现行规范及有关法规要求，特制定本细则。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425" w:lineRule="auto"/>
        <w:ind w:left="0" w:right="0" w:firstLine="0"/>
        <w:jc w:val="left"/>
      </w:pPr>
      <w:bookmarkStart w:id="15" w:name="bookmark15"/>
      <w:bookmarkStart w:id="16" w:name="bookmark16"/>
      <w:bookmarkStart w:id="17" w:name="bookmark17"/>
      <w:bookmarkStart w:id="18" w:name="bookmark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17"/>
      <w:r>
        <w:rPr>
          <w:color w:val="000000"/>
          <w:spacing w:val="0"/>
          <w:w w:val="100"/>
          <w:position w:val="0"/>
        </w:rPr>
        <w:t>、编写依据：</w:t>
      </w:r>
      <w:bookmarkEnd w:id="15"/>
      <w:bookmarkEnd w:id="16"/>
      <w:bookmarkEnd w:id="18"/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258"/>
        </w:tabs>
        <w:bidi w:val="0"/>
        <w:spacing w:before="0" w:after="0" w:line="938" w:lineRule="exact"/>
        <w:ind w:left="0" w:right="0" w:firstLine="66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铁路工程监理规范。</w:t>
      </w:r>
      <w:r>
        <w:rPr>
          <w:color w:val="000000"/>
          <w:spacing w:val="0"/>
          <w:w w:val="100"/>
          <w:position w:val="0"/>
        </w:rPr>
        <w:t>(TB10402—</w:t>
      </w:r>
      <w:r>
        <w:rPr>
          <w:color w:val="000000"/>
          <w:spacing w:val="0"/>
          <w:w w:val="100"/>
          <w:position w:val="0"/>
        </w:rPr>
        <w:t>2003)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258"/>
        </w:tabs>
        <w:bidi w:val="0"/>
        <w:spacing w:before="0" w:after="460" w:line="938" w:lineRule="exact"/>
        <w:ind w:left="0" w:right="0" w:firstLine="660"/>
        <w:jc w:val="both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新建铁路工程测量规范。</w:t>
      </w:r>
      <w:r>
        <w:rPr>
          <w:color w:val="000000"/>
          <w:spacing w:val="0"/>
          <w:w w:val="100"/>
          <w:position w:val="0"/>
        </w:rPr>
        <w:t>(TB10101-99)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258"/>
        </w:tabs>
        <w:bidi w:val="0"/>
        <w:spacing w:before="0" w:after="460" w:line="240" w:lineRule="auto"/>
        <w:ind w:left="0" w:right="0" w:firstLine="660"/>
        <w:jc w:val="both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客运专线铁路桥涵工程质量评定标准。(铁建设【2005】160号)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258"/>
        </w:tabs>
        <w:bidi w:val="0"/>
        <w:spacing w:before="0" w:after="460" w:line="240" w:lineRule="auto"/>
        <w:ind w:left="0" w:right="0" w:firstLine="660"/>
        <w:jc w:val="both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设计图纸。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258"/>
        </w:tabs>
        <w:bidi w:val="0"/>
        <w:spacing w:before="0" w:after="520" w:line="240" w:lineRule="auto"/>
        <w:ind w:left="0" w:right="0" w:firstLine="660"/>
        <w:jc w:val="both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监理规划</w:t>
      </w:r>
    </w:p>
    <w:p>
      <w:pPr>
        <w:pStyle w:val="2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96"/>
        </w:tabs>
        <w:bidi w:val="0"/>
        <w:spacing w:before="0" w:after="460" w:line="240" w:lineRule="auto"/>
        <w:ind w:left="0" w:right="0"/>
        <w:jc w:val="left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《国家一、二等水准测量规范》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GB/T18314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——2001</w:t>
      </w:r>
      <w:r>
        <w:rPr>
          <w:color w:val="000000"/>
          <w:spacing w:val="0"/>
          <w:w w:val="100"/>
          <w:position w:val="0"/>
        </w:rPr>
        <w:t>)</w:t>
      </w:r>
    </w:p>
    <w:p>
      <w:pPr>
        <w:pStyle w:val="2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536"/>
        </w:tabs>
        <w:bidi w:val="0"/>
        <w:spacing w:before="0" w:after="520" w:line="240" w:lineRule="auto"/>
        <w:ind w:left="0" w:right="0"/>
        <w:jc w:val="left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《京沪高速铁路测量暂行规定》(铁建设(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2003</w:t>
      </w:r>
      <w:r>
        <w:rPr>
          <w:color w:val="000000"/>
          <w:spacing w:val="0"/>
          <w:w w:val="100"/>
          <w:position w:val="0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</w:t>
      </w:r>
      <w:r>
        <w:rPr>
          <w:color w:val="000000"/>
          <w:spacing w:val="0"/>
          <w:w w:val="100"/>
          <w:position w:val="0"/>
        </w:rPr>
        <w:t xml:space="preserve">号或《客运专线铁路无 </w:t>
      </w:r>
      <w:r>
        <w:rPr>
          <w:color w:val="000000"/>
          <w:spacing w:val="0"/>
          <w:w w:val="100"/>
          <w:position w:val="0"/>
        </w:rPr>
        <w:t>碴轨道工程测量技术暂行规定》</w:t>
      </w:r>
    </w:p>
    <w:p>
      <w:pPr>
        <w:pStyle w:val="2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96"/>
        </w:tabs>
        <w:bidi w:val="0"/>
        <w:spacing w:before="0" w:after="460" w:line="240" w:lineRule="auto"/>
        <w:ind w:left="0" w:right="0"/>
        <w:jc w:val="left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《国家三、四水准测量规范》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GB12898-91</w:t>
      </w:r>
      <w:r>
        <w:rPr>
          <w:color w:val="000000"/>
          <w:spacing w:val="0"/>
          <w:w w:val="100"/>
          <w:position w:val="0"/>
        </w:rPr>
        <w:t>)</w:t>
      </w:r>
    </w:p>
    <w:p>
      <w:pPr>
        <w:pStyle w:val="2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96"/>
        </w:tabs>
        <w:bidi w:val="0"/>
        <w:spacing w:before="0" w:after="520" w:line="240" w:lineRule="auto"/>
        <w:ind w:left="0" w:right="0"/>
        <w:jc w:val="left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《国家三角测量规范》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GB-T17942-2000</w:t>
      </w:r>
      <w:r>
        <w:rPr>
          <w:color w:val="000000"/>
          <w:spacing w:val="0"/>
          <w:w w:val="100"/>
          <w:position w:val="0"/>
        </w:rPr>
        <w:t>)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⑩《建筑变形测量规范》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JGJ_T8-97</w:t>
      </w:r>
      <w:r>
        <w:rPr>
          <w:color w:val="000000"/>
          <w:spacing w:val="0"/>
          <w:w w:val="100"/>
          <w:position w:val="0"/>
        </w:rPr>
        <w:t>)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left"/>
      </w:pPr>
      <w:bookmarkStart w:id="28" w:name="bookmark28"/>
      <w:bookmarkStart w:id="29" w:name="bookmark29"/>
      <w:bookmarkStart w:id="30" w:name="bookmark30"/>
      <w:bookmarkStart w:id="31" w:name="bookmark31"/>
      <w:r>
        <w:rPr>
          <w:color w:val="000000"/>
          <w:spacing w:val="0"/>
          <w:w w:val="100"/>
          <w:position w:val="0"/>
        </w:rPr>
        <w:t>三</w:t>
      </w:r>
      <w:bookmarkEnd w:id="30"/>
      <w:r>
        <w:rPr>
          <w:color w:val="000000"/>
          <w:spacing w:val="0"/>
          <w:w w:val="100"/>
          <w:position w:val="0"/>
        </w:rPr>
        <w:t>、测量专业监理岗位职责</w:t>
      </w:r>
      <w:bookmarkEnd w:id="28"/>
      <w:bookmarkEnd w:id="29"/>
      <w:bookmarkEnd w:id="31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960" w:lineRule="exact"/>
        <w:ind w:left="0" w:right="0" w:firstLine="840"/>
        <w:jc w:val="both"/>
      </w:pPr>
      <w:bookmarkStart w:id="32" w:name="bookmark32"/>
      <w:r>
        <w:rPr>
          <w:color w:val="000000"/>
          <w:spacing w:val="0"/>
          <w:w w:val="100"/>
          <w:position w:val="0"/>
        </w:rPr>
        <w:t>1</w:t>
      </w:r>
      <w:bookmarkEnd w:id="32"/>
      <w:r>
        <w:rPr>
          <w:color w:val="000000"/>
          <w:spacing w:val="0"/>
          <w:w w:val="100"/>
          <w:position w:val="0"/>
        </w:rPr>
        <w:t>、</w:t>
        <w:tab/>
        <w:t>对项目监理站站长、总监理工程师负责，在监理站站长、总监 理工程师领导下，全面负责本监理组测量监理工作。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965" w:lineRule="exact"/>
        <w:ind w:left="0" w:right="0" w:firstLine="840"/>
        <w:jc w:val="both"/>
      </w:pPr>
      <w:bookmarkStart w:id="33" w:name="bookmark33"/>
      <w:r>
        <w:rPr>
          <w:color w:val="000000"/>
          <w:spacing w:val="0"/>
          <w:w w:val="100"/>
          <w:position w:val="0"/>
        </w:rPr>
        <w:t>2</w:t>
      </w:r>
      <w:bookmarkEnd w:id="33"/>
      <w:r>
        <w:rPr>
          <w:color w:val="000000"/>
          <w:spacing w:val="0"/>
          <w:w w:val="100"/>
          <w:position w:val="0"/>
        </w:rPr>
        <w:t>、</w:t>
        <w:tab/>
        <w:t>全面熟悉合同条款、技术规范和设计图纸。在施工过程中对测 量工作进度、质量进行全面控制。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955" w:lineRule="exact"/>
        <w:ind w:left="0" w:right="0" w:firstLine="840"/>
        <w:jc w:val="both"/>
      </w:pPr>
      <w:bookmarkStart w:id="34" w:name="bookmark34"/>
      <w:r>
        <w:rPr>
          <w:color w:val="000000"/>
          <w:spacing w:val="0"/>
          <w:w w:val="100"/>
          <w:position w:val="0"/>
        </w:rPr>
        <w:t>3</w:t>
      </w:r>
      <w:bookmarkEnd w:id="34"/>
      <w:r>
        <w:rPr>
          <w:color w:val="000000"/>
          <w:spacing w:val="0"/>
          <w:w w:val="100"/>
          <w:position w:val="0"/>
        </w:rPr>
        <w:t>、</w:t>
        <w:tab/>
        <w:t>会同业主、设计部门向承包人移交工程测量桩位和成果资料， 对承包人复测资料进行检测和抽检工作。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960" w:lineRule="exact"/>
        <w:ind w:left="0" w:right="0" w:firstLine="84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4</w:t>
      </w:r>
      <w:bookmarkEnd w:id="35"/>
      <w:r>
        <w:rPr>
          <w:color w:val="000000"/>
          <w:spacing w:val="0"/>
          <w:w w:val="100"/>
          <w:position w:val="0"/>
        </w:rPr>
        <w:t>、</w:t>
        <w:tab/>
        <w:t>对图纸资料进行复核。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960" w:lineRule="exact"/>
        <w:ind w:left="0" w:right="0" w:firstLine="840"/>
        <w:jc w:val="both"/>
        <w:sectPr>
          <w:type w:val="nextPage"/>
          <w:pgSz w:w="17866" w:h="25267"/>
          <w:pgMar w:top="1699" w:right="2286" w:bottom="3139" w:left="2379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36" w:name="bookmark36"/>
      <w:r>
        <w:rPr>
          <w:color w:val="000000"/>
          <w:spacing w:val="0"/>
          <w:w w:val="100"/>
          <w:position w:val="0"/>
        </w:rPr>
        <w:t>5</w:t>
      </w:r>
      <w:bookmarkEnd w:id="36"/>
      <w:r>
        <w:rPr>
          <w:color w:val="000000"/>
          <w:spacing w:val="0"/>
          <w:w w:val="100"/>
          <w:position w:val="0"/>
        </w:rPr>
        <w:t>、</w:t>
        <w:tab/>
        <w:t>在开工之前，对承包人的施工放样资料进行检验确认。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950" w:lineRule="exact"/>
        <w:ind w:left="0" w:right="0" w:firstLine="840"/>
        <w:jc w:val="both"/>
      </w:pPr>
      <w:bookmarkStart w:id="37" w:name="bookmark37"/>
      <w:r>
        <w:rPr>
          <w:color w:val="000000"/>
          <w:spacing w:val="0"/>
          <w:w w:val="100"/>
          <w:position w:val="0"/>
        </w:rPr>
        <w:t>6</w:t>
      </w:r>
      <w:bookmarkEnd w:id="37"/>
      <w:r>
        <w:rPr>
          <w:color w:val="000000"/>
          <w:spacing w:val="0"/>
          <w:w w:val="100"/>
          <w:position w:val="0"/>
        </w:rPr>
        <w:t>、</w:t>
        <w:tab/>
        <w:t>在各项工程施工进行中，对控制工程的位置、高程、尺寸及其 线形的准确性，进行检验、确认。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500" w:line="950" w:lineRule="exact"/>
        <w:ind w:left="0" w:right="0" w:firstLine="840"/>
        <w:jc w:val="both"/>
        <w:sectPr>
          <w:type w:val="nextPage"/>
          <w:pgSz w:w="17866" w:h="25267"/>
          <w:pgMar w:top="1699" w:right="2286" w:bottom="3139" w:left="237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38" w:name="bookmark38"/>
      <w:r>
        <w:rPr>
          <w:color w:val="000000"/>
          <w:spacing w:val="0"/>
          <w:w w:val="100"/>
          <w:position w:val="0"/>
        </w:rPr>
        <w:t>7</w:t>
      </w:r>
      <w:bookmarkEnd w:id="38"/>
      <w:r>
        <w:rPr>
          <w:color w:val="000000"/>
          <w:spacing w:val="0"/>
          <w:w w:val="100"/>
          <w:position w:val="0"/>
        </w:rPr>
        <w:t>、</w:t>
        <w:tab/>
        <w:t>在各项分项工程、分部工程、单位工程、工程段落或总体工程 项目的中间交工和竣工验收时进行测量检查、汇总，并提供测量成果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资料。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2"/>
        </w:tabs>
        <w:bidi w:val="0"/>
        <w:spacing w:before="0" w:after="0" w:line="936" w:lineRule="exact"/>
        <w:ind w:left="0" w:right="0" w:firstLine="840"/>
        <w:jc w:val="left"/>
      </w:pPr>
      <w:bookmarkStart w:id="39" w:name="bookmark39"/>
      <w:r>
        <w:rPr>
          <w:color w:val="000000"/>
          <w:spacing w:val="0"/>
          <w:w w:val="100"/>
          <w:position w:val="0"/>
        </w:rPr>
        <w:t>8</w:t>
      </w:r>
      <w:bookmarkEnd w:id="39"/>
      <w:r>
        <w:rPr>
          <w:color w:val="000000"/>
          <w:spacing w:val="0"/>
          <w:w w:val="100"/>
          <w:position w:val="0"/>
        </w:rPr>
        <w:t>、</w:t>
        <w:tab/>
        <w:t>对施工测量、检验抽检中的情况和发现的问题、解决办法等要 及时记录于“监理日志”中并存档备查。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2"/>
        </w:tabs>
        <w:bidi w:val="0"/>
        <w:spacing w:before="0" w:after="0" w:line="936" w:lineRule="exact"/>
        <w:ind w:left="0" w:right="0" w:firstLine="840"/>
        <w:jc w:val="left"/>
      </w:pPr>
      <w:bookmarkStart w:id="40" w:name="bookmark40"/>
      <w:r>
        <w:rPr>
          <w:color w:val="000000"/>
          <w:spacing w:val="0"/>
          <w:w w:val="100"/>
          <w:position w:val="0"/>
        </w:rPr>
        <w:t>9</w:t>
      </w:r>
      <w:bookmarkEnd w:id="40"/>
      <w:r>
        <w:rPr>
          <w:color w:val="000000"/>
          <w:spacing w:val="0"/>
          <w:w w:val="100"/>
          <w:position w:val="0"/>
        </w:rPr>
        <w:t>、</w:t>
        <w:tab/>
        <w:t>及时提供各专业需要的有关资料，做好各专业间的互相配合。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73"/>
        </w:tabs>
        <w:bidi w:val="0"/>
        <w:spacing w:before="0" w:after="960" w:line="936" w:lineRule="exact"/>
        <w:ind w:left="0" w:right="0" w:firstLine="840"/>
        <w:jc w:val="left"/>
      </w:pPr>
      <w:bookmarkStart w:id="41" w:name="bookmark41"/>
      <w:r>
        <w:rPr>
          <w:color w:val="000000"/>
          <w:spacing w:val="0"/>
          <w:w w:val="100"/>
          <w:position w:val="0"/>
        </w:rPr>
        <w:t>1</w:t>
      </w:r>
      <w:bookmarkEnd w:id="41"/>
      <w:r>
        <w:rPr>
          <w:color w:val="000000"/>
          <w:spacing w:val="0"/>
          <w:w w:val="100"/>
          <w:position w:val="0"/>
        </w:rPr>
        <w:t>0、</w:t>
        <w:tab/>
        <w:t>办理监理站站长、总监理工程师交办的其他工作。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bookmarkStart w:id="42" w:name="bookmark42"/>
      <w:bookmarkStart w:id="43" w:name="bookmark43"/>
      <w:bookmarkStart w:id="44" w:name="bookmark44"/>
      <w:bookmarkStart w:id="45" w:name="bookmark45"/>
      <w:r>
        <w:rPr>
          <w:color w:val="000000"/>
          <w:spacing w:val="0"/>
          <w:w w:val="100"/>
          <w:position w:val="0"/>
        </w:rPr>
        <w:t>四</w:t>
      </w:r>
      <w:bookmarkEnd w:id="44"/>
      <w:r>
        <w:rPr>
          <w:color w:val="000000"/>
          <w:spacing w:val="0"/>
          <w:w w:val="100"/>
          <w:position w:val="0"/>
        </w:rPr>
        <w:t>、测量监理程序和工作内容</w:t>
      </w:r>
      <w:bookmarkEnd w:id="42"/>
      <w:bookmarkEnd w:id="43"/>
      <w:bookmarkEnd w:id="4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一、测量工作内容和测量监理流程图：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测量监理内容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2"/>
        </w:tabs>
        <w:bidi w:val="0"/>
        <w:spacing w:before="0" w:after="0" w:line="466" w:lineRule="auto"/>
        <w:ind w:left="0" w:right="0" w:firstLine="0"/>
        <w:jc w:val="left"/>
      </w:pPr>
      <w:bookmarkStart w:id="46" w:name="bookmark4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46"/>
      <w:r>
        <w:rPr>
          <w:color w:val="000000"/>
          <w:spacing w:val="0"/>
          <w:w w:val="100"/>
          <w:position w:val="0"/>
        </w:rPr>
        <w:t>、</w:t>
        <w:tab/>
        <w:t>控制测量监理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2"/>
        </w:tabs>
        <w:bidi w:val="0"/>
        <w:spacing w:before="0" w:after="0" w:line="466" w:lineRule="auto"/>
        <w:ind w:left="0" w:right="0" w:firstLine="0"/>
        <w:jc w:val="left"/>
      </w:pPr>
      <w:bookmarkStart w:id="47" w:name="bookmark4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47"/>
      <w:r>
        <w:rPr>
          <w:color w:val="000000"/>
          <w:spacing w:val="0"/>
          <w:w w:val="100"/>
          <w:position w:val="0"/>
        </w:rPr>
        <w:t>、</w:t>
        <w:tab/>
        <w:t>构筑物测量监理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2"/>
        </w:tabs>
        <w:bidi w:val="0"/>
        <w:spacing w:before="0" w:after="0" w:line="466" w:lineRule="auto"/>
        <w:ind w:left="0" w:right="0" w:firstLine="0"/>
        <w:jc w:val="left"/>
      </w:pPr>
      <w:bookmarkStart w:id="48" w:name="bookmark4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48"/>
      <w:r>
        <w:rPr>
          <w:color w:val="000000"/>
          <w:spacing w:val="0"/>
          <w:w w:val="100"/>
          <w:position w:val="0"/>
        </w:rPr>
        <w:t>、</w:t>
        <w:tab/>
        <w:t>复杂构筑物变形测量监控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2"/>
        </w:tabs>
        <w:bidi w:val="0"/>
        <w:spacing w:before="0" w:after="0" w:line="466" w:lineRule="auto"/>
        <w:ind w:left="0" w:right="0" w:firstLine="0"/>
        <w:jc w:val="left"/>
      </w:pPr>
      <w:bookmarkStart w:id="49" w:name="bookmark4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bookmarkEnd w:id="49"/>
      <w:r>
        <w:rPr>
          <w:color w:val="000000"/>
          <w:spacing w:val="0"/>
          <w:w w:val="100"/>
          <w:position w:val="0"/>
        </w:rPr>
        <w:t>、</w:t>
        <w:tab/>
        <w:t>轨道工程施工测量监理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2"/>
        </w:tabs>
        <w:bidi w:val="0"/>
        <w:spacing w:before="0" w:after="0" w:line="466" w:lineRule="auto"/>
        <w:ind w:left="0" w:right="0" w:firstLine="0"/>
        <w:jc w:val="left"/>
      </w:pPr>
      <w:bookmarkStart w:id="50" w:name="bookmark5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bookmarkEnd w:id="50"/>
      <w:r>
        <w:rPr>
          <w:color w:val="000000"/>
          <w:spacing w:val="0"/>
          <w:w w:val="100"/>
          <w:position w:val="0"/>
        </w:rPr>
        <w:t>、</w:t>
        <w:tab/>
        <w:t>安装工程测量监理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2"/>
        </w:tabs>
        <w:bidi w:val="0"/>
        <w:spacing w:before="0" w:after="6500" w:line="466" w:lineRule="auto"/>
        <w:ind w:left="0" w:right="0" w:firstLine="0"/>
        <w:jc w:val="left"/>
        <w:sectPr>
          <w:pgSz w:w="17866" w:h="25267"/>
          <w:pgMar w:top="1723" w:right="2367" w:bottom="2136" w:left="2410" w:header="0" w:footer="3" w:gutter="0"/>
          <w:pgNumType w:start="5"/>
          <w:cols w:space="720"/>
          <w:noEndnote/>
          <w:rtlGutter w:val="0"/>
          <w:docGrid w:linePitch="360"/>
        </w:sectPr>
      </w:pPr>
      <w:bookmarkStart w:id="51" w:name="bookmark5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bookmarkEnd w:id="51"/>
      <w:r>
        <w:rPr>
          <w:color w:val="000000"/>
          <w:spacing w:val="0"/>
          <w:w w:val="100"/>
          <w:position w:val="0"/>
        </w:rPr>
        <w:t>、</w:t>
        <w:tab/>
        <w:t>竣工测量监理</w:t>
      </w:r>
    </w:p>
    <w:p>
      <w:pPr>
        <w:widowControl w:val="0"/>
        <w:jc w:val="left"/>
        <w:rPr>
          <w:sz w:val="2"/>
          <w:szCs w:val="2"/>
        </w:rPr>
        <w:sectPr>
          <w:type w:val="nextPage"/>
          <w:pgSz w:w="17866" w:h="25267"/>
          <w:pgMar w:top="1723" w:right="2367" w:bottom="2136" w:left="2410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46430" cy="35941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64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4"/>
          <w:szCs w:val="44"/>
        </w:rPr>
      </w:pPr>
      <w:bookmarkStart w:id="52" w:name="bookmark64"/>
      <w:bookmarkStart w:id="53" w:name="bookmark65"/>
      <w:bookmarkStart w:id="54" w:name="bookmark66"/>
      <w:r>
        <w:rPr>
          <w:color w:val="000000"/>
          <w:spacing w:val="0"/>
          <w:w w:val="100"/>
          <w:position w:val="0"/>
          <w:sz w:val="44"/>
          <w:szCs w:val="44"/>
        </w:rPr>
        <w:t>测量工作监理流程图</w:t>
      </w:r>
      <w:bookmarkEnd w:id="52"/>
      <w:bookmarkEnd w:id="53"/>
      <w:bookmarkEnd w:id="54"/>
    </w:p>
    <w:p>
      <w:pPr>
        <w:widowControl w:val="0"/>
        <w:spacing w:line="1" w:lineRule="exact"/>
        <w:sectPr>
          <w:pgSz w:w="17866" w:h="25267"/>
          <w:pgMar w:top="2942" w:right="2367" w:bottom="1483" w:left="2410" w:header="0" w:footer="3" w:gutter="0"/>
          <w:pgNumType w:start="7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93700" distB="11908790" distL="0" distR="0" simplePos="0" relativeHeight="251659264" behindDoc="0" locked="0" layoutInCell="1" allowOverlap="1">
                <wp:simplePos x="0" y="0"/>
                <wp:positionH relativeFrom="page">
                  <wp:posOffset>2167255</wp:posOffset>
                </wp:positionH>
                <wp:positionV relativeFrom="paragraph">
                  <wp:posOffset>393700</wp:posOffset>
                </wp:positionV>
                <wp:extent cx="1231265" cy="344170"/>
                <wp:wrapTopAndBottom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31265" cy="344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55" w:name="bookmark52"/>
                            <w:bookmarkStart w:id="56" w:name="bookmark53"/>
                            <w:bookmarkStart w:id="57" w:name="bookmark5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监理单位</w:t>
                            </w:r>
                            <w:bookmarkEnd w:id="55"/>
                            <w:bookmarkEnd w:id="56"/>
                            <w:bookmarkEnd w:id="57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96.95pt;height:27.1pt;margin-top:31pt;margin-left:170.65pt;mso-position-horizontal-relative:page;mso-wrap-distance-bottom:937.7pt;mso-wrap-distance-left:0;mso-wrap-distance-right:0;mso-wrap-distance-top:31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3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55" w:name="bookmark52"/>
                      <w:bookmarkStart w:id="56" w:name="bookmark53"/>
                      <w:bookmarkStart w:id="57" w:name="bookmark5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监理单位</w:t>
                      </w:r>
                      <w:bookmarkEnd w:id="55"/>
                      <w:bookmarkEnd w:id="56"/>
                      <w:bookmarkEnd w:id="57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93700" distB="11908790" distL="0" distR="0" simplePos="0" relativeHeight="251661312" behindDoc="0" locked="0" layoutInCell="1" allowOverlap="1">
                <wp:simplePos x="0" y="0"/>
                <wp:positionH relativeFrom="page">
                  <wp:posOffset>4638675</wp:posOffset>
                </wp:positionH>
                <wp:positionV relativeFrom="paragraph">
                  <wp:posOffset>393700</wp:posOffset>
                </wp:positionV>
                <wp:extent cx="1231265" cy="344170"/>
                <wp:wrapTopAndBottom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31265" cy="344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58" w:name="bookmark55"/>
                            <w:bookmarkStart w:id="59" w:name="bookmark56"/>
                            <w:bookmarkStart w:id="60" w:name="bookmark5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施工单位</w:t>
                            </w:r>
                            <w:bookmarkEnd w:id="58"/>
                            <w:bookmarkEnd w:id="59"/>
                            <w:bookmarkEnd w:id="60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" o:spid="_x0000_s1026" type="#_x0000_t202" style="width:96.95pt;height:27.1pt;margin-top:31pt;margin-left:365.25pt;mso-position-horizontal-relative:page;mso-wrap-distance-bottom:937.7pt;mso-wrap-distance-left:0;mso-wrap-distance-right:0;mso-wrap-distance-top:31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3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58" w:name="bookmark55"/>
                      <w:bookmarkStart w:id="59" w:name="bookmark56"/>
                      <w:bookmarkStart w:id="60" w:name="bookmark5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施工单位</w:t>
                      </w:r>
                      <w:bookmarkEnd w:id="58"/>
                      <w:bookmarkEnd w:id="59"/>
                      <w:bookmarkEnd w:id="60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2590" distB="11899900" distL="0" distR="0" simplePos="0" relativeHeight="251663360" behindDoc="0" locked="0" layoutInCell="1" allowOverlap="1">
                <wp:simplePos x="0" y="0"/>
                <wp:positionH relativeFrom="page">
                  <wp:posOffset>7860665</wp:posOffset>
                </wp:positionH>
                <wp:positionV relativeFrom="paragraph">
                  <wp:posOffset>402590</wp:posOffset>
                </wp:positionV>
                <wp:extent cx="2136775" cy="344170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6775" cy="344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61" w:name="bookmark58"/>
                            <w:bookmarkStart w:id="62" w:name="bookmark59"/>
                            <w:bookmarkStart w:id="63" w:name="bookmark6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技术要求及说明</w:t>
                            </w:r>
                            <w:bookmarkEnd w:id="61"/>
                            <w:bookmarkEnd w:id="62"/>
                            <w:bookmarkEnd w:id="63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" o:spid="_x0000_s1027" type="#_x0000_t202" style="width:168.25pt;height:27.1pt;margin-top:31.7pt;margin-left:618.95pt;mso-position-horizontal-relative:page;mso-wrap-distance-bottom:937pt;mso-wrap-distance-left:0;mso-wrap-distance-right:0;mso-wrap-distance-top:31.7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3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61" w:name="bookmark58"/>
                      <w:bookmarkStart w:id="62" w:name="bookmark59"/>
                      <w:bookmarkStart w:id="63" w:name="bookmark6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技术要求及说明</w:t>
                      </w:r>
                      <w:bookmarkEnd w:id="61"/>
                      <w:bookmarkEnd w:id="62"/>
                      <w:bookmarkEnd w:id="63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372235" distB="1889760" distL="0" distR="0" simplePos="0" relativeHeight="251664384" behindDoc="0" locked="0" layoutInCell="1" allowOverlap="1">
            <wp:simplePos x="0" y="0"/>
            <wp:positionH relativeFrom="page">
              <wp:posOffset>1816735</wp:posOffset>
            </wp:positionH>
            <wp:positionV relativeFrom="paragraph">
              <wp:posOffset>1372235</wp:posOffset>
            </wp:positionV>
            <wp:extent cx="8217535" cy="9387840"/>
            <wp:wrapTopAndBottom/>
            <wp:docPr id="8" name="Shap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17535" cy="9387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2055475" distB="231775" distL="170815" distR="182880" simplePos="0" relativeHeight="251665408" behindDoc="0" locked="0" layoutInCell="1" allowOverlap="1">
            <wp:simplePos x="0" y="0"/>
            <wp:positionH relativeFrom="page">
              <wp:posOffset>1920240</wp:posOffset>
            </wp:positionH>
            <wp:positionV relativeFrom="paragraph">
              <wp:posOffset>12055475</wp:posOffset>
            </wp:positionV>
            <wp:extent cx="646430" cy="359410"/>
            <wp:wrapTopAndBottom/>
            <wp:docPr id="10" name="Shap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64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1749425</wp:posOffset>
                </wp:positionH>
                <wp:positionV relativeFrom="paragraph">
                  <wp:posOffset>12353925</wp:posOffset>
                </wp:positionV>
                <wp:extent cx="999490" cy="280670"/>
                <wp:wrapNone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99490" cy="280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02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■ ■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i/>
                                <w:iCs/>
                                <w:color w:val="A00707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7皿</w:t>
                            </w:r>
                            <w:r>
                              <w:rPr>
                                <w:rFonts w:ascii="SimHei" w:eastAsia="SimHei" w:hAnsi="SimHei" w:cs="SimHei"/>
                                <w:i/>
                                <w:iCs/>
                                <w:color w:val="A00707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K</w:t>
                            </w:r>
                            <w:r>
                              <w:rPr>
                                <w:rFonts w:ascii="SimHei" w:eastAsia="SimHei" w:hAnsi="SimHei" w:cs="SimHei"/>
                                <w:i/>
                                <w:iCs/>
                                <w:color w:val="601111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" o:spid="_x0000_s1028" type="#_x0000_t202" style="width:78.7pt;height:22.1pt;margin-top:972.75pt;margin-left:137.75pt;mso-position-horizontal-relative:page;mso-wrap-distance-bottom:0;mso-wrap-distance-left:0;mso-wrap-distance-right:0;mso-wrap-distance-top:0;position:absolute;v-text-anchor:top;z-index:25166848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02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■ ■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SimHei" w:eastAsia="SimHei" w:hAnsi="SimHei" w:cs="SimHei"/>
                          <w:i/>
                          <w:iCs/>
                          <w:color w:val="A00707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7皿</w:t>
                      </w:r>
                      <w:r>
                        <w:rPr>
                          <w:rFonts w:ascii="SimHei" w:eastAsia="SimHei" w:hAnsi="SimHei" w:cs="SimHei"/>
                          <w:i/>
                          <w:iCs/>
                          <w:color w:val="A00707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K</w:t>
                      </w:r>
                      <w:r>
                        <w:rPr>
                          <w:rFonts w:ascii="SimHei" w:eastAsia="SimHei" w:hAnsi="SimHei" w:cs="SimHei"/>
                          <w:i/>
                          <w:iCs/>
                          <w:color w:val="601111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2201525" distB="0" distL="0" distR="0" simplePos="0" relativeHeight="251667456" behindDoc="0" locked="0" layoutInCell="1" allowOverlap="1">
                <wp:simplePos x="0" y="0"/>
                <wp:positionH relativeFrom="page">
                  <wp:posOffset>2974975</wp:posOffset>
                </wp:positionH>
                <wp:positionV relativeFrom="paragraph">
                  <wp:posOffset>12201525</wp:posOffset>
                </wp:positionV>
                <wp:extent cx="4526280" cy="445135"/>
                <wp:wrapTopAndBottom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26280" cy="4451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64" w:name="bookmark61"/>
                            <w:bookmarkStart w:id="65" w:name="bookmark62"/>
                            <w:bookmarkStart w:id="66" w:name="bookmark63"/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广东铁路建设监理有限公司</w:t>
                            </w:r>
                            <w:bookmarkEnd w:id="64"/>
                            <w:bookmarkEnd w:id="65"/>
                            <w:bookmarkEnd w:id="66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" o:spid="_x0000_s1029" type="#_x0000_t202" style="width:356.4pt;height:35.05pt;margin-top:960.75pt;margin-left:234.25pt;mso-position-horizontal-relative:page;mso-wrap-distance-bottom:0;mso-wrap-distance-left:0;mso-wrap-distance-right:0;mso-wrap-distance-top:960.75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64" w:name="bookmark61"/>
                      <w:bookmarkStart w:id="65" w:name="bookmark62"/>
                      <w:bookmarkStart w:id="66" w:name="bookmark63"/>
                      <w:r>
                        <w:rPr>
                          <w:spacing w:val="0"/>
                          <w:w w:val="100"/>
                          <w:position w:val="0"/>
                        </w:rPr>
                        <w:t>广东铁路建设监理有限公司</w:t>
                      </w:r>
                      <w:bookmarkEnd w:id="64"/>
                      <w:bookmarkEnd w:id="65"/>
                      <w:bookmarkEnd w:id="66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  <w:sectPr>
          <w:type w:val="continuous"/>
          <w:pgSz w:w="17866" w:h="25267"/>
          <w:pgMar w:top="2942" w:right="2319" w:bottom="1483" w:left="2410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GUANGDONG RAILWAY CONSTRUCTION AIDMINSTRATION CO..,LTD.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620" w:after="80" w:line="240" w:lineRule="auto"/>
        <w:ind w:left="0" w:right="0" w:firstLine="0"/>
        <w:jc w:val="left"/>
      </w:pPr>
      <w:bookmarkStart w:id="67" w:name="bookmark67"/>
      <w:bookmarkStart w:id="68" w:name="bookmark68"/>
      <w:bookmarkStart w:id="69" w:name="bookmark69"/>
      <w:r>
        <w:rPr>
          <w:color w:val="000000"/>
          <w:spacing w:val="0"/>
          <w:w w:val="100"/>
          <w:position w:val="0"/>
        </w:rPr>
        <w:t>（二）、施工准备阶段的测量监理工作：</w:t>
      </w:r>
      <w:bookmarkEnd w:id="67"/>
      <w:bookmarkEnd w:id="68"/>
      <w:bookmarkEnd w:id="69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92"/>
        </w:tabs>
        <w:bidi w:val="0"/>
        <w:spacing w:before="0" w:after="0" w:line="917" w:lineRule="exact"/>
        <w:ind w:left="0" w:right="0" w:firstLine="0"/>
        <w:jc w:val="left"/>
      </w:pPr>
      <w:bookmarkStart w:id="70" w:name="bookmark7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1</w:t>
      </w:r>
      <w:bookmarkEnd w:id="70"/>
      <w:r>
        <w:rPr>
          <w:color w:val="000000"/>
          <w:spacing w:val="0"/>
          <w:w w:val="100"/>
          <w:position w:val="0"/>
        </w:rPr>
        <w:t>、</w:t>
        <w:tab/>
        <w:t>熟悉设计、图纸和规范，掌握测量专业技术规范标准及熟悉铁路工 程监理规范。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92"/>
        </w:tabs>
        <w:bidi w:val="0"/>
        <w:spacing w:before="0" w:after="0" w:line="947" w:lineRule="exact"/>
        <w:ind w:left="0" w:right="0" w:firstLine="0"/>
        <w:jc w:val="left"/>
      </w:pPr>
      <w:bookmarkStart w:id="71" w:name="bookmark7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2</w:t>
      </w:r>
      <w:bookmarkEnd w:id="71"/>
      <w:r>
        <w:rPr>
          <w:color w:val="000000"/>
          <w:spacing w:val="0"/>
          <w:w w:val="100"/>
          <w:position w:val="0"/>
        </w:rPr>
        <w:t>、</w:t>
        <w:tab/>
        <w:t>检查各施工单位测量组织系统、技术力量。全面检查、校验各类检 测仪器，需送国家仪器检验部门检验，同时核查检验检定书，测量仪 器要求每年检验一次，未经检验的仪器不得投入施工当中。测量监理 工程师审核施工单位报送的“进场人员/仪器报验单”。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92"/>
        </w:tabs>
        <w:bidi w:val="0"/>
        <w:spacing w:before="0" w:after="0" w:line="979" w:lineRule="exact"/>
        <w:ind w:left="0" w:right="0" w:firstLine="0"/>
        <w:jc w:val="left"/>
      </w:pPr>
      <w:bookmarkStart w:id="72" w:name="bookmark7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3</w:t>
      </w:r>
      <w:bookmarkEnd w:id="72"/>
      <w:r>
        <w:rPr>
          <w:color w:val="000000"/>
          <w:spacing w:val="0"/>
          <w:w w:val="100"/>
          <w:position w:val="0"/>
        </w:rPr>
        <w:t>、</w:t>
        <w:tab/>
        <w:t>测量监理工程师会同业主、设计部门向承包单位移交工程测量控制 网，其交桩内容和要求如下：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246"/>
        </w:tabs>
        <w:bidi w:val="0"/>
        <w:spacing w:before="0" w:after="0" w:line="962" w:lineRule="exact"/>
        <w:ind w:left="0" w:right="0" w:firstLine="660"/>
        <w:jc w:val="left"/>
      </w:pPr>
      <w:bookmarkStart w:id="73" w:name="bookmark73"/>
      <w:bookmarkEnd w:id="73"/>
      <w:r>
        <w:rPr>
          <w:color w:val="000000"/>
          <w:spacing w:val="0"/>
          <w:w w:val="100"/>
          <w:position w:val="0"/>
        </w:rPr>
        <w:t>路线起止控制桩、国家固定的三角点、导线点</w:t>
      </w:r>
      <w:r>
        <w:rPr>
          <w:color w:val="000000"/>
          <w:spacing w:val="0"/>
          <w:w w:val="100"/>
          <w:position w:val="0"/>
        </w:rPr>
        <w:t>GPS</w:t>
      </w:r>
      <w:r>
        <w:rPr>
          <w:color w:val="000000"/>
          <w:spacing w:val="0"/>
          <w:w w:val="100"/>
          <w:position w:val="0"/>
        </w:rPr>
        <w:t>点、水准点， 以及根据施工需要布设的大地四边形、多边形、三角控制网、复杂桥 涵轴线定位桩等，要求作为交桩记录。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237"/>
        </w:tabs>
        <w:bidi w:val="0"/>
        <w:spacing w:before="0" w:after="0" w:line="950" w:lineRule="exact"/>
        <w:ind w:left="0" w:right="0" w:firstLine="660"/>
        <w:jc w:val="left"/>
      </w:pPr>
      <w:bookmarkStart w:id="74" w:name="bookmark74"/>
      <w:bookmarkEnd w:id="74"/>
      <w:r>
        <w:rPr>
          <w:color w:val="000000"/>
          <w:spacing w:val="0"/>
          <w:w w:val="100"/>
          <w:position w:val="0"/>
        </w:rPr>
        <w:t>若路线跨越两个不同的高斯投影带时，勘测设计单位应考虑并解 决坐标换算问题，提供换带成果。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98"/>
        </w:tabs>
        <w:bidi w:val="0"/>
        <w:spacing w:before="0" w:after="0" w:line="950" w:lineRule="exact"/>
        <w:ind w:left="0" w:right="0" w:firstLine="640"/>
        <w:jc w:val="left"/>
      </w:pPr>
      <w:bookmarkStart w:id="75" w:name="bookmark75"/>
      <w:bookmarkEnd w:id="75"/>
      <w:r>
        <w:rPr>
          <w:color w:val="000000"/>
          <w:spacing w:val="0"/>
          <w:w w:val="100"/>
          <w:position w:val="0"/>
        </w:rPr>
        <w:t xml:space="preserve">当原始基准点发生损坏、丢失过多，应发《监理工作联系单》， </w:t>
      </w:r>
      <w:r>
        <w:rPr>
          <w:color w:val="000000"/>
          <w:spacing w:val="0"/>
          <w:w w:val="100"/>
          <w:position w:val="0"/>
        </w:rPr>
        <w:t>通知设计院补测。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92"/>
        </w:tabs>
        <w:bidi w:val="0"/>
        <w:spacing w:before="0" w:after="0" w:line="946" w:lineRule="exact"/>
        <w:ind w:left="0" w:right="0" w:firstLine="0"/>
        <w:jc w:val="both"/>
      </w:pPr>
      <w:bookmarkStart w:id="76" w:name="bookmark7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4</w:t>
      </w:r>
      <w:bookmarkEnd w:id="76"/>
      <w:r>
        <w:rPr>
          <w:color w:val="000000"/>
          <w:spacing w:val="0"/>
          <w:w w:val="100"/>
          <w:position w:val="0"/>
        </w:rPr>
        <w:t>、</w:t>
        <w:tab/>
        <w:t>测量监理工程师应参与图纸会审，对图纸原始定线资料进行复测， 对超出规范误差的差错应发《监理工作联系单》，通过设计院予以纠正。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92"/>
        </w:tabs>
        <w:bidi w:val="0"/>
        <w:spacing w:before="0" w:after="0" w:line="946" w:lineRule="exact"/>
        <w:ind w:left="0" w:right="0" w:firstLine="0"/>
        <w:jc w:val="both"/>
      </w:pPr>
      <w:bookmarkStart w:id="77" w:name="bookmark7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5</w:t>
      </w:r>
      <w:bookmarkEnd w:id="77"/>
      <w:r>
        <w:rPr>
          <w:color w:val="000000"/>
          <w:spacing w:val="0"/>
          <w:w w:val="100"/>
          <w:position w:val="0"/>
          <w:sz w:val="46"/>
          <w:szCs w:val="46"/>
        </w:rPr>
        <w:t>、</w:t>
        <w:tab/>
      </w:r>
      <w:r>
        <w:rPr>
          <w:color w:val="000000"/>
          <w:spacing w:val="0"/>
          <w:w w:val="100"/>
          <w:position w:val="0"/>
        </w:rPr>
        <w:t>测量监理工程师应</w:t>
      </w:r>
      <w:r>
        <w:rPr>
          <w:color w:val="000000"/>
          <w:spacing w:val="0"/>
          <w:w w:val="100"/>
          <w:position w:val="0"/>
          <w:sz w:val="46"/>
          <w:szCs w:val="46"/>
        </w:rPr>
        <w:t>对</w:t>
      </w:r>
      <w:r>
        <w:rPr>
          <w:color w:val="000000"/>
          <w:spacing w:val="0"/>
          <w:w w:val="100"/>
          <w:position w:val="0"/>
        </w:rPr>
        <w:t>控制网复测及控制网测量，一般要求如下：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238"/>
        </w:tabs>
        <w:bidi w:val="0"/>
        <w:spacing w:before="0" w:after="0" w:line="946" w:lineRule="exact"/>
        <w:ind w:left="0" w:right="0" w:firstLine="640"/>
        <w:jc w:val="left"/>
      </w:pPr>
      <w:bookmarkStart w:id="78" w:name="bookmark78"/>
      <w:bookmarkEnd w:id="78"/>
      <w:r>
        <w:rPr>
          <w:color w:val="000000"/>
          <w:spacing w:val="0"/>
          <w:w w:val="100"/>
          <w:position w:val="0"/>
        </w:rPr>
        <w:t>复测工作应采用检验合格后的精密测量仪器进行。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238"/>
        </w:tabs>
        <w:bidi w:val="0"/>
        <w:spacing w:before="0" w:after="0" w:line="946" w:lineRule="exact"/>
        <w:ind w:left="0" w:right="0" w:firstLine="640"/>
        <w:jc w:val="left"/>
      </w:pPr>
      <w:bookmarkStart w:id="79" w:name="bookmark79"/>
      <w:bookmarkEnd w:id="79"/>
      <w:r>
        <w:rPr>
          <w:color w:val="000000"/>
          <w:spacing w:val="0"/>
          <w:w w:val="100"/>
          <w:position w:val="0"/>
        </w:rPr>
        <w:t>测量监理工程师应对承包人复测桩和加密控制点的测量工程现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left"/>
        <w:sectPr>
          <w:pgSz w:w="17866" w:h="25267"/>
          <w:pgMar w:top="1372" w:right="1748" w:bottom="2482" w:left="2241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场监督、检查并复核认定。填报审批《施工复测及测量报验单》计算 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成果等资料。测量监理工程师应审批承包方提交的测设方案。各标段</w:t>
      </w:r>
      <w:r>
        <w:rPr>
          <w:color w:val="000000"/>
          <w:spacing w:val="0"/>
          <w:w w:val="100"/>
          <w:position w:val="0"/>
        </w:rPr>
        <w:t xml:space="preserve"> 驻地监理必要时进行旁站参与，测量工程师必要时进行抽检。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298"/>
        </w:tabs>
        <w:bidi w:val="0"/>
        <w:spacing w:before="0" w:after="0" w:line="924" w:lineRule="exact"/>
        <w:ind w:left="0" w:right="0" w:firstLine="700"/>
        <w:jc w:val="left"/>
      </w:pPr>
      <w:bookmarkStart w:id="80" w:name="bookmark80"/>
      <w:bookmarkEnd w:id="80"/>
      <w:r>
        <w:rPr>
          <w:color w:val="000000"/>
          <w:spacing w:val="0"/>
          <w:w w:val="100"/>
          <w:position w:val="0"/>
        </w:rPr>
        <w:t>对于标段之间共同控制桩应通知三方进行复测。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382"/>
        </w:tabs>
        <w:bidi w:val="0"/>
        <w:spacing w:before="0" w:after="0" w:line="907" w:lineRule="exact"/>
        <w:ind w:left="160" w:right="0" w:firstLine="620"/>
        <w:jc w:val="both"/>
      </w:pPr>
      <w:bookmarkStart w:id="81" w:name="bookmark81"/>
      <w:bookmarkEnd w:id="81"/>
      <w:r>
        <w:rPr>
          <w:color w:val="000000"/>
          <w:spacing w:val="0"/>
          <w:w w:val="100"/>
          <w:position w:val="0"/>
        </w:rPr>
        <w:t>复测中应注意保护点位，必要时应维护桩或将点移至安全区，主 要控制桩均应稳固可靠，保留至工程竣工验收。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373"/>
        </w:tabs>
        <w:bidi w:val="0"/>
        <w:spacing w:before="0" w:after="460" w:line="931" w:lineRule="exact"/>
        <w:ind w:left="160" w:right="0" w:firstLine="620"/>
        <w:jc w:val="both"/>
      </w:pPr>
      <w:bookmarkStart w:id="82" w:name="bookmark82"/>
      <w:bookmarkEnd w:id="82"/>
      <w:r>
        <w:rPr>
          <w:color w:val="000000"/>
          <w:spacing w:val="0"/>
          <w:w w:val="100"/>
          <w:position w:val="0"/>
        </w:rPr>
        <w:t>复测中若发现控制点不能满足施工要求时，可进行加密，其成果 需经过平差后，经测量监理工程审批后方能正式使用。测量精度应以 中误差衡量，其精度等级、精度如下：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723" w:right="0" w:firstLine="0"/>
        <w:jc w:val="left"/>
      </w:pPr>
      <w:r>
        <w:rPr>
          <w:color w:val="000000"/>
          <w:spacing w:val="0"/>
          <w:w w:val="100"/>
          <w:position w:val="0"/>
        </w:rPr>
        <w:t>三角测量、导线测量等级和测角精度如下表: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491"/>
        <w:gridCol w:w="1622"/>
        <w:gridCol w:w="1618"/>
        <w:gridCol w:w="1622"/>
        <w:gridCol w:w="1618"/>
        <w:gridCol w:w="163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测量等级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一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二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三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四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测角中误差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0.7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1.0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1.8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2.5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4.0</w:t>
            </w:r>
          </w:p>
        </w:tc>
      </w:tr>
    </w:tbl>
    <w:p>
      <w:pPr>
        <w:widowControl w:val="0"/>
        <w:spacing w:after="6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160" w:right="0" w:firstLine="620"/>
        <w:jc w:val="both"/>
      </w:pPr>
      <w:r>
        <w:rPr>
          <w:color w:val="000000"/>
          <w:spacing w:val="0"/>
          <w:w w:val="100"/>
          <w:position w:val="0"/>
        </w:rPr>
        <w:t>（1）导线测量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160" w:right="0" w:firstLine="620"/>
        <w:jc w:val="both"/>
      </w:pPr>
      <w:r>
        <w:rPr>
          <w:color w:val="000000"/>
          <w:spacing w:val="0"/>
          <w:w w:val="100"/>
          <w:position w:val="0"/>
        </w:rPr>
        <w:t>导线点的间距不宜大于</w:t>
      </w:r>
      <w:r>
        <w:rPr>
          <w:color w:val="000000"/>
          <w:spacing w:val="0"/>
          <w:w w:val="100"/>
          <w:position w:val="0"/>
        </w:rPr>
        <w:t>400M</w:t>
      </w:r>
      <w:r>
        <w:rPr>
          <w:color w:val="000000"/>
          <w:spacing w:val="0"/>
          <w:w w:val="100"/>
          <w:position w:val="0"/>
        </w:rPr>
        <w:t>或小于</w:t>
      </w:r>
      <w:r>
        <w:rPr>
          <w:color w:val="000000"/>
          <w:spacing w:val="0"/>
          <w:w w:val="100"/>
          <w:position w:val="0"/>
        </w:rPr>
        <w:t>50M，</w:t>
      </w:r>
      <w:r>
        <w:rPr>
          <w:color w:val="000000"/>
          <w:spacing w:val="0"/>
          <w:w w:val="100"/>
          <w:position w:val="0"/>
        </w:rPr>
        <w:t>当地形平坦且视线清晰 时，不宜大于</w:t>
      </w:r>
      <w:r>
        <w:rPr>
          <w:color w:val="000000"/>
          <w:spacing w:val="0"/>
          <w:w w:val="100"/>
          <w:position w:val="0"/>
        </w:rPr>
        <w:t>500M</w:t>
      </w:r>
      <w:r>
        <w:rPr>
          <w:color w:val="000000"/>
          <w:spacing w:val="0"/>
          <w:w w:val="100"/>
          <w:position w:val="0"/>
        </w:rPr>
        <w:t>，导线相邻边长之比不宜小于1： 4。使用光电测距 仪和全站仪观测的导线点点间距可增至</w:t>
      </w:r>
      <w:r>
        <w:rPr>
          <w:color w:val="000000"/>
          <w:spacing w:val="0"/>
          <w:w w:val="100"/>
          <w:position w:val="0"/>
        </w:rPr>
        <w:t>1000M，</w:t>
      </w:r>
      <w:r>
        <w:rPr>
          <w:color w:val="000000"/>
          <w:spacing w:val="0"/>
          <w:w w:val="100"/>
          <w:position w:val="0"/>
        </w:rPr>
        <w:t>但应在</w:t>
      </w:r>
      <w:r>
        <w:rPr>
          <w:color w:val="000000"/>
          <w:spacing w:val="0"/>
          <w:w w:val="100"/>
          <w:position w:val="0"/>
        </w:rPr>
        <w:t>500M</w:t>
      </w:r>
      <w:r>
        <w:rPr>
          <w:color w:val="000000"/>
          <w:spacing w:val="0"/>
          <w:w w:val="100"/>
          <w:position w:val="0"/>
        </w:rPr>
        <w:t>左右处钉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设加点。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160" w:right="0" w:firstLine="620"/>
        <w:jc w:val="both"/>
      </w:pPr>
      <w:r>
        <w:rPr>
          <w:color w:val="000000"/>
          <w:spacing w:val="0"/>
          <w:w w:val="100"/>
          <w:position w:val="0"/>
        </w:rPr>
        <w:t>导线点水平角应使用</w:t>
      </w:r>
      <w:r>
        <w:rPr>
          <w:color w:val="000000"/>
          <w:spacing w:val="0"/>
          <w:w w:val="100"/>
          <w:position w:val="0"/>
        </w:rPr>
        <w:t>DJ2</w:t>
      </w:r>
      <w:r>
        <w:rPr>
          <w:color w:val="000000"/>
          <w:spacing w:val="0"/>
          <w:w w:val="100"/>
          <w:position w:val="0"/>
        </w:rPr>
        <w:t>或更高精度相等的全站仪观测，水平角观 测用全测回法测量右角，两半测回角较差限应在15 〃以内，在限差内 时取平均值。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160" w:right="0" w:firstLine="620"/>
        <w:jc w:val="both"/>
      </w:pPr>
      <w:r>
        <w:rPr>
          <w:color w:val="000000"/>
          <w:spacing w:val="0"/>
          <w:w w:val="100"/>
          <w:position w:val="0"/>
        </w:rPr>
        <w:t>测量导线边长采用全站仪、光电测距仪，距离一测回应读数两次， 两次读数较差符合下表：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700"/>
        <w:jc w:val="left"/>
        <w:sectPr>
          <w:type w:val="nextPage"/>
          <w:pgSz w:w="17866" w:h="25267"/>
          <w:pgMar w:top="1372" w:right="1748" w:bottom="2482" w:left="2241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各等级光电测距仪的测距限差应符合以下的规定。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测距限差（川口）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966"/>
        <w:gridCol w:w="2443"/>
        <w:gridCol w:w="2318"/>
        <w:gridCol w:w="2002"/>
        <w:gridCol w:w="19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仪器精度等级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测距中误差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同一测回各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次读数互差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测回间读 数较差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往返测平 距较差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I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V5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II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10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10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15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III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11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30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6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160" w:right="0" w:firstLine="600"/>
        <w:jc w:val="left"/>
      </w:pPr>
      <w:r>
        <w:rPr>
          <w:color w:val="000000"/>
          <w:spacing w:val="0"/>
          <w:w w:val="100"/>
          <w:position w:val="0"/>
        </w:rPr>
        <w:t>符合以上规定时取平均值，平均中应加入气象改正。边长应采用彳主 测平距，返测值仅供校核。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55" w:lineRule="exact"/>
        <w:ind w:left="160" w:right="0" w:firstLine="600"/>
        <w:jc w:val="left"/>
      </w:pPr>
      <w:r>
        <w:rPr>
          <w:color w:val="000000"/>
          <w:spacing w:val="0"/>
          <w:w w:val="100"/>
          <w:position w:val="0"/>
        </w:rPr>
        <w:t>水准测量应使用精度不低于</w:t>
      </w:r>
      <w:r>
        <w:rPr>
          <w:color w:val="000000"/>
          <w:spacing w:val="0"/>
          <w:w w:val="100"/>
          <w:position w:val="0"/>
        </w:rPr>
        <w:t>DS3</w:t>
      </w:r>
      <w:r>
        <w:rPr>
          <w:color w:val="000000"/>
          <w:spacing w:val="0"/>
          <w:w w:val="100"/>
          <w:position w:val="0"/>
        </w:rPr>
        <w:t>型的仪器，水准尺宜用整体式标尺， 应中丝法读数法，可采用一组彳主返或两组单程进行，在限差以内时采 用平均值，其精度如下：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</w:rPr>
        <w:t>水准测量等级和测量精度，应符合下表的规定: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829"/>
        <w:gridCol w:w="2659"/>
        <w:gridCol w:w="2160"/>
        <w:gridCol w:w="1358"/>
        <w:gridCol w:w="1843"/>
        <w:gridCol w:w="1819"/>
        <w:gridCol w:w="220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水准测量 等级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每千米水准测 量的偶然中误 差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M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4" w:lineRule="auto"/>
              <w:ind w:left="0" w:right="860" w:firstLine="0"/>
              <w:jc w:val="right"/>
              <w:rPr>
                <w:sz w:val="17"/>
                <w:szCs w:val="17"/>
              </w:rPr>
            </w:pPr>
            <w:r>
              <w:rPr>
                <w:rFonts w:ascii="Cambria" w:eastAsia="Cambria" w:hAnsi="Cambria" w:cs="Cambria"/>
                <w:color w:val="000000"/>
                <w:spacing w:val="0"/>
                <w:w w:val="100"/>
                <w:position w:val="0"/>
                <w:sz w:val="17"/>
                <w:szCs w:val="17"/>
              </w:rPr>
              <w:t>△</w:t>
            </w:r>
          </w:p>
        </w:tc>
        <w:tc>
          <w:tcPr>
            <w:tcW w:w="93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限差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检测已测段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高差之差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2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往返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2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测不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2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符值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符合路线 闭合差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环闭合差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4" w:lineRule="exact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左右路线高 差不符值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1"/>
          <w:jc w:val="center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二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^1.0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6&amp;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28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4w%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 &amp;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</w:rPr>
              <w:t>而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三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^3.0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20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yfR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12</w:t>
            </w:r>
            <w:r>
              <w:rPr>
                <w:color w:val="000000"/>
                <w:spacing w:val="0"/>
                <w:w w:val="100"/>
                <w:position w:val="0"/>
              </w:rPr>
              <w:t>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58"/>
                <w:szCs w:val="58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12 </w:t>
            </w:r>
            <w:r>
              <w:rPr>
                <w:color w:val="222222"/>
                <w:spacing w:val="0"/>
                <w:w w:val="100"/>
                <w:position w:val="0"/>
                <w:sz w:val="36"/>
                <w:szCs w:val="36"/>
              </w:rPr>
              <w:t>d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58"/>
                <w:szCs w:val="58"/>
              </w:rPr>
              <w:t>L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12</w:t>
            </w:r>
            <w:r>
              <w:rPr>
                <w:color w:val="222222"/>
                <w:spacing w:val="0"/>
                <w:w w:val="100"/>
                <w:position w:val="0"/>
                <w:sz w:val="42"/>
                <w:szCs w:val="42"/>
              </w:rPr>
              <w:t>时</w:t>
            </w:r>
            <w:r>
              <w:rPr>
                <w:rFonts w:ascii="SimHei" w:eastAsia="SimHei" w:hAnsi="SimHei" w:cs="SimHei"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字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8"/>
                <w:szCs w:val="58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砂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58"/>
                <w:szCs w:val="58"/>
              </w:rPr>
              <w:t>R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四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^5.0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</w:rPr>
              <w:t>掠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58"/>
                <w:szCs w:val="58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204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58"/>
                <w:szCs w:val="58"/>
              </w:rPr>
              <w:t>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3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20&amp;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/>
              <w:jc w:val="left"/>
              <w:rPr>
                <w:sz w:val="58"/>
                <w:szCs w:val="5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20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58"/>
                <w:szCs w:val="58"/>
              </w:rPr>
              <w:t>4F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14</w:t>
            </w:r>
            <w:r>
              <w:rPr>
                <w:color w:val="000000"/>
                <w:spacing w:val="0"/>
                <w:w w:val="100"/>
                <w:position w:val="0"/>
              </w:rPr>
              <w:t>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五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^7.5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</w:rPr>
              <w:t>掠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58"/>
                <w:szCs w:val="58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30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V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58"/>
                <w:szCs w:val="58"/>
              </w:rPr>
              <w:t>F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30&amp;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</w:rPr>
              <w:t>履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</w:rPr>
              <w:t>亦</w:t>
            </w:r>
          </w:p>
        </w:tc>
      </w:tr>
    </w:tbl>
    <w:p>
      <w:pPr>
        <w:widowControl w:val="0"/>
        <w:spacing w:after="13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水准点采用光电测距三角程测量方法测量时，应符合如下要求。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水准点光电测距三角高程测量技术要求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328"/>
        <w:gridCol w:w="1882"/>
        <w:gridCol w:w="1560"/>
        <w:gridCol w:w="1819"/>
        <w:gridCol w:w="1838"/>
        <w:gridCol w:w="1843"/>
        <w:gridCol w:w="18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23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距离测回数</w:t>
            </w:r>
          </w:p>
        </w:tc>
        <w:tc>
          <w:tcPr>
            <w:tcW w:w="709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竖直角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往返观测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高程较差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（mm）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20" w:line="240" w:lineRule="auto"/>
              <w:ind w:left="0" w:right="0" w:firstLine="160"/>
              <w:jc w:val="both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边长范围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（m）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测回数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（中丝法）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最大角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值（〃）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测回间较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差（〃）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指标差互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差（〃）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往返各一测回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往返各测 两回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20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10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60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60"/>
              <w:jc w:val="both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200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600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https://d.book118.com/348112000115006044</w:t>
        </w:r>
      </w:hyperlink>
    </w:p>
    <w:p/>
    <w:sectPr>
      <w:type w:val="nextPage"/>
      <w:pgSz w:w="17866" w:h="25267"/>
      <w:pgMar w:top="1372" w:right="1748" w:bottom="2482" w:left="2241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B487E6F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F63D8B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34EC21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E95D18B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6E344FE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8A2F45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4AD76BBA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69E4C743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6E7B224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7"/>
  </w:num>
  <w:num w:numId="7">
    <w:abstractNumId w:val="0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color w:val="C02020"/>
      <w:sz w:val="58"/>
      <w:szCs w:val="58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图片标题_"/>
    <w:basedOn w:val="DefaultParagraphFont"/>
    <w:link w:val="a4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D50000"/>
      <w:sz w:val="17"/>
      <w:szCs w:val="17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color w:val="807F7E"/>
      <w:sz w:val="20"/>
      <w:szCs w:val="20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2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5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C02020"/>
      <w:sz w:val="58"/>
      <w:szCs w:val="58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line="334" w:lineRule="auto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47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490"/>
      <w:ind w:firstLine="6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图片标题"/>
    <w:basedOn w:val="Normal"/>
    <w:link w:val="a0"/>
    <w:pPr>
      <w:widowControl w:val="0"/>
      <w:shd w:val="clear" w:color="auto" w:fill="auto"/>
      <w:ind w:left="510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D50000"/>
      <w:sz w:val="17"/>
      <w:szCs w:val="17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ind w:left="2320"/>
    </w:pPr>
    <w:rPr>
      <w:rFonts w:ascii="Arial" w:eastAsia="Arial" w:hAnsi="Arial" w:cs="Arial"/>
      <w:b w:val="0"/>
      <w:bCs w:val="0"/>
      <w:i w:val="0"/>
      <w:iCs w:val="0"/>
      <w:smallCaps w:val="0"/>
      <w:strike w:val="0"/>
      <w:color w:val="807F7E"/>
      <w:sz w:val="20"/>
      <w:szCs w:val="20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6">
    <w:name w:val="其他"/>
    <w:basedOn w:val="Normal"/>
    <w:link w:val="a2"/>
    <w:pPr>
      <w:widowControl w:val="0"/>
      <w:shd w:val="clear" w:color="auto" w:fill="auto"/>
      <w:spacing w:line="47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34811200011500604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