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粒度仪项目规划设计纲要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0037" w:history="1">
        <w:r>
          <w:rPr>
            <w:rFonts w:ascii="仿宋" w:eastAsia="仿宋" w:hAnsi="仿宋" w:cs="仿宋" w:hint="eastAsia"/>
            <w:lang w:eastAsia="zh-CN"/>
          </w:rPr>
          <w:t>概论</w:t>
        </w:r>
        <w:r>
          <w:tab/>
        </w:r>
        <w:r>
          <w:fldChar w:fldCharType="begin"/>
        </w:r>
        <w:r>
          <w:instrText xml:space="preserve"> PAGEREF _Toc30037 \h </w:instrText>
        </w:r>
        <w:r>
          <w:fldChar w:fldCharType="separate"/>
        </w:r>
        <w:r>
          <w:t>3</w:t>
        </w:r>
        <w:r>
          <w:fldChar w:fldCharType="end"/>
        </w:r>
      </w:hyperlink>
    </w:p>
    <w:p>
      <w:pPr>
        <w:pStyle w:val="TOC1"/>
        <w:tabs>
          <w:tab w:val="right" w:leader="dot" w:pos="8306"/>
        </w:tabs>
      </w:pPr>
      <w:hyperlink w:anchor="_Toc8825" w:history="1">
        <w:r>
          <w:rPr>
            <w:rFonts w:ascii="仿宋" w:eastAsia="仿宋" w:hAnsi="仿宋" w:cs="仿宋" w:hint="eastAsia"/>
            <w:lang w:eastAsia="zh-CN"/>
          </w:rPr>
          <w:t>一、粒度仪项目绩效评估</w:t>
        </w:r>
        <w:r>
          <w:tab/>
        </w:r>
        <w:r>
          <w:fldChar w:fldCharType="begin"/>
        </w:r>
        <w:r>
          <w:instrText xml:space="preserve"> PAGEREF _Toc8825 \h </w:instrText>
        </w:r>
        <w:r>
          <w:fldChar w:fldCharType="separate"/>
        </w:r>
        <w:r>
          <w:t>3</w:t>
        </w:r>
        <w:r>
          <w:fldChar w:fldCharType="end"/>
        </w:r>
      </w:hyperlink>
    </w:p>
    <w:p>
      <w:pPr>
        <w:pStyle w:val="TOC2"/>
        <w:tabs>
          <w:tab w:val="right" w:leader="dot" w:pos="8306"/>
        </w:tabs>
      </w:pPr>
      <w:hyperlink w:anchor="_Toc5382" w:history="1">
        <w:r>
          <w:rPr>
            <w:rFonts w:ascii="仿宋" w:eastAsia="仿宋" w:hAnsi="仿宋" w:cs="仿宋" w:hint="eastAsia"/>
            <w:lang w:eastAsia="zh-CN"/>
          </w:rPr>
          <w:t>(一)、绩效评估指标</w:t>
        </w:r>
        <w:r>
          <w:tab/>
        </w:r>
        <w:r>
          <w:fldChar w:fldCharType="begin"/>
        </w:r>
        <w:r>
          <w:instrText xml:space="preserve"> PAGEREF _Toc5382 \h </w:instrText>
        </w:r>
        <w:r>
          <w:fldChar w:fldCharType="separate"/>
        </w:r>
        <w:r>
          <w:t>3</w:t>
        </w:r>
        <w:r>
          <w:fldChar w:fldCharType="end"/>
        </w:r>
      </w:hyperlink>
    </w:p>
    <w:p>
      <w:pPr>
        <w:pStyle w:val="TOC2"/>
        <w:tabs>
          <w:tab w:val="right" w:leader="dot" w:pos="8306"/>
        </w:tabs>
      </w:pPr>
      <w:hyperlink w:anchor="_Toc26211" w:history="1">
        <w:r>
          <w:rPr>
            <w:rFonts w:ascii="仿宋" w:eastAsia="仿宋" w:hAnsi="仿宋" w:cs="仿宋" w:hint="eastAsia"/>
            <w:lang w:eastAsia="zh-CN"/>
          </w:rPr>
          <w:t>(二)、绩效评估方法</w:t>
        </w:r>
        <w:r>
          <w:tab/>
        </w:r>
        <w:r>
          <w:fldChar w:fldCharType="begin"/>
        </w:r>
        <w:r>
          <w:instrText xml:space="preserve"> PAGEREF _Toc26211 \h </w:instrText>
        </w:r>
        <w:r>
          <w:fldChar w:fldCharType="separate"/>
        </w:r>
        <w:r>
          <w:t>4</w:t>
        </w:r>
        <w:r>
          <w:fldChar w:fldCharType="end"/>
        </w:r>
      </w:hyperlink>
    </w:p>
    <w:p>
      <w:pPr>
        <w:pStyle w:val="TOC2"/>
        <w:tabs>
          <w:tab w:val="right" w:leader="dot" w:pos="8306"/>
        </w:tabs>
      </w:pPr>
      <w:hyperlink w:anchor="_Toc29294" w:history="1">
        <w:r>
          <w:rPr>
            <w:rFonts w:ascii="仿宋" w:eastAsia="仿宋" w:hAnsi="仿宋" w:cs="仿宋" w:hint="eastAsia"/>
            <w:lang w:eastAsia="zh-CN"/>
          </w:rPr>
          <w:t>(三)、绩效评估周期</w:t>
        </w:r>
        <w:r>
          <w:tab/>
        </w:r>
        <w:r>
          <w:fldChar w:fldCharType="begin"/>
        </w:r>
        <w:r>
          <w:instrText xml:space="preserve"> PAGEREF _Toc29294 \h </w:instrText>
        </w:r>
        <w:r>
          <w:fldChar w:fldCharType="separate"/>
        </w:r>
        <w:r>
          <w:t>5</w:t>
        </w:r>
        <w:r>
          <w:fldChar w:fldCharType="end"/>
        </w:r>
      </w:hyperlink>
    </w:p>
    <w:p>
      <w:pPr>
        <w:pStyle w:val="TOC1"/>
        <w:tabs>
          <w:tab w:val="right" w:leader="dot" w:pos="8306"/>
        </w:tabs>
      </w:pPr>
      <w:hyperlink w:anchor="_Toc7257" w:history="1">
        <w:r>
          <w:rPr>
            <w:rFonts w:ascii="仿宋" w:eastAsia="仿宋" w:hAnsi="仿宋" w:cs="仿宋" w:hint="eastAsia"/>
            <w:lang w:eastAsia="zh-CN"/>
          </w:rPr>
          <w:t>二、市场分析、调研</w:t>
        </w:r>
        <w:r>
          <w:tab/>
        </w:r>
        <w:r>
          <w:fldChar w:fldCharType="begin"/>
        </w:r>
        <w:r>
          <w:instrText xml:space="preserve"> PAGEREF _Toc7257 \h </w:instrText>
        </w:r>
        <w:r>
          <w:fldChar w:fldCharType="separate"/>
        </w:r>
        <w:r>
          <w:t>6</w:t>
        </w:r>
        <w:r>
          <w:fldChar w:fldCharType="end"/>
        </w:r>
      </w:hyperlink>
    </w:p>
    <w:p>
      <w:pPr>
        <w:pStyle w:val="TOC2"/>
        <w:tabs>
          <w:tab w:val="right" w:leader="dot" w:pos="8306"/>
        </w:tabs>
      </w:pPr>
      <w:hyperlink w:anchor="_Toc2336" w:history="1">
        <w:r>
          <w:rPr>
            <w:rFonts w:ascii="仿宋" w:eastAsia="仿宋" w:hAnsi="仿宋" w:cs="仿宋" w:hint="eastAsia"/>
            <w:lang w:eastAsia="zh-CN"/>
          </w:rPr>
          <w:t>(一)、粒度仪行业分析</w:t>
        </w:r>
        <w:r>
          <w:tab/>
        </w:r>
        <w:r>
          <w:fldChar w:fldCharType="begin"/>
        </w:r>
        <w:r>
          <w:instrText xml:space="preserve"> PAGEREF _Toc2336 \h </w:instrText>
        </w:r>
        <w:r>
          <w:fldChar w:fldCharType="separate"/>
        </w:r>
        <w:r>
          <w:t>6</w:t>
        </w:r>
        <w:r>
          <w:fldChar w:fldCharType="end"/>
        </w:r>
      </w:hyperlink>
    </w:p>
    <w:p>
      <w:pPr>
        <w:pStyle w:val="TOC2"/>
        <w:tabs>
          <w:tab w:val="right" w:leader="dot" w:pos="8306"/>
        </w:tabs>
      </w:pPr>
      <w:hyperlink w:anchor="_Toc17702" w:history="1">
        <w:r>
          <w:rPr>
            <w:rFonts w:ascii="仿宋" w:eastAsia="仿宋" w:hAnsi="仿宋" w:cs="仿宋" w:hint="eastAsia"/>
            <w:lang w:eastAsia="zh-CN"/>
          </w:rPr>
          <w:t>(二)、粒度仪市场分析预测</w:t>
        </w:r>
        <w:r>
          <w:tab/>
        </w:r>
        <w:r>
          <w:fldChar w:fldCharType="begin"/>
        </w:r>
        <w:r>
          <w:instrText xml:space="preserve"> PAGEREF _Toc17702 \h </w:instrText>
        </w:r>
        <w:r>
          <w:fldChar w:fldCharType="separate"/>
        </w:r>
        <w:r>
          <w:t>7</w:t>
        </w:r>
        <w:r>
          <w:fldChar w:fldCharType="end"/>
        </w:r>
      </w:hyperlink>
    </w:p>
    <w:p>
      <w:pPr>
        <w:pStyle w:val="TOC1"/>
        <w:tabs>
          <w:tab w:val="right" w:leader="dot" w:pos="8306"/>
        </w:tabs>
      </w:pPr>
      <w:hyperlink w:anchor="_Toc1081" w:history="1">
        <w:r>
          <w:rPr>
            <w:rFonts w:ascii="仿宋" w:eastAsia="仿宋" w:hAnsi="仿宋" w:cs="仿宋" w:hint="eastAsia"/>
            <w:lang w:eastAsia="zh-CN"/>
          </w:rPr>
          <w:t>三、粒度仪项目危机管理</w:t>
        </w:r>
        <w:r>
          <w:tab/>
        </w:r>
        <w:r>
          <w:fldChar w:fldCharType="begin"/>
        </w:r>
        <w:r>
          <w:instrText xml:space="preserve"> PAGEREF _Toc1081 \h </w:instrText>
        </w:r>
        <w:r>
          <w:fldChar w:fldCharType="separate"/>
        </w:r>
        <w:r>
          <w:t>8</w:t>
        </w:r>
        <w:r>
          <w:fldChar w:fldCharType="end"/>
        </w:r>
      </w:hyperlink>
    </w:p>
    <w:p>
      <w:pPr>
        <w:pStyle w:val="TOC2"/>
        <w:tabs>
          <w:tab w:val="right" w:leader="dot" w:pos="8306"/>
        </w:tabs>
      </w:pPr>
      <w:hyperlink w:anchor="_Toc16125" w:history="1">
        <w:r>
          <w:rPr>
            <w:rFonts w:ascii="仿宋" w:eastAsia="仿宋" w:hAnsi="仿宋" w:cs="仿宋" w:hint="eastAsia"/>
            <w:lang w:eastAsia="zh-CN"/>
          </w:rPr>
          <w:t>(一)、危机预警与识别</w:t>
        </w:r>
        <w:r>
          <w:tab/>
        </w:r>
        <w:r>
          <w:fldChar w:fldCharType="begin"/>
        </w:r>
        <w:r>
          <w:instrText xml:space="preserve"> PAGEREF _Toc16125 \h </w:instrText>
        </w:r>
        <w:r>
          <w:fldChar w:fldCharType="separate"/>
        </w:r>
        <w:r>
          <w:t>8</w:t>
        </w:r>
        <w:r>
          <w:fldChar w:fldCharType="end"/>
        </w:r>
      </w:hyperlink>
    </w:p>
    <w:p>
      <w:pPr>
        <w:pStyle w:val="TOC2"/>
        <w:tabs>
          <w:tab w:val="right" w:leader="dot" w:pos="8306"/>
        </w:tabs>
      </w:pPr>
      <w:hyperlink w:anchor="_Toc29284" w:history="1">
        <w:r>
          <w:rPr>
            <w:rFonts w:ascii="仿宋" w:eastAsia="仿宋" w:hAnsi="仿宋" w:cs="仿宋" w:hint="eastAsia"/>
            <w:lang w:eastAsia="zh-CN"/>
          </w:rPr>
          <w:t>(二)、危机应对与恢复</w:t>
        </w:r>
        <w:r>
          <w:tab/>
        </w:r>
        <w:r>
          <w:fldChar w:fldCharType="begin"/>
        </w:r>
        <w:r>
          <w:instrText xml:space="preserve"> PAGEREF _Toc29284 \h </w:instrText>
        </w:r>
        <w:r>
          <w:fldChar w:fldCharType="separate"/>
        </w:r>
        <w:r>
          <w:t>9</w:t>
        </w:r>
        <w:r>
          <w:fldChar w:fldCharType="end"/>
        </w:r>
      </w:hyperlink>
    </w:p>
    <w:p>
      <w:pPr>
        <w:pStyle w:val="TOC1"/>
        <w:tabs>
          <w:tab w:val="right" w:leader="dot" w:pos="8306"/>
        </w:tabs>
      </w:pPr>
      <w:hyperlink w:anchor="_Toc2569" w:history="1">
        <w:r>
          <w:rPr>
            <w:rFonts w:ascii="仿宋" w:eastAsia="仿宋" w:hAnsi="仿宋" w:cs="仿宋" w:hint="eastAsia"/>
            <w:lang w:eastAsia="zh-CN"/>
          </w:rPr>
          <w:t>四、粒度仪项目土建工程</w:t>
        </w:r>
        <w:r>
          <w:tab/>
        </w:r>
        <w:r>
          <w:fldChar w:fldCharType="begin"/>
        </w:r>
        <w:r>
          <w:instrText xml:space="preserve"> PAGEREF _Toc2569 \h </w:instrText>
        </w:r>
        <w:r>
          <w:fldChar w:fldCharType="separate"/>
        </w:r>
        <w:r>
          <w:t>10</w:t>
        </w:r>
        <w:r>
          <w:fldChar w:fldCharType="end"/>
        </w:r>
      </w:hyperlink>
    </w:p>
    <w:p>
      <w:pPr>
        <w:pStyle w:val="TOC2"/>
        <w:tabs>
          <w:tab w:val="right" w:leader="dot" w:pos="8306"/>
        </w:tabs>
      </w:pPr>
      <w:hyperlink w:anchor="_Toc22209" w:history="1">
        <w:r>
          <w:rPr>
            <w:rFonts w:ascii="仿宋" w:eastAsia="仿宋" w:hAnsi="仿宋" w:cs="仿宋" w:hint="eastAsia"/>
            <w:lang w:eastAsia="zh-CN"/>
          </w:rPr>
          <w:t>(一)、建筑工程设计原则</w:t>
        </w:r>
        <w:r>
          <w:tab/>
        </w:r>
        <w:r>
          <w:fldChar w:fldCharType="begin"/>
        </w:r>
        <w:r>
          <w:instrText xml:space="preserve"> PAGEREF _Toc22209 \h </w:instrText>
        </w:r>
        <w:r>
          <w:fldChar w:fldCharType="separate"/>
        </w:r>
        <w:r>
          <w:t>10</w:t>
        </w:r>
        <w:r>
          <w:fldChar w:fldCharType="end"/>
        </w:r>
      </w:hyperlink>
    </w:p>
    <w:p>
      <w:pPr>
        <w:pStyle w:val="TOC2"/>
        <w:tabs>
          <w:tab w:val="right" w:leader="dot" w:pos="8306"/>
        </w:tabs>
      </w:pPr>
      <w:hyperlink w:anchor="_Toc31252" w:history="1">
        <w:r>
          <w:rPr>
            <w:rFonts w:ascii="仿宋" w:eastAsia="仿宋" w:hAnsi="仿宋" w:cs="仿宋" w:hint="eastAsia"/>
            <w:lang w:eastAsia="zh-CN"/>
          </w:rPr>
          <w:t>(二)、土建工程设计年限及安全等级</w:t>
        </w:r>
        <w:r>
          <w:tab/>
        </w:r>
        <w:r>
          <w:fldChar w:fldCharType="begin"/>
        </w:r>
        <w:r>
          <w:instrText xml:space="preserve"> PAGEREF _Toc31252 \h </w:instrText>
        </w:r>
        <w:r>
          <w:fldChar w:fldCharType="separate"/>
        </w:r>
        <w:r>
          <w:t>11</w:t>
        </w:r>
        <w:r>
          <w:fldChar w:fldCharType="end"/>
        </w:r>
      </w:hyperlink>
    </w:p>
    <w:p>
      <w:pPr>
        <w:pStyle w:val="TOC2"/>
        <w:tabs>
          <w:tab w:val="right" w:leader="dot" w:pos="8306"/>
        </w:tabs>
      </w:pPr>
      <w:hyperlink w:anchor="_Toc26195" w:history="1">
        <w:r>
          <w:rPr>
            <w:rFonts w:ascii="仿宋" w:eastAsia="仿宋" w:hAnsi="仿宋" w:cs="仿宋" w:hint="eastAsia"/>
            <w:lang w:eastAsia="zh-CN"/>
          </w:rPr>
          <w:t>(三)、建筑工程设计总体要求</w:t>
        </w:r>
        <w:r>
          <w:tab/>
        </w:r>
        <w:r>
          <w:fldChar w:fldCharType="begin"/>
        </w:r>
        <w:r>
          <w:instrText xml:space="preserve"> PAGEREF _Toc26195 \h </w:instrText>
        </w:r>
        <w:r>
          <w:fldChar w:fldCharType="separate"/>
        </w:r>
        <w:r>
          <w:t>12</w:t>
        </w:r>
        <w:r>
          <w:fldChar w:fldCharType="end"/>
        </w:r>
      </w:hyperlink>
    </w:p>
    <w:p>
      <w:pPr>
        <w:pStyle w:val="TOC2"/>
        <w:tabs>
          <w:tab w:val="right" w:leader="dot" w:pos="8306"/>
        </w:tabs>
      </w:pPr>
      <w:hyperlink w:anchor="_Toc1755" w:history="1">
        <w:r>
          <w:rPr>
            <w:rFonts w:ascii="仿宋" w:eastAsia="仿宋" w:hAnsi="仿宋" w:cs="仿宋" w:hint="eastAsia"/>
            <w:lang w:eastAsia="zh-CN"/>
          </w:rPr>
          <w:t>(四)、土建工程建设指标</w:t>
        </w:r>
        <w:r>
          <w:tab/>
        </w:r>
        <w:r>
          <w:fldChar w:fldCharType="begin"/>
        </w:r>
        <w:r>
          <w:instrText xml:space="preserve"> PAGEREF _Toc1755 \h </w:instrText>
        </w:r>
        <w:r>
          <w:fldChar w:fldCharType="separate"/>
        </w:r>
        <w:r>
          <w:t>13</w:t>
        </w:r>
        <w:r>
          <w:fldChar w:fldCharType="end"/>
        </w:r>
      </w:hyperlink>
    </w:p>
    <w:p>
      <w:pPr>
        <w:pStyle w:val="TOC1"/>
        <w:tabs>
          <w:tab w:val="right" w:leader="dot" w:pos="8306"/>
        </w:tabs>
      </w:pPr>
      <w:hyperlink w:anchor="_Toc32168" w:history="1">
        <w:r>
          <w:rPr>
            <w:rFonts w:ascii="仿宋" w:eastAsia="仿宋" w:hAnsi="仿宋" w:cs="仿宋" w:hint="eastAsia"/>
            <w:lang w:eastAsia="zh-CN"/>
          </w:rPr>
          <w:t>五、工艺说明</w:t>
        </w:r>
        <w:r>
          <w:tab/>
        </w:r>
        <w:r>
          <w:fldChar w:fldCharType="begin"/>
        </w:r>
        <w:r>
          <w:instrText xml:space="preserve"> PAGEREF _Toc32168 \h </w:instrText>
        </w:r>
        <w:r>
          <w:fldChar w:fldCharType="separate"/>
        </w:r>
        <w:r>
          <w:t>13</w:t>
        </w:r>
        <w:r>
          <w:fldChar w:fldCharType="end"/>
        </w:r>
      </w:hyperlink>
    </w:p>
    <w:p>
      <w:pPr>
        <w:pStyle w:val="TOC2"/>
        <w:tabs>
          <w:tab w:val="right" w:leader="dot" w:pos="8306"/>
        </w:tabs>
      </w:pPr>
      <w:hyperlink w:anchor="_Toc14214" w:history="1">
        <w:r>
          <w:rPr>
            <w:rFonts w:ascii="仿宋" w:eastAsia="仿宋" w:hAnsi="仿宋" w:cs="仿宋" w:hint="eastAsia"/>
            <w:lang w:eastAsia="zh-CN"/>
          </w:rPr>
          <w:t>(一)、技术管理特点</w:t>
        </w:r>
        <w:r>
          <w:tab/>
        </w:r>
        <w:r>
          <w:fldChar w:fldCharType="begin"/>
        </w:r>
        <w:r>
          <w:instrText xml:space="preserve"> PAGEREF _Toc14214 \h </w:instrText>
        </w:r>
        <w:r>
          <w:fldChar w:fldCharType="separate"/>
        </w:r>
        <w:r>
          <w:t>13</w:t>
        </w:r>
        <w:r>
          <w:fldChar w:fldCharType="end"/>
        </w:r>
      </w:hyperlink>
    </w:p>
    <w:p>
      <w:pPr>
        <w:pStyle w:val="TOC2"/>
        <w:tabs>
          <w:tab w:val="right" w:leader="dot" w:pos="8306"/>
        </w:tabs>
      </w:pPr>
      <w:hyperlink w:anchor="_Toc30921" w:history="1">
        <w:r>
          <w:rPr>
            <w:rFonts w:ascii="仿宋" w:eastAsia="仿宋" w:hAnsi="仿宋" w:cs="仿宋" w:hint="eastAsia"/>
            <w:lang w:eastAsia="zh-CN"/>
          </w:rPr>
          <w:t>(二)、粒度仪项目工艺技术设计方案</w:t>
        </w:r>
        <w:r>
          <w:tab/>
        </w:r>
        <w:r>
          <w:fldChar w:fldCharType="begin"/>
        </w:r>
        <w:r>
          <w:instrText xml:space="preserve"> PAGEREF _Toc30921 \h </w:instrText>
        </w:r>
        <w:r>
          <w:fldChar w:fldCharType="separate"/>
        </w:r>
        <w:r>
          <w:t>14</w:t>
        </w:r>
        <w:r>
          <w:fldChar w:fldCharType="end"/>
        </w:r>
      </w:hyperlink>
    </w:p>
    <w:p>
      <w:pPr>
        <w:pStyle w:val="TOC2"/>
        <w:tabs>
          <w:tab w:val="right" w:leader="dot" w:pos="8306"/>
        </w:tabs>
      </w:pPr>
      <w:hyperlink w:anchor="_Toc19292" w:history="1">
        <w:r>
          <w:rPr>
            <w:rFonts w:ascii="仿宋" w:eastAsia="仿宋" w:hAnsi="仿宋" w:cs="仿宋" w:hint="eastAsia"/>
            <w:lang w:eastAsia="zh-CN"/>
          </w:rPr>
          <w:t>(三)、设备选型方案</w:t>
        </w:r>
        <w:r>
          <w:tab/>
        </w:r>
        <w:r>
          <w:fldChar w:fldCharType="begin"/>
        </w:r>
        <w:r>
          <w:instrText xml:space="preserve"> PAGEREF _Toc19292 \h </w:instrText>
        </w:r>
        <w:r>
          <w:fldChar w:fldCharType="separate"/>
        </w:r>
        <w:r>
          <w:t>16</w:t>
        </w:r>
        <w:r>
          <w:fldChar w:fldCharType="end"/>
        </w:r>
      </w:hyperlink>
    </w:p>
    <w:p>
      <w:pPr>
        <w:pStyle w:val="TOC1"/>
        <w:tabs>
          <w:tab w:val="right" w:leader="dot" w:pos="8306"/>
        </w:tabs>
      </w:pPr>
      <w:hyperlink w:anchor="_Toc10174" w:history="1">
        <w:r>
          <w:rPr>
            <w:rFonts w:ascii="仿宋" w:eastAsia="仿宋" w:hAnsi="仿宋" w:cs="仿宋" w:hint="eastAsia"/>
            <w:lang w:eastAsia="zh-CN"/>
          </w:rPr>
          <w:t>六、产品规划分析</w:t>
        </w:r>
        <w:r>
          <w:tab/>
        </w:r>
        <w:r>
          <w:fldChar w:fldCharType="begin"/>
        </w:r>
        <w:r>
          <w:instrText xml:space="preserve"> PAGEREF _Toc10174 \h </w:instrText>
        </w:r>
        <w:r>
          <w:fldChar w:fldCharType="separate"/>
        </w:r>
        <w:r>
          <w:t>17</w:t>
        </w:r>
        <w:r>
          <w:fldChar w:fldCharType="end"/>
        </w:r>
      </w:hyperlink>
    </w:p>
    <w:p>
      <w:pPr>
        <w:pStyle w:val="TOC2"/>
        <w:tabs>
          <w:tab w:val="right" w:leader="dot" w:pos="8306"/>
        </w:tabs>
      </w:pPr>
      <w:hyperlink w:anchor="_Toc4276" w:history="1">
        <w:r>
          <w:rPr>
            <w:rFonts w:ascii="仿宋" w:eastAsia="仿宋" w:hAnsi="仿宋" w:cs="仿宋" w:hint="eastAsia"/>
            <w:lang w:eastAsia="zh-CN"/>
          </w:rPr>
          <w:t>(一)、产品规划</w:t>
        </w:r>
        <w:r>
          <w:tab/>
        </w:r>
        <w:r>
          <w:fldChar w:fldCharType="begin"/>
        </w:r>
        <w:r>
          <w:instrText xml:space="preserve"> PAGEREF _Toc4276 \h </w:instrText>
        </w:r>
        <w:r>
          <w:fldChar w:fldCharType="separate"/>
        </w:r>
        <w:r>
          <w:t>17</w:t>
        </w:r>
        <w:r>
          <w:fldChar w:fldCharType="end"/>
        </w:r>
      </w:hyperlink>
    </w:p>
    <w:p>
      <w:pPr>
        <w:pStyle w:val="TOC2"/>
        <w:tabs>
          <w:tab w:val="right" w:leader="dot" w:pos="8306"/>
        </w:tabs>
      </w:pPr>
      <w:hyperlink w:anchor="_Toc11309" w:history="1">
        <w:r>
          <w:rPr>
            <w:rFonts w:ascii="仿宋" w:eastAsia="仿宋" w:hAnsi="仿宋" w:cs="仿宋" w:hint="eastAsia"/>
            <w:lang w:eastAsia="zh-CN"/>
          </w:rPr>
          <w:t>(二)、建设规模</w:t>
        </w:r>
        <w:r>
          <w:tab/>
        </w:r>
        <w:r>
          <w:fldChar w:fldCharType="begin"/>
        </w:r>
        <w:r>
          <w:instrText xml:space="preserve"> PAGEREF _Toc11309 \h </w:instrText>
        </w:r>
        <w:r>
          <w:fldChar w:fldCharType="separate"/>
        </w:r>
        <w:r>
          <w:t>18</w:t>
        </w:r>
        <w:r>
          <w:fldChar w:fldCharType="end"/>
        </w:r>
      </w:hyperlink>
    </w:p>
    <w:p>
      <w:pPr>
        <w:pStyle w:val="TOC1"/>
        <w:tabs>
          <w:tab w:val="right" w:leader="dot" w:pos="8306"/>
        </w:tabs>
      </w:pPr>
      <w:hyperlink w:anchor="_Toc9379" w:history="1">
        <w:r>
          <w:rPr>
            <w:rFonts w:ascii="仿宋" w:eastAsia="仿宋" w:hAnsi="仿宋" w:cs="仿宋" w:hint="eastAsia"/>
            <w:lang w:eastAsia="zh-CN"/>
          </w:rPr>
          <w:t>七、粒度仪项目投资规划</w:t>
        </w:r>
        <w:r>
          <w:tab/>
        </w:r>
        <w:r>
          <w:fldChar w:fldCharType="begin"/>
        </w:r>
        <w:r>
          <w:instrText xml:space="preserve"> PAGEREF _Toc9379 \h </w:instrText>
        </w:r>
        <w:r>
          <w:fldChar w:fldCharType="separate"/>
        </w:r>
        <w:r>
          <w:t>19</w:t>
        </w:r>
        <w:r>
          <w:fldChar w:fldCharType="end"/>
        </w:r>
      </w:hyperlink>
    </w:p>
    <w:p>
      <w:pPr>
        <w:pStyle w:val="TOC2"/>
        <w:tabs>
          <w:tab w:val="right" w:leader="dot" w:pos="8306"/>
        </w:tabs>
      </w:pPr>
      <w:hyperlink w:anchor="_Toc12498" w:history="1">
        <w:r>
          <w:rPr>
            <w:rFonts w:ascii="仿宋" w:eastAsia="仿宋" w:hAnsi="仿宋" w:cs="仿宋" w:hint="eastAsia"/>
            <w:lang w:eastAsia="zh-CN"/>
          </w:rPr>
          <w:t>(一)、粒度仪项目总投资估算</w:t>
        </w:r>
        <w:r>
          <w:tab/>
        </w:r>
        <w:r>
          <w:fldChar w:fldCharType="begin"/>
        </w:r>
        <w:r>
          <w:instrText xml:space="preserve"> PAGEREF _Toc12498 \h </w:instrText>
        </w:r>
        <w:r>
          <w:fldChar w:fldCharType="separate"/>
        </w:r>
        <w:r>
          <w:t>19</w:t>
        </w:r>
        <w:r>
          <w:fldChar w:fldCharType="end"/>
        </w:r>
      </w:hyperlink>
    </w:p>
    <w:p>
      <w:pPr>
        <w:pStyle w:val="TOC2"/>
        <w:tabs>
          <w:tab w:val="right" w:leader="dot" w:pos="8306"/>
        </w:tabs>
      </w:pPr>
      <w:hyperlink w:anchor="_Toc26881" w:history="1">
        <w:r>
          <w:rPr>
            <w:rFonts w:ascii="仿宋" w:eastAsia="仿宋" w:hAnsi="仿宋" w:cs="仿宋" w:hint="eastAsia"/>
            <w:lang w:eastAsia="zh-CN"/>
          </w:rPr>
          <w:t>(二)、资金筹措</w:t>
        </w:r>
        <w:r>
          <w:tab/>
        </w:r>
        <w:r>
          <w:fldChar w:fldCharType="begin"/>
        </w:r>
        <w:r>
          <w:instrText xml:space="preserve"> PAGEREF _Toc26881 \h </w:instrText>
        </w:r>
        <w:r>
          <w:fldChar w:fldCharType="separate"/>
        </w:r>
        <w:r>
          <w:t>20</w:t>
        </w:r>
        <w:r>
          <w:fldChar w:fldCharType="end"/>
        </w:r>
      </w:hyperlink>
    </w:p>
    <w:p>
      <w:pPr>
        <w:pStyle w:val="TOC1"/>
        <w:tabs>
          <w:tab w:val="right" w:leader="dot" w:pos="8306"/>
        </w:tabs>
      </w:pPr>
      <w:hyperlink w:anchor="_Toc12779" w:history="1">
        <w:r>
          <w:rPr>
            <w:rFonts w:ascii="仿宋" w:eastAsia="仿宋" w:hAnsi="仿宋" w:cs="仿宋" w:hint="eastAsia"/>
            <w:lang w:eastAsia="zh-CN"/>
          </w:rPr>
          <w:t>八、粒度仪项目经营效益</w:t>
        </w:r>
        <w:r>
          <w:tab/>
        </w:r>
        <w:r>
          <w:fldChar w:fldCharType="begin"/>
        </w:r>
        <w:r>
          <w:instrText xml:space="preserve"> PAGEREF _Toc12779 \h </w:instrText>
        </w:r>
        <w:r>
          <w:fldChar w:fldCharType="separate"/>
        </w:r>
        <w:r>
          <w:t>21</w:t>
        </w:r>
        <w:r>
          <w:fldChar w:fldCharType="end"/>
        </w:r>
      </w:hyperlink>
    </w:p>
    <w:p>
      <w:pPr>
        <w:pStyle w:val="TOC2"/>
        <w:tabs>
          <w:tab w:val="right" w:leader="dot" w:pos="8306"/>
        </w:tabs>
      </w:pPr>
      <w:hyperlink w:anchor="_Toc11197" w:history="1">
        <w:r>
          <w:rPr>
            <w:rFonts w:ascii="仿宋" w:eastAsia="仿宋" w:hAnsi="仿宋" w:cs="仿宋" w:hint="eastAsia"/>
            <w:lang w:eastAsia="zh-CN"/>
          </w:rPr>
          <w:t>(一)、经济评价财务测算</w:t>
        </w:r>
        <w:r>
          <w:tab/>
        </w:r>
        <w:r>
          <w:fldChar w:fldCharType="begin"/>
        </w:r>
        <w:r>
          <w:instrText xml:space="preserve"> PAGEREF _Toc11197 \h </w:instrText>
        </w:r>
        <w:r>
          <w:fldChar w:fldCharType="separate"/>
        </w:r>
        <w:r>
          <w:t>21</w:t>
        </w:r>
        <w:r>
          <w:fldChar w:fldCharType="end"/>
        </w:r>
      </w:hyperlink>
    </w:p>
    <w:p>
      <w:pPr>
        <w:pStyle w:val="TOC2"/>
        <w:tabs>
          <w:tab w:val="right" w:leader="dot" w:pos="8306"/>
        </w:tabs>
      </w:pPr>
      <w:hyperlink w:anchor="_Toc1481" w:history="1">
        <w:r>
          <w:rPr>
            <w:rFonts w:ascii="仿宋" w:eastAsia="仿宋" w:hAnsi="仿宋" w:cs="仿宋" w:hint="eastAsia"/>
            <w:lang w:eastAsia="zh-CN"/>
          </w:rPr>
          <w:t>(二)、粒度仪项目盈利能力分析</w:t>
        </w:r>
        <w:r>
          <w:tab/>
        </w:r>
        <w:r>
          <w:fldChar w:fldCharType="begin"/>
        </w:r>
        <w:r>
          <w:instrText xml:space="preserve"> PAGEREF _Toc1481 \h </w:instrText>
        </w:r>
        <w:r>
          <w:fldChar w:fldCharType="separate"/>
        </w:r>
        <w:r>
          <w:t>22</w:t>
        </w:r>
        <w:r>
          <w:fldChar w:fldCharType="end"/>
        </w:r>
      </w:hyperlink>
    </w:p>
    <w:p>
      <w:pPr>
        <w:pStyle w:val="TOC1"/>
        <w:tabs>
          <w:tab w:val="right" w:leader="dot" w:pos="8306"/>
        </w:tabs>
      </w:pPr>
      <w:hyperlink w:anchor="_Toc4497" w:history="1">
        <w:r>
          <w:rPr>
            <w:rFonts w:ascii="仿宋" w:eastAsia="仿宋" w:hAnsi="仿宋" w:cs="仿宋" w:hint="eastAsia"/>
            <w:lang w:eastAsia="zh-CN"/>
          </w:rPr>
          <w:t>九、粒度仪项目人力资源培养与发展</w:t>
        </w:r>
        <w:r>
          <w:tab/>
        </w:r>
        <w:r>
          <w:fldChar w:fldCharType="begin"/>
        </w:r>
        <w:r>
          <w:instrText xml:space="preserve"> PAGEREF _Toc4497 \h </w:instrText>
        </w:r>
        <w:r>
          <w:fldChar w:fldCharType="separate"/>
        </w:r>
        <w:r>
          <w:t>23</w:t>
        </w:r>
        <w:r>
          <w:fldChar w:fldCharType="end"/>
        </w:r>
      </w:hyperlink>
    </w:p>
    <w:p>
      <w:pPr>
        <w:pStyle w:val="TOC2"/>
        <w:tabs>
          <w:tab w:val="right" w:leader="dot" w:pos="8306"/>
        </w:tabs>
      </w:pPr>
      <w:hyperlink w:anchor="_Toc3876" w:history="1">
        <w:r>
          <w:rPr>
            <w:rFonts w:ascii="仿宋" w:eastAsia="仿宋" w:hAnsi="仿宋" w:cs="仿宋" w:hint="eastAsia"/>
            <w:lang w:eastAsia="zh-CN"/>
          </w:rPr>
          <w:t>(一)、人才需求与规划</w:t>
        </w:r>
        <w:r>
          <w:tab/>
        </w:r>
        <w:r>
          <w:fldChar w:fldCharType="begin"/>
        </w:r>
        <w:r>
          <w:instrText xml:space="preserve"> PAGEREF _Toc3876 \h </w:instrText>
        </w:r>
        <w:r>
          <w:fldChar w:fldCharType="separate"/>
        </w:r>
        <w:r>
          <w:t>23</w:t>
        </w:r>
        <w:r>
          <w:fldChar w:fldCharType="end"/>
        </w:r>
      </w:hyperlink>
    </w:p>
    <w:p>
      <w:pPr>
        <w:pStyle w:val="TOC2"/>
        <w:tabs>
          <w:tab w:val="right" w:leader="dot" w:pos="8306"/>
        </w:tabs>
      </w:pPr>
      <w:hyperlink w:anchor="_Toc10135" w:history="1">
        <w:r>
          <w:rPr>
            <w:rFonts w:ascii="仿宋" w:eastAsia="仿宋" w:hAnsi="仿宋" w:cs="仿宋" w:hint="eastAsia"/>
            <w:lang w:eastAsia="zh-CN"/>
          </w:rPr>
          <w:t>(二)、培训与发展计划</w:t>
        </w:r>
        <w:r>
          <w:tab/>
        </w:r>
        <w:r>
          <w:fldChar w:fldCharType="begin"/>
        </w:r>
        <w:r>
          <w:instrText xml:space="preserve"> PAGEREF _Toc10135 \h </w:instrText>
        </w:r>
        <w:r>
          <w:fldChar w:fldCharType="separate"/>
        </w:r>
        <w:r>
          <w:t>23</w:t>
        </w:r>
        <w:r>
          <w:fldChar w:fldCharType="end"/>
        </w:r>
      </w:hyperlink>
    </w:p>
    <w:p>
      <w:pPr>
        <w:pStyle w:val="TOC1"/>
        <w:tabs>
          <w:tab w:val="right" w:leader="dot" w:pos="8306"/>
        </w:tabs>
      </w:pPr>
      <w:hyperlink w:anchor="_Toc3821" w:history="1">
        <w:r>
          <w:rPr>
            <w:rFonts w:ascii="仿宋" w:eastAsia="仿宋" w:hAnsi="仿宋" w:cs="仿宋" w:hint="eastAsia"/>
            <w:lang w:eastAsia="zh-CN"/>
          </w:rPr>
          <w:t>十、粒度仪项目风险管理</w:t>
        </w:r>
        <w:r>
          <w:tab/>
        </w:r>
        <w:r>
          <w:fldChar w:fldCharType="begin"/>
        </w:r>
        <w:r>
          <w:instrText xml:space="preserve"> PAGEREF _Toc3821 \h </w:instrText>
        </w:r>
        <w:r>
          <w:fldChar w:fldCharType="separate"/>
        </w:r>
        <w:r>
          <w:t>24</w:t>
        </w:r>
        <w:r>
          <w:fldChar w:fldCharType="end"/>
        </w:r>
      </w:hyperlink>
    </w:p>
    <w:p>
      <w:pPr>
        <w:pStyle w:val="TOC2"/>
        <w:tabs>
          <w:tab w:val="right" w:leader="dot" w:pos="8306"/>
        </w:tabs>
      </w:pPr>
      <w:hyperlink w:anchor="_Toc23121" w:history="1">
        <w:r>
          <w:rPr>
            <w:rFonts w:ascii="仿宋" w:eastAsia="仿宋" w:hAnsi="仿宋" w:cs="仿宋" w:hint="eastAsia"/>
            <w:lang w:eastAsia="zh-CN"/>
          </w:rPr>
          <w:t>(一)、风险识别与评估</w:t>
        </w:r>
        <w:r>
          <w:tab/>
        </w:r>
        <w:r>
          <w:fldChar w:fldCharType="begin"/>
        </w:r>
        <w:r>
          <w:instrText xml:space="preserve"> PAGEREF _Toc23121 \h </w:instrText>
        </w:r>
        <w:r>
          <w:fldChar w:fldCharType="separate"/>
        </w:r>
        <w:r>
          <w:t>24</w:t>
        </w:r>
        <w:r>
          <w:fldChar w:fldCharType="end"/>
        </w:r>
      </w:hyperlink>
    </w:p>
    <w:p>
      <w:pPr>
        <w:pStyle w:val="TOC2"/>
        <w:tabs>
          <w:tab w:val="right" w:leader="dot" w:pos="8306"/>
        </w:tabs>
      </w:pPr>
      <w:hyperlink w:anchor="_Toc31140" w:history="1">
        <w:r>
          <w:rPr>
            <w:rFonts w:ascii="仿宋" w:eastAsia="仿宋" w:hAnsi="仿宋" w:cs="仿宋" w:hint="eastAsia"/>
            <w:lang w:eastAsia="zh-CN"/>
          </w:rPr>
          <w:t>(二)、风险应对策略</w:t>
        </w:r>
        <w:r>
          <w:tab/>
        </w:r>
        <w:r>
          <w:fldChar w:fldCharType="begin"/>
        </w:r>
        <w:r>
          <w:instrText xml:space="preserve"> PAGEREF _Toc31140 \h </w:instrText>
        </w:r>
        <w:r>
          <w:fldChar w:fldCharType="separate"/>
        </w:r>
        <w:r>
          <w:t>25</w:t>
        </w:r>
        <w:r>
          <w:fldChar w:fldCharType="end"/>
        </w:r>
      </w:hyperlink>
    </w:p>
    <w:p>
      <w:pPr>
        <w:pStyle w:val="TOC2"/>
        <w:tabs>
          <w:tab w:val="right" w:leader="dot" w:pos="8306"/>
        </w:tabs>
      </w:pPr>
      <w:hyperlink w:anchor="_Toc17949" w:history="1">
        <w:r>
          <w:rPr>
            <w:rFonts w:ascii="仿宋" w:eastAsia="仿宋" w:hAnsi="仿宋" w:cs="仿宋" w:hint="eastAsia"/>
            <w:lang w:eastAsia="zh-CN"/>
          </w:rPr>
          <w:t>(三)、风险监控与控制</w:t>
        </w:r>
        <w:r>
          <w:tab/>
        </w:r>
        <w:r>
          <w:fldChar w:fldCharType="begin"/>
        </w:r>
        <w:r>
          <w:instrText xml:space="preserve"> PAGEREF _Toc17949 \h </w:instrText>
        </w:r>
        <w:r>
          <w:fldChar w:fldCharType="separate"/>
        </w:r>
        <w:r>
          <w:t>27</w:t>
        </w:r>
        <w:r>
          <w:fldChar w:fldCharType="end"/>
        </w:r>
      </w:hyperlink>
    </w:p>
    <w:p>
      <w:pPr>
        <w:pStyle w:val="TOC1"/>
        <w:tabs>
          <w:tab w:val="right" w:leader="dot" w:pos="8306"/>
        </w:tabs>
      </w:pPr>
      <w:hyperlink w:anchor="_Toc5255" w:history="1">
        <w:r>
          <w:rPr>
            <w:rFonts w:ascii="仿宋" w:eastAsia="仿宋" w:hAnsi="仿宋" w:cs="仿宋" w:hint="eastAsia"/>
            <w:lang w:eastAsia="zh-CN"/>
          </w:rPr>
          <w:t>十一、生产安全保护</w:t>
        </w:r>
        <w:r>
          <w:tab/>
        </w:r>
        <w:r>
          <w:fldChar w:fldCharType="begin"/>
        </w:r>
        <w:r>
          <w:instrText xml:space="preserve"> PAGEREF _Toc5255 \h </w:instrText>
        </w:r>
        <w:r>
          <w:fldChar w:fldCharType="separate"/>
        </w:r>
        <w:r>
          <w:t>28</w:t>
        </w:r>
        <w:r>
          <w:fldChar w:fldCharType="end"/>
        </w:r>
      </w:hyperlink>
    </w:p>
    <w:p>
      <w:pPr>
        <w:pStyle w:val="TOC2"/>
        <w:tabs>
          <w:tab w:val="right" w:leader="dot" w:pos="8306"/>
        </w:tabs>
      </w:pPr>
      <w:hyperlink w:anchor="_Toc13367" w:history="1">
        <w:r>
          <w:rPr>
            <w:rFonts w:ascii="仿宋" w:eastAsia="仿宋" w:hAnsi="仿宋" w:cs="仿宋" w:hint="eastAsia"/>
            <w:lang w:eastAsia="zh-CN"/>
          </w:rPr>
          <w:t>(一)、消防安全</w:t>
        </w:r>
        <w:r>
          <w:tab/>
        </w:r>
        <w:r>
          <w:fldChar w:fldCharType="begin"/>
        </w:r>
        <w:r>
          <w:instrText xml:space="preserve"> PAGEREF _Toc13367 \h </w:instrText>
        </w:r>
        <w:r>
          <w:fldChar w:fldCharType="separate"/>
        </w:r>
        <w:r>
          <w:t>28</w:t>
        </w:r>
        <w:r>
          <w:fldChar w:fldCharType="end"/>
        </w:r>
      </w:hyperlink>
    </w:p>
    <w:p>
      <w:pPr>
        <w:pStyle w:val="TOC2"/>
        <w:tabs>
          <w:tab w:val="right" w:leader="dot" w:pos="8306"/>
        </w:tabs>
      </w:pPr>
      <w:hyperlink w:anchor="_Toc276" w:history="1">
        <w:r>
          <w:rPr>
            <w:rFonts w:ascii="仿宋" w:eastAsia="仿宋" w:hAnsi="仿宋" w:cs="仿宋" w:hint="eastAsia"/>
            <w:lang w:eastAsia="zh-CN"/>
          </w:rPr>
          <w:t>(二)、防火防爆总图布置措施</w:t>
        </w:r>
        <w:r>
          <w:tab/>
        </w:r>
        <w:r>
          <w:fldChar w:fldCharType="begin"/>
        </w:r>
        <w:r>
          <w:instrText xml:space="preserve"> PAGEREF _Toc276 \h </w:instrText>
        </w:r>
        <w:r>
          <w:fldChar w:fldCharType="separate"/>
        </w:r>
        <w:r>
          <w:t>29</w:t>
        </w:r>
        <w:r>
          <w:fldChar w:fldCharType="end"/>
        </w:r>
      </w:hyperlink>
    </w:p>
    <w:p>
      <w:pPr>
        <w:pStyle w:val="TOC2"/>
        <w:tabs>
          <w:tab w:val="right" w:leader="dot" w:pos="8306"/>
        </w:tabs>
      </w:pPr>
      <w:hyperlink w:anchor="_Toc28836" w:history="1">
        <w:r>
          <w:rPr>
            <w:rFonts w:ascii="仿宋" w:eastAsia="仿宋" w:hAnsi="仿宋" w:cs="仿宋" w:hint="eastAsia"/>
            <w:lang w:eastAsia="zh-CN"/>
          </w:rPr>
          <w:t>(三)、自然灾害防范措施</w:t>
        </w:r>
        <w:r>
          <w:tab/>
        </w:r>
        <w:r>
          <w:fldChar w:fldCharType="begin"/>
        </w:r>
        <w:r>
          <w:instrText xml:space="preserve"> PAGEREF _Toc28836 \h </w:instrText>
        </w:r>
        <w:r>
          <w:fldChar w:fldCharType="separate"/>
        </w:r>
        <w:r>
          <w:t>30</w:t>
        </w:r>
        <w:r>
          <w:fldChar w:fldCharType="end"/>
        </w:r>
      </w:hyperlink>
    </w:p>
    <w:p>
      <w:pPr>
        <w:pStyle w:val="TOC2"/>
        <w:tabs>
          <w:tab w:val="right" w:leader="dot" w:pos="8306"/>
        </w:tabs>
      </w:pPr>
      <w:hyperlink w:anchor="_Toc20911" w:history="1">
        <w:r>
          <w:rPr>
            <w:rFonts w:ascii="仿宋" w:eastAsia="仿宋" w:hAnsi="仿宋" w:cs="仿宋" w:hint="eastAsia"/>
            <w:lang w:eastAsia="zh-CN"/>
          </w:rPr>
          <w:t>(四)、安全色及安全标志使用要求</w:t>
        </w:r>
        <w:r>
          <w:tab/>
        </w:r>
        <w:r>
          <w:fldChar w:fldCharType="begin"/>
        </w:r>
        <w:r>
          <w:instrText xml:space="preserve"> PAGEREF _Toc20911 \h </w:instrText>
        </w:r>
        <w:r>
          <w:fldChar w:fldCharType="separate"/>
        </w:r>
        <w:r>
          <w:t>31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635" w:history="1">
        <w:r>
          <w:rPr>
            <w:rFonts w:ascii="仿宋" w:eastAsia="仿宋" w:hAnsi="仿宋" w:cs="仿宋" w:hint="eastAsia"/>
            <w:lang w:eastAsia="zh-CN"/>
          </w:rPr>
          <w:t>(五)、防尘防毒措施</w:t>
        </w:r>
        <w:r>
          <w:tab/>
        </w:r>
        <w:r>
          <w:fldChar w:fldCharType="begin"/>
        </w:r>
        <w:r>
          <w:instrText xml:space="preserve"> PAGEREF _Toc18635 \h </w:instrText>
        </w:r>
        <w:r>
          <w:fldChar w:fldCharType="separate"/>
        </w:r>
        <w:r>
          <w:t>32</w:t>
        </w:r>
        <w:r>
          <w:fldChar w:fldCharType="end"/>
        </w:r>
      </w:hyperlink>
    </w:p>
    <w:p>
      <w:pPr>
        <w:pStyle w:val="TOC2"/>
        <w:tabs>
          <w:tab w:val="right" w:leader="dot" w:pos="8306"/>
        </w:tabs>
      </w:pPr>
      <w:hyperlink w:anchor="_Toc22640" w:history="1">
        <w:r>
          <w:rPr>
            <w:rFonts w:ascii="仿宋" w:eastAsia="仿宋" w:hAnsi="仿宋" w:cs="仿宋" w:hint="eastAsia"/>
            <w:lang w:eastAsia="zh-CN"/>
          </w:rPr>
          <w:t>(六)、防静电、触电防护及防雷措施</w:t>
        </w:r>
        <w:r>
          <w:tab/>
        </w:r>
        <w:r>
          <w:fldChar w:fldCharType="begin"/>
        </w:r>
        <w:r>
          <w:instrText xml:space="preserve"> PAGEREF _Toc22640 \h </w:instrText>
        </w:r>
        <w:r>
          <w:fldChar w:fldCharType="separate"/>
        </w:r>
        <w:r>
          <w:t>33</w:t>
        </w:r>
        <w:r>
          <w:fldChar w:fldCharType="end"/>
        </w:r>
      </w:hyperlink>
    </w:p>
    <w:p>
      <w:pPr>
        <w:pStyle w:val="TOC2"/>
        <w:tabs>
          <w:tab w:val="right" w:leader="dot" w:pos="8306"/>
        </w:tabs>
      </w:pPr>
      <w:hyperlink w:anchor="_Toc16261" w:history="1">
        <w:r>
          <w:rPr>
            <w:rFonts w:ascii="仿宋" w:eastAsia="仿宋" w:hAnsi="仿宋" w:cs="仿宋" w:hint="eastAsia"/>
            <w:lang w:eastAsia="zh-CN"/>
          </w:rPr>
          <w:t>(七)、机械设备安全保障措施</w:t>
        </w:r>
        <w:r>
          <w:tab/>
        </w:r>
        <w:r>
          <w:fldChar w:fldCharType="begin"/>
        </w:r>
        <w:r>
          <w:instrText xml:space="preserve"> PAGEREF _Toc16261 \h </w:instrText>
        </w:r>
        <w:r>
          <w:fldChar w:fldCharType="separate"/>
        </w:r>
        <w:r>
          <w:t>34</w:t>
        </w:r>
        <w:r>
          <w:fldChar w:fldCharType="end"/>
        </w:r>
      </w:hyperlink>
    </w:p>
    <w:p>
      <w:pPr>
        <w:pStyle w:val="TOC1"/>
        <w:tabs>
          <w:tab w:val="right" w:leader="dot" w:pos="8306"/>
        </w:tabs>
      </w:pPr>
      <w:hyperlink w:anchor="_Toc10595" w:history="1">
        <w:r>
          <w:rPr>
            <w:rFonts w:ascii="仿宋" w:eastAsia="仿宋" w:hAnsi="仿宋" w:cs="仿宋" w:hint="eastAsia"/>
            <w:lang w:eastAsia="zh-CN"/>
          </w:rPr>
          <w:t>十二、粒度仪项目环境影响分析</w:t>
        </w:r>
        <w:r>
          <w:tab/>
        </w:r>
        <w:r>
          <w:fldChar w:fldCharType="begin"/>
        </w:r>
        <w:r>
          <w:instrText xml:space="preserve"> PAGEREF _Toc10595 \h </w:instrText>
        </w:r>
        <w:r>
          <w:fldChar w:fldCharType="separate"/>
        </w:r>
        <w:r>
          <w:t>36</w:t>
        </w:r>
        <w:r>
          <w:fldChar w:fldCharType="end"/>
        </w:r>
      </w:hyperlink>
    </w:p>
    <w:p>
      <w:pPr>
        <w:pStyle w:val="TOC2"/>
        <w:tabs>
          <w:tab w:val="right" w:leader="dot" w:pos="8306"/>
        </w:tabs>
      </w:pPr>
      <w:hyperlink w:anchor="_Toc10982" w:history="1">
        <w:r>
          <w:rPr>
            <w:rFonts w:ascii="仿宋" w:eastAsia="仿宋" w:hAnsi="仿宋" w:cs="仿宋" w:hint="eastAsia"/>
            <w:lang w:eastAsia="zh-CN"/>
          </w:rPr>
          <w:t>(一)、建设区域环境质量现状</w:t>
        </w:r>
        <w:r>
          <w:tab/>
        </w:r>
        <w:r>
          <w:fldChar w:fldCharType="begin"/>
        </w:r>
        <w:r>
          <w:instrText xml:space="preserve"> PAGEREF _Toc10982 \h </w:instrText>
        </w:r>
        <w:r>
          <w:fldChar w:fldCharType="separate"/>
        </w:r>
        <w:r>
          <w:t>36</w:t>
        </w:r>
        <w:r>
          <w:fldChar w:fldCharType="end"/>
        </w:r>
      </w:hyperlink>
    </w:p>
    <w:p>
      <w:pPr>
        <w:pStyle w:val="TOC2"/>
        <w:tabs>
          <w:tab w:val="right" w:leader="dot" w:pos="8306"/>
        </w:tabs>
      </w:pPr>
      <w:hyperlink w:anchor="_Toc21436" w:history="1">
        <w:r>
          <w:rPr>
            <w:rFonts w:ascii="仿宋" w:eastAsia="仿宋" w:hAnsi="仿宋" w:cs="仿宋" w:hint="eastAsia"/>
            <w:lang w:eastAsia="zh-CN"/>
          </w:rPr>
          <w:t>(二)、建设期环境保护</w:t>
        </w:r>
        <w:r>
          <w:tab/>
        </w:r>
        <w:r>
          <w:fldChar w:fldCharType="begin"/>
        </w:r>
        <w:r>
          <w:instrText xml:space="preserve"> PAGEREF _Toc21436 \h </w:instrText>
        </w:r>
        <w:r>
          <w:fldChar w:fldCharType="separate"/>
        </w:r>
        <w:r>
          <w:t>37</w:t>
        </w:r>
        <w:r>
          <w:fldChar w:fldCharType="end"/>
        </w:r>
      </w:hyperlink>
    </w:p>
    <w:p>
      <w:pPr>
        <w:pStyle w:val="TOC2"/>
        <w:tabs>
          <w:tab w:val="right" w:leader="dot" w:pos="8306"/>
        </w:tabs>
      </w:pPr>
      <w:hyperlink w:anchor="_Toc20747" w:history="1">
        <w:r>
          <w:rPr>
            <w:rFonts w:ascii="仿宋" w:eastAsia="仿宋" w:hAnsi="仿宋" w:cs="仿宋" w:hint="eastAsia"/>
            <w:lang w:eastAsia="zh-CN"/>
          </w:rPr>
          <w:t>(三)、运营期环境保护</w:t>
        </w:r>
        <w:r>
          <w:tab/>
        </w:r>
        <w:r>
          <w:fldChar w:fldCharType="begin"/>
        </w:r>
        <w:r>
          <w:instrText xml:space="preserve"> PAGEREF _Toc20747 \h </w:instrText>
        </w:r>
        <w:r>
          <w:fldChar w:fldCharType="separate"/>
        </w:r>
        <w:r>
          <w:t>38</w:t>
        </w:r>
        <w:r>
          <w:fldChar w:fldCharType="end"/>
        </w:r>
      </w:hyperlink>
    </w:p>
    <w:p>
      <w:pPr>
        <w:pStyle w:val="TOC2"/>
        <w:tabs>
          <w:tab w:val="right" w:leader="dot" w:pos="8306"/>
        </w:tabs>
      </w:pPr>
      <w:hyperlink w:anchor="_Toc12759" w:history="1">
        <w:r>
          <w:rPr>
            <w:rFonts w:ascii="仿宋" w:eastAsia="仿宋" w:hAnsi="仿宋" w:cs="仿宋" w:hint="eastAsia"/>
            <w:lang w:eastAsia="zh-CN"/>
          </w:rPr>
          <w:t>(四)、粒度仪项目建设对区域经济的影响</w:t>
        </w:r>
        <w:r>
          <w:tab/>
        </w:r>
        <w:r>
          <w:fldChar w:fldCharType="begin"/>
        </w:r>
        <w:r>
          <w:instrText xml:space="preserve"> PAGEREF _Toc12759 \h </w:instrText>
        </w:r>
        <w:r>
          <w:fldChar w:fldCharType="separate"/>
        </w:r>
        <w:r>
          <w:t>40</w:t>
        </w:r>
        <w:r>
          <w:fldChar w:fldCharType="end"/>
        </w:r>
      </w:hyperlink>
    </w:p>
    <w:p>
      <w:pPr>
        <w:pStyle w:val="TOC2"/>
        <w:tabs>
          <w:tab w:val="right" w:leader="dot" w:pos="8306"/>
        </w:tabs>
      </w:pPr>
      <w:hyperlink w:anchor="_Toc1209" w:history="1">
        <w:r>
          <w:rPr>
            <w:rFonts w:ascii="仿宋" w:eastAsia="仿宋" w:hAnsi="仿宋" w:cs="仿宋" w:hint="eastAsia"/>
            <w:lang w:eastAsia="zh-CN"/>
          </w:rPr>
          <w:t>(五)、废弃物处理</w:t>
        </w:r>
        <w:r>
          <w:tab/>
        </w:r>
        <w:r>
          <w:fldChar w:fldCharType="begin"/>
        </w:r>
        <w:r>
          <w:instrText xml:space="preserve"> PAGEREF _Toc1209 \h </w:instrText>
        </w:r>
        <w:r>
          <w:fldChar w:fldCharType="separate"/>
        </w:r>
        <w:r>
          <w:t>41</w:t>
        </w:r>
        <w:r>
          <w:fldChar w:fldCharType="end"/>
        </w:r>
      </w:hyperlink>
    </w:p>
    <w:p>
      <w:pPr>
        <w:pStyle w:val="TOC2"/>
        <w:tabs>
          <w:tab w:val="right" w:leader="dot" w:pos="8306"/>
        </w:tabs>
      </w:pPr>
      <w:hyperlink w:anchor="_Toc28147" w:history="1">
        <w:r>
          <w:rPr>
            <w:rFonts w:ascii="仿宋" w:eastAsia="仿宋" w:hAnsi="仿宋" w:cs="仿宋" w:hint="eastAsia"/>
            <w:lang w:eastAsia="zh-CN"/>
          </w:rPr>
          <w:t>(六)、特殊环境影响分析</w:t>
        </w:r>
        <w:r>
          <w:tab/>
        </w:r>
        <w:r>
          <w:fldChar w:fldCharType="begin"/>
        </w:r>
        <w:r>
          <w:instrText xml:space="preserve"> PAGEREF _Toc28147 \h </w:instrText>
        </w:r>
        <w:r>
          <w:fldChar w:fldCharType="separate"/>
        </w:r>
        <w:r>
          <w:t>43</w:t>
        </w:r>
        <w:r>
          <w:fldChar w:fldCharType="end"/>
        </w:r>
      </w:hyperlink>
    </w:p>
    <w:p>
      <w:pPr>
        <w:pStyle w:val="TOC2"/>
        <w:tabs>
          <w:tab w:val="right" w:leader="dot" w:pos="8306"/>
        </w:tabs>
      </w:pPr>
      <w:hyperlink w:anchor="_Toc1936" w:history="1">
        <w:r>
          <w:rPr>
            <w:rFonts w:ascii="仿宋" w:eastAsia="仿宋" w:hAnsi="仿宋" w:cs="仿宋" w:hint="eastAsia"/>
            <w:lang w:eastAsia="zh-CN"/>
          </w:rPr>
          <w:t>(七)、清洁生产</w:t>
        </w:r>
        <w:r>
          <w:tab/>
        </w:r>
        <w:r>
          <w:fldChar w:fldCharType="begin"/>
        </w:r>
        <w:r>
          <w:instrText xml:space="preserve"> PAGEREF _Toc1936 \h </w:instrText>
        </w:r>
        <w:r>
          <w:fldChar w:fldCharType="separate"/>
        </w:r>
        <w:r>
          <w:t>44</w:t>
        </w:r>
        <w:r>
          <w:fldChar w:fldCharType="end"/>
        </w:r>
      </w:hyperlink>
    </w:p>
    <w:p>
      <w:pPr>
        <w:pStyle w:val="TOC2"/>
        <w:tabs>
          <w:tab w:val="right" w:leader="dot" w:pos="8306"/>
        </w:tabs>
      </w:pPr>
      <w:hyperlink w:anchor="_Toc2572" w:history="1">
        <w:r>
          <w:rPr>
            <w:rFonts w:ascii="仿宋" w:eastAsia="仿宋" w:hAnsi="仿宋" w:cs="仿宋" w:hint="eastAsia"/>
            <w:lang w:eastAsia="zh-CN"/>
          </w:rPr>
          <w:t>(八)、环境保护综合评价</w:t>
        </w:r>
        <w:r>
          <w:tab/>
        </w:r>
        <w:r>
          <w:fldChar w:fldCharType="begin"/>
        </w:r>
        <w:r>
          <w:instrText xml:space="preserve"> PAGEREF _Toc2572 \h </w:instrText>
        </w:r>
        <w:r>
          <w:fldChar w:fldCharType="separate"/>
        </w:r>
        <w:r>
          <w:t>45</w:t>
        </w:r>
        <w:r>
          <w:fldChar w:fldCharType="end"/>
        </w:r>
      </w:hyperlink>
    </w:p>
    <w:p>
      <w:pPr>
        <w:pStyle w:val="TOC1"/>
        <w:tabs>
          <w:tab w:val="right" w:leader="dot" w:pos="8306"/>
        </w:tabs>
      </w:pPr>
      <w:hyperlink w:anchor="_Toc26386" w:history="1">
        <w:r>
          <w:rPr>
            <w:rFonts w:ascii="仿宋" w:eastAsia="仿宋" w:hAnsi="仿宋" w:cs="仿宋" w:hint="eastAsia"/>
            <w:lang w:eastAsia="zh-CN"/>
          </w:rPr>
          <w:t>十三、粒度仪项目实施保障措施</w:t>
        </w:r>
        <w:r>
          <w:tab/>
        </w:r>
        <w:r>
          <w:fldChar w:fldCharType="begin"/>
        </w:r>
        <w:r>
          <w:instrText xml:space="preserve"> PAGEREF _Toc26386 \h </w:instrText>
        </w:r>
        <w:r>
          <w:fldChar w:fldCharType="separate"/>
        </w:r>
        <w:r>
          <w:t>46</w:t>
        </w:r>
        <w:r>
          <w:fldChar w:fldCharType="end"/>
        </w:r>
      </w:hyperlink>
    </w:p>
    <w:p>
      <w:pPr>
        <w:pStyle w:val="TOC2"/>
        <w:tabs>
          <w:tab w:val="right" w:leader="dot" w:pos="8306"/>
        </w:tabs>
      </w:pPr>
      <w:hyperlink w:anchor="_Toc27457" w:history="1">
        <w:r>
          <w:rPr>
            <w:rFonts w:ascii="仿宋" w:eastAsia="仿宋" w:hAnsi="仿宋" w:cs="仿宋" w:hint="eastAsia"/>
            <w:lang w:eastAsia="zh-CN"/>
          </w:rPr>
          <w:t>(一)、粒度仪项目实施保障机制</w:t>
        </w:r>
        <w:r>
          <w:tab/>
        </w:r>
        <w:r>
          <w:fldChar w:fldCharType="begin"/>
        </w:r>
        <w:r>
          <w:instrText xml:space="preserve"> PAGEREF _Toc27457 \h </w:instrText>
        </w:r>
        <w:r>
          <w:fldChar w:fldCharType="separate"/>
        </w:r>
        <w:r>
          <w:t>46</w:t>
        </w:r>
        <w:r>
          <w:fldChar w:fldCharType="end"/>
        </w:r>
      </w:hyperlink>
    </w:p>
    <w:p>
      <w:pPr>
        <w:pStyle w:val="TOC2"/>
        <w:tabs>
          <w:tab w:val="right" w:leader="dot" w:pos="8306"/>
        </w:tabs>
      </w:pPr>
      <w:hyperlink w:anchor="_Toc29410" w:history="1">
        <w:r>
          <w:rPr>
            <w:rFonts w:ascii="仿宋" w:eastAsia="仿宋" w:hAnsi="仿宋" w:cs="仿宋" w:hint="eastAsia"/>
            <w:lang w:eastAsia="zh-CN"/>
          </w:rPr>
          <w:t>(二)、粒度仪项目法律合规要求</w:t>
        </w:r>
        <w:r>
          <w:tab/>
        </w:r>
        <w:r>
          <w:fldChar w:fldCharType="begin"/>
        </w:r>
        <w:r>
          <w:instrText xml:space="preserve"> PAGEREF _Toc29410 \h </w:instrText>
        </w:r>
        <w:r>
          <w:fldChar w:fldCharType="separate"/>
        </w:r>
        <w:r>
          <w:t>50</w:t>
        </w:r>
        <w:r>
          <w:fldChar w:fldCharType="end"/>
        </w:r>
      </w:hyperlink>
    </w:p>
    <w:p>
      <w:pPr>
        <w:pStyle w:val="TOC2"/>
        <w:tabs>
          <w:tab w:val="right" w:leader="dot" w:pos="8306"/>
        </w:tabs>
      </w:pPr>
      <w:hyperlink w:anchor="_Toc11684" w:history="1">
        <w:r>
          <w:rPr>
            <w:rFonts w:ascii="仿宋" w:eastAsia="仿宋" w:hAnsi="仿宋" w:cs="仿宋" w:hint="eastAsia"/>
            <w:lang w:eastAsia="zh-CN"/>
          </w:rPr>
          <w:t>(三)、粒度仪项目合同管理与法律事务</w:t>
        </w:r>
        <w:r>
          <w:tab/>
        </w:r>
        <w:r>
          <w:fldChar w:fldCharType="begin"/>
        </w:r>
        <w:r>
          <w:instrText xml:space="preserve"> PAGEREF _Toc11684 \h </w:instrText>
        </w:r>
        <w:r>
          <w:fldChar w:fldCharType="separate"/>
        </w:r>
        <w:r>
          <w:t>54</w:t>
        </w:r>
        <w:r>
          <w:fldChar w:fldCharType="end"/>
        </w:r>
      </w:hyperlink>
    </w:p>
    <w:p>
      <w:pPr>
        <w:pStyle w:val="TOC2"/>
        <w:tabs>
          <w:tab w:val="right" w:leader="dot" w:pos="8306"/>
        </w:tabs>
      </w:pPr>
      <w:hyperlink w:anchor="_Toc7643" w:history="1">
        <w:r>
          <w:rPr>
            <w:rFonts w:ascii="仿宋" w:eastAsia="仿宋" w:hAnsi="仿宋" w:cs="仿宋" w:hint="eastAsia"/>
            <w:lang w:eastAsia="zh-CN"/>
          </w:rPr>
          <w:t>(四)、粒度仪项目知识产权保护策略</w:t>
        </w:r>
        <w:r>
          <w:tab/>
        </w:r>
        <w:r>
          <w:fldChar w:fldCharType="begin"/>
        </w:r>
        <w:r>
          <w:instrText xml:space="preserve"> PAGEREF _Toc7643 \h </w:instrText>
        </w:r>
        <w:r>
          <w:fldChar w:fldCharType="separate"/>
        </w:r>
        <w:r>
          <w:t>60</w:t>
        </w:r>
        <w:r>
          <w:fldChar w:fldCharType="end"/>
        </w:r>
      </w:hyperlink>
    </w:p>
    <w:p>
      <w:pPr>
        <w:pStyle w:val="TOC1"/>
        <w:tabs>
          <w:tab w:val="right" w:leader="dot" w:pos="8306"/>
        </w:tabs>
      </w:pPr>
      <w:hyperlink w:anchor="_Toc27505" w:history="1">
        <w:r>
          <w:rPr>
            <w:rFonts w:ascii="仿宋" w:eastAsia="仿宋" w:hAnsi="仿宋" w:cs="仿宋" w:hint="eastAsia"/>
            <w:lang w:eastAsia="zh-CN"/>
          </w:rPr>
          <w:t>十四、质量管理体系</w:t>
        </w:r>
        <w:r>
          <w:tab/>
        </w:r>
        <w:r>
          <w:fldChar w:fldCharType="begin"/>
        </w:r>
        <w:r>
          <w:instrText xml:space="preserve"> PAGEREF _Toc27505 \h </w:instrText>
        </w:r>
        <w:r>
          <w:fldChar w:fldCharType="separate"/>
        </w:r>
        <w:r>
          <w:t>62</w:t>
        </w:r>
        <w:r>
          <w:fldChar w:fldCharType="end"/>
        </w:r>
      </w:hyperlink>
    </w:p>
    <w:p>
      <w:pPr>
        <w:pStyle w:val="TOC2"/>
        <w:tabs>
          <w:tab w:val="right" w:leader="dot" w:pos="8306"/>
        </w:tabs>
      </w:pPr>
      <w:hyperlink w:anchor="_Toc26860" w:history="1">
        <w:r>
          <w:rPr>
            <w:rFonts w:ascii="仿宋" w:eastAsia="仿宋" w:hAnsi="仿宋" w:cs="仿宋" w:hint="eastAsia"/>
            <w:lang w:eastAsia="zh-CN"/>
          </w:rPr>
          <w:t>(一)、质量目标与方针</w:t>
        </w:r>
        <w:r>
          <w:tab/>
        </w:r>
        <w:r>
          <w:fldChar w:fldCharType="begin"/>
        </w:r>
        <w:r>
          <w:instrText xml:space="preserve"> PAGEREF _Toc26860 \h </w:instrText>
        </w:r>
        <w:r>
          <w:fldChar w:fldCharType="separate"/>
        </w:r>
        <w:r>
          <w:t>62</w:t>
        </w:r>
        <w:r>
          <w:fldChar w:fldCharType="end"/>
        </w:r>
      </w:hyperlink>
    </w:p>
    <w:p>
      <w:pPr>
        <w:pStyle w:val="TOC2"/>
        <w:tabs>
          <w:tab w:val="right" w:leader="dot" w:pos="8306"/>
        </w:tabs>
      </w:pPr>
      <w:hyperlink w:anchor="_Toc15093" w:history="1">
        <w:r>
          <w:rPr>
            <w:rFonts w:ascii="仿宋" w:eastAsia="仿宋" w:hAnsi="仿宋" w:cs="仿宋" w:hint="eastAsia"/>
            <w:lang w:eastAsia="zh-CN"/>
          </w:rPr>
          <w:t>(二)、质量管理责任</w:t>
        </w:r>
        <w:r>
          <w:tab/>
        </w:r>
        <w:r>
          <w:fldChar w:fldCharType="begin"/>
        </w:r>
        <w:r>
          <w:instrText xml:space="preserve"> PAGEREF _Toc15093 \h </w:instrText>
        </w:r>
        <w:r>
          <w:fldChar w:fldCharType="separate"/>
        </w:r>
        <w:r>
          <w:t>63</w:t>
        </w:r>
        <w:r>
          <w:fldChar w:fldCharType="end"/>
        </w:r>
      </w:hyperlink>
    </w:p>
    <w:p>
      <w:pPr>
        <w:pStyle w:val="TOC2"/>
        <w:tabs>
          <w:tab w:val="right" w:leader="dot" w:pos="8306"/>
        </w:tabs>
      </w:pPr>
      <w:hyperlink w:anchor="_Toc11747" w:history="1">
        <w:r>
          <w:rPr>
            <w:rFonts w:ascii="仿宋" w:eastAsia="仿宋" w:hAnsi="仿宋" w:cs="仿宋" w:hint="eastAsia"/>
            <w:lang w:eastAsia="zh-CN"/>
          </w:rPr>
          <w:t>(三)、质量管理体系文件</w:t>
        </w:r>
        <w:r>
          <w:tab/>
        </w:r>
        <w:r>
          <w:fldChar w:fldCharType="begin"/>
        </w:r>
        <w:r>
          <w:instrText xml:space="preserve"> PAGEREF _Toc11747 \h </w:instrText>
        </w:r>
        <w:r>
          <w:fldChar w:fldCharType="separate"/>
        </w:r>
        <w:r>
          <w:t>64</w:t>
        </w:r>
        <w:r>
          <w:fldChar w:fldCharType="end"/>
        </w:r>
      </w:hyperlink>
    </w:p>
    <w:p>
      <w:pPr>
        <w:pStyle w:val="TOC2"/>
        <w:tabs>
          <w:tab w:val="right" w:leader="dot" w:pos="8306"/>
        </w:tabs>
      </w:pPr>
      <w:hyperlink w:anchor="_Toc169" w:history="1">
        <w:r>
          <w:rPr>
            <w:rFonts w:ascii="仿宋" w:eastAsia="仿宋" w:hAnsi="仿宋" w:cs="仿宋" w:hint="eastAsia"/>
            <w:lang w:eastAsia="zh-CN"/>
          </w:rPr>
          <w:t>(四)、质量培训与教育</w:t>
        </w:r>
        <w:r>
          <w:tab/>
        </w:r>
        <w:r>
          <w:fldChar w:fldCharType="begin"/>
        </w:r>
        <w:r>
          <w:instrText xml:space="preserve"> PAGEREF _Toc169 \h </w:instrText>
        </w:r>
        <w:r>
          <w:fldChar w:fldCharType="separate"/>
        </w:r>
        <w:r>
          <w:t>67</w:t>
        </w:r>
        <w:r>
          <w:fldChar w:fldCharType="end"/>
        </w:r>
      </w:hyperlink>
    </w:p>
    <w:p>
      <w:pPr>
        <w:pStyle w:val="TOC2"/>
        <w:tabs>
          <w:tab w:val="right" w:leader="dot" w:pos="8306"/>
        </w:tabs>
      </w:pPr>
      <w:hyperlink w:anchor="_Toc4498" w:history="1">
        <w:r>
          <w:rPr>
            <w:rFonts w:ascii="仿宋" w:eastAsia="仿宋" w:hAnsi="仿宋" w:cs="仿宋" w:hint="eastAsia"/>
            <w:lang w:eastAsia="zh-CN"/>
          </w:rPr>
          <w:t>(五)、质量审核与评价</w:t>
        </w:r>
        <w:r>
          <w:tab/>
        </w:r>
        <w:r>
          <w:fldChar w:fldCharType="begin"/>
        </w:r>
        <w:r>
          <w:instrText xml:space="preserve"> PAGEREF _Toc4498 \h </w:instrText>
        </w:r>
        <w:r>
          <w:fldChar w:fldCharType="separate"/>
        </w:r>
        <w:r>
          <w:t>68</w:t>
        </w:r>
        <w:r>
          <w:fldChar w:fldCharType="end"/>
        </w:r>
      </w:hyperlink>
    </w:p>
    <w:p>
      <w:pPr>
        <w:pStyle w:val="TOC2"/>
        <w:tabs>
          <w:tab w:val="right" w:leader="dot" w:pos="8306"/>
        </w:tabs>
      </w:pPr>
      <w:hyperlink w:anchor="_Toc24412" w:history="1">
        <w:r>
          <w:rPr>
            <w:rFonts w:ascii="仿宋" w:eastAsia="仿宋" w:hAnsi="仿宋" w:cs="仿宋" w:hint="eastAsia"/>
            <w:lang w:eastAsia="zh-CN"/>
          </w:rPr>
          <w:t>(六)、不符合与纠正措施</w:t>
        </w:r>
        <w:r>
          <w:tab/>
        </w:r>
        <w:r>
          <w:fldChar w:fldCharType="begin"/>
        </w:r>
        <w:r>
          <w:instrText xml:space="preserve"> PAGEREF _Toc24412 \h </w:instrText>
        </w:r>
        <w:r>
          <w:fldChar w:fldCharType="separate"/>
        </w:r>
        <w:r>
          <w:t>69</w:t>
        </w:r>
        <w:r>
          <w:fldChar w:fldCharType="end"/>
        </w:r>
      </w:hyperlink>
    </w:p>
    <w:p>
      <w:pPr>
        <w:pStyle w:val="TOC1"/>
        <w:tabs>
          <w:tab w:val="right" w:leader="dot" w:pos="8306"/>
        </w:tabs>
      </w:pPr>
      <w:hyperlink w:anchor="_Toc24546" w:history="1">
        <w:r>
          <w:rPr>
            <w:rFonts w:ascii="仿宋" w:eastAsia="仿宋" w:hAnsi="仿宋" w:cs="仿宋" w:hint="eastAsia"/>
            <w:lang w:eastAsia="zh-CN"/>
          </w:rPr>
          <w:t>十五、营销与推广策略</w:t>
        </w:r>
        <w:r>
          <w:tab/>
        </w:r>
        <w:r>
          <w:fldChar w:fldCharType="begin"/>
        </w:r>
        <w:r>
          <w:instrText xml:space="preserve"> PAGEREF _Toc24546 \h </w:instrText>
        </w:r>
        <w:r>
          <w:fldChar w:fldCharType="separate"/>
        </w:r>
        <w:r>
          <w:t>70</w:t>
        </w:r>
        <w:r>
          <w:fldChar w:fldCharType="end"/>
        </w:r>
      </w:hyperlink>
    </w:p>
    <w:p>
      <w:pPr>
        <w:pStyle w:val="TOC2"/>
        <w:tabs>
          <w:tab w:val="right" w:leader="dot" w:pos="8306"/>
        </w:tabs>
      </w:pPr>
      <w:hyperlink w:anchor="_Toc7765" w:history="1">
        <w:r>
          <w:rPr>
            <w:rFonts w:ascii="仿宋" w:eastAsia="仿宋" w:hAnsi="仿宋" w:cs="仿宋" w:hint="eastAsia"/>
            <w:lang w:eastAsia="zh-CN"/>
          </w:rPr>
          <w:t>(一)、产品/服务定位与特点</w:t>
        </w:r>
        <w:r>
          <w:tab/>
        </w:r>
        <w:r>
          <w:fldChar w:fldCharType="begin"/>
        </w:r>
        <w:r>
          <w:instrText xml:space="preserve"> PAGEREF _Toc7765 \h </w:instrText>
        </w:r>
        <w:r>
          <w:fldChar w:fldCharType="separate"/>
        </w:r>
        <w:r>
          <w:t>70</w:t>
        </w:r>
        <w:r>
          <w:fldChar w:fldCharType="end"/>
        </w:r>
      </w:hyperlink>
    </w:p>
    <w:p>
      <w:pPr>
        <w:pStyle w:val="TOC2"/>
        <w:tabs>
          <w:tab w:val="right" w:leader="dot" w:pos="8306"/>
        </w:tabs>
      </w:pPr>
      <w:hyperlink w:anchor="_Toc27100" w:history="1">
        <w:r>
          <w:rPr>
            <w:rFonts w:ascii="仿宋" w:eastAsia="仿宋" w:hAnsi="仿宋" w:cs="仿宋" w:hint="eastAsia"/>
            <w:lang w:eastAsia="zh-CN"/>
          </w:rPr>
          <w:t>(二)、市场定位与竞争分析</w:t>
        </w:r>
        <w:r>
          <w:tab/>
        </w:r>
        <w:r>
          <w:fldChar w:fldCharType="begin"/>
        </w:r>
        <w:r>
          <w:instrText xml:space="preserve"> PAGEREF _Toc27100 \h </w:instrText>
        </w:r>
        <w:r>
          <w:fldChar w:fldCharType="separate"/>
        </w:r>
        <w:r>
          <w:t>71</w:t>
        </w:r>
        <w:r>
          <w:fldChar w:fldCharType="end"/>
        </w:r>
      </w:hyperlink>
    </w:p>
    <w:p>
      <w:pPr>
        <w:pStyle w:val="TOC2"/>
        <w:tabs>
          <w:tab w:val="right" w:leader="dot" w:pos="8306"/>
        </w:tabs>
      </w:pPr>
      <w:hyperlink w:anchor="_Toc24019" w:history="1">
        <w:r>
          <w:rPr>
            <w:rFonts w:ascii="仿宋" w:eastAsia="仿宋" w:hAnsi="仿宋" w:cs="仿宋" w:hint="eastAsia"/>
            <w:lang w:eastAsia="zh-CN"/>
          </w:rPr>
          <w:t>(三)、营销渠道与策略</w:t>
        </w:r>
        <w:r>
          <w:tab/>
        </w:r>
        <w:r>
          <w:fldChar w:fldCharType="begin"/>
        </w:r>
        <w:r>
          <w:instrText xml:space="preserve"> PAGEREF _Toc24019 \h </w:instrText>
        </w:r>
        <w:r>
          <w:fldChar w:fldCharType="separate"/>
        </w:r>
        <w:r>
          <w:t>73</w:t>
        </w:r>
        <w:r>
          <w:fldChar w:fldCharType="end"/>
        </w:r>
      </w:hyperlink>
    </w:p>
    <w:p>
      <w:pPr>
        <w:pStyle w:val="TOC2"/>
        <w:tabs>
          <w:tab w:val="right" w:leader="dot" w:pos="8306"/>
        </w:tabs>
      </w:pPr>
      <w:hyperlink w:anchor="_Toc31927" w:history="1">
        <w:r>
          <w:rPr>
            <w:rFonts w:ascii="仿宋" w:eastAsia="仿宋" w:hAnsi="仿宋" w:cs="仿宋" w:hint="eastAsia"/>
            <w:lang w:eastAsia="zh-CN"/>
          </w:rPr>
          <w:t>(四)、推广与宣传活动</w:t>
        </w:r>
        <w:r>
          <w:tab/>
        </w:r>
        <w:r>
          <w:fldChar w:fldCharType="begin"/>
        </w:r>
        <w:r>
          <w:instrText xml:space="preserve"> PAGEREF _Toc31927 \h </w:instrText>
        </w:r>
        <w:r>
          <w:fldChar w:fldCharType="separate"/>
        </w:r>
        <w:r>
          <w:t>74</w:t>
        </w:r>
        <w:r>
          <w:fldChar w:fldCharType="end"/>
        </w:r>
      </w:hyperlink>
    </w:p>
    <w:p>
      <w:pPr>
        <w:pStyle w:val="TOC1"/>
        <w:tabs>
          <w:tab w:val="right" w:leader="dot" w:pos="8306"/>
        </w:tabs>
      </w:pPr>
      <w:hyperlink w:anchor="_Toc29793" w:history="1">
        <w:r>
          <w:rPr>
            <w:rFonts w:ascii="仿宋" w:eastAsia="仿宋" w:hAnsi="仿宋" w:cs="仿宋" w:hint="eastAsia"/>
            <w:lang w:eastAsia="zh-CN"/>
          </w:rPr>
          <w:t>十六、利益相关者分析与沟通计划</w:t>
        </w:r>
        <w:r>
          <w:tab/>
        </w:r>
        <w:r>
          <w:fldChar w:fldCharType="begin"/>
        </w:r>
        <w:r>
          <w:instrText xml:space="preserve"> PAGEREF _Toc29793 \h </w:instrText>
        </w:r>
        <w:r>
          <w:fldChar w:fldCharType="separate"/>
        </w:r>
        <w:r>
          <w:t>79</w:t>
        </w:r>
        <w:r>
          <w:fldChar w:fldCharType="end"/>
        </w:r>
      </w:hyperlink>
    </w:p>
    <w:p>
      <w:pPr>
        <w:pStyle w:val="TOC2"/>
        <w:tabs>
          <w:tab w:val="right" w:leader="dot" w:pos="8306"/>
        </w:tabs>
      </w:pPr>
      <w:hyperlink w:anchor="_Toc599" w:history="1">
        <w:r>
          <w:rPr>
            <w:rFonts w:ascii="仿宋" w:eastAsia="仿宋" w:hAnsi="仿宋" w:cs="仿宋" w:hint="eastAsia"/>
            <w:lang w:eastAsia="zh-CN"/>
          </w:rPr>
          <w:t>(一)、利益相关者分析</w:t>
        </w:r>
        <w:r>
          <w:tab/>
        </w:r>
        <w:r>
          <w:fldChar w:fldCharType="begin"/>
        </w:r>
        <w:r>
          <w:instrText xml:space="preserve"> PAGEREF _Toc599 \h </w:instrText>
        </w:r>
        <w:r>
          <w:fldChar w:fldCharType="separate"/>
        </w:r>
        <w:r>
          <w:t>79</w:t>
        </w:r>
        <w:r>
          <w:fldChar w:fldCharType="end"/>
        </w:r>
      </w:hyperlink>
    </w:p>
    <w:p>
      <w:pPr>
        <w:pStyle w:val="TOC2"/>
        <w:tabs>
          <w:tab w:val="right" w:leader="dot" w:pos="8306"/>
        </w:tabs>
      </w:pPr>
      <w:hyperlink w:anchor="_Toc25542" w:history="1">
        <w:r>
          <w:rPr>
            <w:rFonts w:ascii="仿宋" w:eastAsia="仿宋" w:hAnsi="仿宋" w:cs="仿宋" w:hint="eastAsia"/>
            <w:lang w:eastAsia="zh-CN"/>
          </w:rPr>
          <w:t>(二)、沟通计划</w:t>
        </w:r>
        <w:r>
          <w:tab/>
        </w:r>
        <w:r>
          <w:fldChar w:fldCharType="begin"/>
        </w:r>
        <w:r>
          <w:instrText xml:space="preserve"> PAGEREF _Toc25542 \h </w:instrText>
        </w:r>
        <w:r>
          <w:fldChar w:fldCharType="separate"/>
        </w:r>
        <w:r>
          <w:t>80</w:t>
        </w:r>
        <w:r>
          <w:fldChar w:fldCharType="end"/>
        </w:r>
      </w:hyperlink>
    </w:p>
    <w:p>
      <w:pPr>
        <w:pStyle w:val="TOC1"/>
        <w:tabs>
          <w:tab w:val="right" w:leader="dot" w:pos="8306"/>
        </w:tabs>
      </w:pPr>
      <w:hyperlink w:anchor="_Toc7923" w:history="1">
        <w:r>
          <w:rPr>
            <w:rFonts w:ascii="仿宋" w:eastAsia="仿宋" w:hAnsi="仿宋" w:cs="仿宋" w:hint="eastAsia"/>
            <w:lang w:eastAsia="zh-CN"/>
          </w:rPr>
          <w:t>十七、粒度仪项目治理与监督</w:t>
        </w:r>
        <w:r>
          <w:tab/>
        </w:r>
        <w:r>
          <w:fldChar w:fldCharType="begin"/>
        </w:r>
        <w:r>
          <w:instrText xml:space="preserve"> PAGEREF _Toc7923 \h </w:instrText>
        </w:r>
        <w:r>
          <w:fldChar w:fldCharType="separate"/>
        </w:r>
        <w:r>
          <w:t>81</w:t>
        </w:r>
        <w:r>
          <w:fldChar w:fldCharType="end"/>
        </w:r>
      </w:hyperlink>
    </w:p>
    <w:p>
      <w:pPr>
        <w:pStyle w:val="TOC2"/>
        <w:tabs>
          <w:tab w:val="right" w:leader="dot" w:pos="8306"/>
        </w:tabs>
      </w:pPr>
      <w:hyperlink w:anchor="_Toc2731" w:history="1">
        <w:r>
          <w:rPr>
            <w:rFonts w:ascii="仿宋" w:eastAsia="仿宋" w:hAnsi="仿宋" w:cs="仿宋" w:hint="eastAsia"/>
            <w:lang w:eastAsia="zh-CN"/>
          </w:rPr>
          <w:t>(一)、粒度仪项目治理结构</w:t>
        </w:r>
        <w:r>
          <w:tab/>
        </w:r>
        <w:r>
          <w:fldChar w:fldCharType="begin"/>
        </w:r>
        <w:r>
          <w:instrText xml:space="preserve"> PAGEREF _Toc2731 \h </w:instrText>
        </w:r>
        <w:r>
          <w:fldChar w:fldCharType="separate"/>
        </w:r>
        <w:r>
          <w:t>81</w:t>
        </w:r>
        <w:r>
          <w:fldChar w:fldCharType="end"/>
        </w:r>
      </w:hyperlink>
    </w:p>
    <w:p>
      <w:pPr>
        <w:pStyle w:val="TOC2"/>
        <w:tabs>
          <w:tab w:val="right" w:leader="dot" w:pos="8306"/>
        </w:tabs>
      </w:pPr>
      <w:hyperlink w:anchor="_Toc31928" w:history="1">
        <w:r>
          <w:rPr>
            <w:rFonts w:ascii="仿宋" w:eastAsia="仿宋" w:hAnsi="仿宋" w:cs="仿宋" w:hint="eastAsia"/>
            <w:lang w:eastAsia="zh-CN"/>
          </w:rPr>
          <w:t>(二)、监督与审计</w:t>
        </w:r>
        <w:r>
          <w:tab/>
        </w:r>
        <w:r>
          <w:fldChar w:fldCharType="begin"/>
        </w:r>
        <w:r>
          <w:instrText xml:space="preserve"> PAGEREF _Toc31928 \h </w:instrText>
        </w:r>
        <w:r>
          <w:fldChar w:fldCharType="separate"/>
        </w:r>
        <w:r>
          <w:t>83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0037"/>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8825"/>
      <w:r>
        <w:rPr>
          <w:rFonts w:ascii="仿宋" w:eastAsia="仿宋" w:hAnsi="仿宋" w:cs="仿宋" w:hint="eastAsia"/>
          <w:sz w:val="28"/>
          <w:lang w:eastAsia="zh-CN"/>
        </w:rPr>
        <w:t>一、粒度仪项目绩效评估</w:t>
      </w:r>
      <w:bookmarkEnd w:id="2"/>
    </w:p>
    <w:p>
      <w:pPr>
        <w:pStyle w:val="Heading2"/>
        <w:rPr>
          <w:rFonts w:ascii="仿宋" w:eastAsia="仿宋" w:hAnsi="仿宋" w:cs="仿宋" w:hint="eastAsia"/>
          <w:lang w:eastAsia="zh-CN"/>
        </w:rPr>
      </w:pPr>
      <w:bookmarkStart w:id="3" w:name="_Toc5382"/>
      <w:r>
        <w:rPr>
          <w:rFonts w:ascii="仿宋" w:eastAsia="仿宋" w:hAnsi="仿宋" w:cs="仿宋" w:hint="eastAsia"/>
          <w:lang w:eastAsia="zh-CN"/>
        </w:rPr>
        <w:t>(一)、绩效评估指标</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在粒度仪项目中，我们设计了一套全面的绩效评估指标，以确保粒度仪项目的可控和成功交付。这些指标跨足粒度仪项目目标、成本、进度和质量等多个维度，为我们提供了全面洞察粒度仪项目的健康状况。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粒度仪项目目标达成率是我们关注的首要指标。我们设定了明确的目标，并通过定期监测和评估，迅速发现并应对潜在的目标偏差。这为粒度仪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成本绩效是另一个核心关注点。通过实际成本与预算成本的对比分析，我们深入了解成本差异的原因，及时调整资源分配，保持粒度仪项目在经济效益方面的合理水平。</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粒度仪项目进度作为关键的绩效指标之一，得到了精心的关注。我们制定了详细的粒度仪项目进度计划，并设立了进度符合度指标，确保实际进度与计划进度保持一致。这使我们能够快速发现和解决潜在的进度问题，保持粒度仪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粒度仪项目绩效的不可或缺的一环。我们引入了一系列的质量标准和客户满意度指标，以确保粒度仪项目交付的成果在质量上达到或超越预期水平。通过持续监测这些指标，我们努力提升粒度仪项目整体质量水平，为粒度仪项目的成功交付提供有力保障。通过这些科学且全面的绩效评估，我们能够更好地引导粒度仪项目的持续改进，确保粒度仪项目目标的顺利达成。</w:t>
      </w:r>
    </w:p>
    <w:p>
      <w:pPr>
        <w:pStyle w:val="Heading2"/>
        <w:ind w:firstLine="560" w:firstLineChars="200"/>
        <w:rPr>
          <w:rFonts w:ascii="仿宋" w:eastAsia="仿宋" w:hAnsi="仿宋" w:cs="仿宋" w:hint="eastAsia"/>
          <w:sz w:val="28"/>
          <w:lang w:eastAsia="zh-CN"/>
        </w:rPr>
      </w:pPr>
      <w:bookmarkStart w:id="4" w:name="_Toc26211"/>
      <w:r>
        <w:rPr>
          <w:rFonts w:ascii="仿宋" w:eastAsia="仿宋" w:hAnsi="仿宋" w:cs="仿宋" w:hint="eastAsia"/>
          <w:sz w:val="28"/>
          <w:lang w:eastAsia="zh-CN"/>
        </w:rPr>
        <w:t>(二)、绩效评估方法</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绩效评估是粒度仪项目中的关键环节，为确保粒度仪项目达到预期目标，我们采用了多层次、多维度的绩效评估方法。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粒度仪项目的战略目标对齐，确保每个决策和行动都与粒度仪项目整体目标保持一致。团队会定期召开战略对齐会议，审视当前工作与粒度仪项目战略是否保持一致，以及是否需要调整战略方向。</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在定量方面，我们设计了一系列关键绩效指标（KPIs），涵盖粒度仪项目进度、质量、成本和风险等方面。这些指标通过数据收集和分析，为粒度仪项目管理团队提供了客观的评估依据。例如，我们通过粒度仪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绩效评估不仅仅停留在粒度仪项目内部，还考虑了粒度仪项目对外部环境的影响。我们定期进行干系人满意度调查，以了解各利益相关方对粒度仪项目的期望和满意度，并及时做出调整。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这种多层次、多角度的绩效评估方法，使得我们能够全面了解粒度仪项目的运行状态，及时做出调整，确保粒度仪项目在不断变化的环境中保持稳健前行。</w:t>
      </w:r>
    </w:p>
    <w:p>
      <w:pPr>
        <w:pStyle w:val="Heading2"/>
        <w:ind w:firstLine="560" w:firstLineChars="200"/>
        <w:rPr>
          <w:rFonts w:ascii="仿宋" w:eastAsia="仿宋" w:hAnsi="仿宋" w:cs="仿宋" w:hint="eastAsia"/>
          <w:sz w:val="28"/>
          <w:lang w:eastAsia="zh-CN"/>
        </w:rPr>
      </w:pPr>
      <w:bookmarkStart w:id="5" w:name="_Toc29294"/>
      <w:r>
        <w:rPr>
          <w:rFonts w:ascii="仿宋" w:eastAsia="仿宋" w:hAnsi="仿宋" w:cs="仿宋" w:hint="eastAsia"/>
          <w:sz w:val="28"/>
          <w:lang w:eastAsia="zh-CN"/>
        </w:rPr>
        <w:t>(三)、绩效评估周期</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为了确保粒度仪项目的有效管理和不断优化，我们采用了精心设计的绩效评估周期。这个周期旨在实现灵活、实时和全面的评估，以适应粒度仪项目执行中的各种挑战。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粒度仪项目的不同需求，分为短期、中期和长期。短期评估关注每个迭代或工作周期，以及时发现和解决当前任务中的问题。中期评估涵盖几个迭代，深入了解整体粒度仪项目的趋势和性能。长期评估则着眼于整个粒度仪项目阶段，确保粒度仪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粒度仪项目管理工具和协作平台，团队成员能够随时更新和分享粒度仪项目数据。这种实时性的反馈机制使我们能够及时察觉潜在问题，快速调整，保持粒度仪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粒度仪项目的决策制定密不可分。每个周期的粒度仪项目回顾会议成为集体总结经验、识别问题深层次原因并找到创新解决方案的平台。这种定期的反思与调整机制使粒度仪项目能够不断学习、进化，以更好地适应变化的环境。</w:t>
      </w:r>
    </w:p>
    <w:p>
      <w:pPr>
        <w:pStyle w:val="Heading1"/>
        <w:ind w:firstLine="560" w:firstLineChars="200"/>
        <w:rPr>
          <w:rFonts w:ascii="仿宋" w:eastAsia="仿宋" w:hAnsi="仿宋" w:cs="仿宋" w:hint="eastAsia"/>
          <w:sz w:val="28"/>
          <w:lang w:eastAsia="zh-CN"/>
        </w:rPr>
      </w:pPr>
      <w:bookmarkStart w:id="6" w:name="_Toc7257"/>
      <w:r>
        <w:rPr>
          <w:rFonts w:ascii="仿宋" w:eastAsia="仿宋" w:hAnsi="仿宋" w:cs="仿宋" w:hint="eastAsia"/>
          <w:sz w:val="28"/>
          <w:lang w:eastAsia="zh-CN"/>
        </w:rPr>
        <w:t>二、市场分析、调研</w:t>
      </w:r>
      <w:bookmarkEnd w:id="6"/>
    </w:p>
    <w:p>
      <w:pPr>
        <w:pStyle w:val="Heading2"/>
        <w:rPr>
          <w:rFonts w:ascii="仿宋" w:eastAsia="仿宋" w:hAnsi="仿宋" w:cs="仿宋" w:hint="eastAsia"/>
          <w:lang w:eastAsia="zh-CN"/>
        </w:rPr>
      </w:pPr>
      <w:bookmarkStart w:id="7" w:name="_Toc2336"/>
      <w:r>
        <w:rPr>
          <w:rFonts w:ascii="仿宋" w:eastAsia="仿宋" w:hAnsi="仿宋" w:cs="仿宋" w:hint="eastAsia"/>
          <w:lang w:eastAsia="zh-CN"/>
        </w:rPr>
        <w:t>(一)、粒度仪行业分析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粒度仪行业一直以来都是市场的关注焦点。行业内的发展趋势、竞争态势以及潜在机会都对粒度仪项目的推进产生深远的影响。通过深入研究行业的整体概貌，我们将更好地理解行业的核心特征，为粒度仪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粒度仪行业，技术一直是推动创新和发展的关键因素。我们将对当前技术趋势进行详尽分析，包括但不限于人工智能、大数据应用、先进制造技术等。这有助于粒度仪项目更好地把握行业的技术脉搏，为技术应用和创新提供有针对性的方向。</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粒度仪项目成功的基础。我们将对主要竞争对手进行深入研究，包括其市场份额、产品特点、市场定位等。通过全面了解竞争对手的优势和劣势，粒度仪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8" w:name="_Toc17702"/>
      <w:r>
        <w:rPr>
          <w:rFonts w:ascii="仿宋" w:eastAsia="仿宋" w:hAnsi="仿宋" w:cs="仿宋" w:hint="eastAsia"/>
          <w:sz w:val="28"/>
          <w:lang w:eastAsia="zh-CN"/>
        </w:rPr>
        <w:t>(二)、粒度仪市场分析预测</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通过对市场规模的深入调研，我们将预测粒度仪市场未来的增长趋势。这包括市场的整体规模、各细分领域的发展趋势等。粒度仪项目可以根据市场的扩张速度和潜在机会，制定更符合市场需求的发展策略。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了解消费者的需求是市场分析的核心。我们将通过调查研究，深入挖掘目标消费者的需求特点、购买习惯以及对产品和服务的期望。这有助于粒度仪项目更好地定位目标市场，提供更符合消费者期待的解决方案。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市场风险是粒度仪项目实施过程中需要充分考虑的因素。我们将对市场风险进行全面评估，包括但不限于政策法规风险、市场竞争风险、技术变革风险等。通过对潜在风险的深入分析，粒度仪项目可以制定相应的风险缓解策略，降低不确定性对粒度仪项目的影响。</w:t>
      </w:r>
    </w:p>
    <w:p>
      <w:pPr>
        <w:pStyle w:val="Heading1"/>
        <w:ind w:firstLine="560" w:firstLineChars="200"/>
        <w:rPr>
          <w:rFonts w:ascii="仿宋" w:eastAsia="仿宋" w:hAnsi="仿宋" w:cs="仿宋" w:hint="eastAsia"/>
          <w:sz w:val="28"/>
          <w:lang w:eastAsia="zh-CN"/>
        </w:rPr>
      </w:pPr>
      <w:bookmarkStart w:id="9" w:name="_Toc1081"/>
      <w:r>
        <w:rPr>
          <w:rFonts w:ascii="仿宋" w:eastAsia="仿宋" w:hAnsi="仿宋" w:cs="仿宋" w:hint="eastAsia"/>
          <w:sz w:val="28"/>
          <w:lang w:eastAsia="zh-CN"/>
        </w:rPr>
        <w:t>三、粒度仪项目危机管理</w:t>
      </w:r>
      <w:bookmarkEnd w:id="9"/>
    </w:p>
    <w:p>
      <w:pPr>
        <w:pStyle w:val="Heading2"/>
        <w:rPr>
          <w:rFonts w:ascii="仿宋" w:eastAsia="仿宋" w:hAnsi="仿宋" w:cs="仿宋" w:hint="eastAsia"/>
          <w:lang w:eastAsia="zh-CN"/>
        </w:rPr>
      </w:pPr>
      <w:bookmarkStart w:id="10" w:name="_Toc16125"/>
      <w:r>
        <w:rPr>
          <w:rFonts w:ascii="仿宋" w:eastAsia="仿宋" w:hAnsi="仿宋" w:cs="仿宋" w:hint="eastAsia"/>
          <w:lang w:eastAsia="zh-CN"/>
        </w:rPr>
        <w:t>(一)、危机预警与识别</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粒度仪项目危机管理中，危机预警与识别是确保粒度仪项目稳健运行的核心步骤。通过建立全面的监测机制，粒度仪项目团队旨在及时发现和理解潜在的风险和危机因素，以便采取及时的预防和应对措施，确保粒度仪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首先，通过深入的风险评估，粒度仪项目团队全面分析了整个粒度仪项目和各个阶段可能存在的威胁。这包括准确评估每个潜在风险的发生概率和可能影响的程度，为后续危机预警提供了有力支持。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粒度仪项目团队着重于明确定义粒度仪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粒度仪项目进展的持续监控，团队能够及时发现潜在问题并作出迅速反应。粒度仪项目管理工具、定期进度报告以及团队会议等方式都被纳入监测体系，确保信息能够流畅传递。</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在这一阶段，团队的专业素养和反应速度将发挥至关重要的作用，以确保潜在危机能够在初期得到有效的处理，最大程度地减轻负面影响。通过危机预警与识别，粒度仪项目得以更有序、可控地推进。</w:t>
      </w:r>
    </w:p>
    <w:p>
      <w:pPr>
        <w:pStyle w:val="Heading2"/>
        <w:ind w:firstLine="560" w:firstLineChars="200"/>
        <w:rPr>
          <w:rFonts w:ascii="仿宋" w:eastAsia="仿宋" w:hAnsi="仿宋" w:cs="仿宋" w:hint="eastAsia"/>
          <w:sz w:val="28"/>
          <w:lang w:eastAsia="zh-CN"/>
        </w:rPr>
      </w:pPr>
      <w:bookmarkStart w:id="11" w:name="_Toc29284"/>
      <w:r>
        <w:rPr>
          <w:rFonts w:ascii="仿宋" w:eastAsia="仿宋" w:hAnsi="仿宋" w:cs="仿宋" w:hint="eastAsia"/>
          <w:sz w:val="28"/>
          <w:lang w:eastAsia="zh-CN"/>
        </w:rPr>
        <w:t>(二)、危机应对与恢复</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在危机发生时，粒度仪项目团队立即行动，成立了应急小组。该小组的任务是迅速制定并实施紧急应对措施，以最小化潜在损失。以下是采取的主要措施：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暂停粒度仪项目进度：为遏制危机蔓延，粒度仪项目暂时停止进行，以便全面评估当前状况。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资源重新分配：重新评估粒度仪项目资源的分配，确保最大限度地减小损失。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实时沟通：与关键利益相关者建立实时沟通机制，向他们传递粒度仪项目危机的实际状况，保障粒度仪项目核心利益。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在紧急应对的同时，粒度仪项目团队强调了团队协作和有效沟通的重要性。以下是团队协作的关键举措：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lang w:eastAsia="zh-CN"/>
        </w:rPr>
        <w:t>应急小组成员职责明确：每位成员清晰了解自己在应急小组中的任务，保证任务执行的高效协同。</w:t>
      </w:r>
    </w:p>
    <w:p>
      <w:pPr>
        <w:ind w:firstLine="560" w:firstLineChars="200"/>
        <w:rPr>
          <w:rFonts w:ascii="仿宋" w:eastAsia="仿宋" w:hAnsi="仿宋" w:cs="仿宋" w:hint="eastAsia"/>
          <w:sz w:val="28"/>
        </w:rPr>
      </w:pPr>
      <w:r>
        <w:rPr>
          <w:rFonts w:ascii="仿宋" w:eastAsia="仿宋" w:hAnsi="仿宋" w:cs="仿宋" w:hint="eastAsia"/>
          <w:sz w:val="28"/>
          <w:lang w:eastAsia="zh-CN"/>
        </w:rPr>
        <w:t>信息共享机制：建立了信息共享平台，确保团队成员能够及时获取粒度仪项目危机的实时信息。</w:t>
      </w:r>
    </w:p>
    <w:p>
      <w:pPr>
        <w:ind w:firstLine="560" w:firstLineChars="200"/>
        <w:rPr>
          <w:rFonts w:ascii="仿宋" w:eastAsia="仿宋" w:hAnsi="仿宋" w:cs="仿宋" w:hint="eastAsia"/>
          <w:sz w:val="28"/>
        </w:rPr>
      </w:pPr>
      <w:r>
        <w:rPr>
          <w:rFonts w:ascii="仿宋" w:eastAsia="仿宋" w:hAnsi="仿宋" w:cs="仿宋" w:hint="eastAsia"/>
          <w:sz w:val="28"/>
          <w:lang w:eastAsia="zh-CN"/>
        </w:rPr>
        <w:t>领导者沟通：粒度仪项目领导者通过定期会议和即时沟通工具，指导团队应对危机，保持团队稳定运行。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恢复计划制定</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随着危机得到初步控制，粒度仪项目团队转向制定恢复计划，以确保粒度仪项目能够从中迅速恢复。主要恢复计划包括：</w:t>
      </w:r>
    </w:p>
    <w:p>
      <w:pPr>
        <w:ind w:firstLine="560" w:firstLineChars="200"/>
        <w:rPr>
          <w:rFonts w:ascii="仿宋" w:eastAsia="仿宋" w:hAnsi="仿宋" w:cs="仿宋" w:hint="eastAsia"/>
          <w:sz w:val="28"/>
        </w:rPr>
      </w:pPr>
      <w:r>
        <w:rPr>
          <w:rFonts w:ascii="仿宋" w:eastAsia="仿宋" w:hAnsi="仿宋" w:cs="仿宋" w:hint="eastAsia"/>
          <w:sz w:val="28"/>
          <w:lang w:eastAsia="zh-CN"/>
        </w:rPr>
        <w:t>修复受损的进度计划：重新评估粒度仪项目进度，制定修复计划，确保粒度仪项目尽快回归正常进程。</w:t>
      </w:r>
    </w:p>
    <w:p>
      <w:pPr>
        <w:ind w:firstLine="560" w:firstLineChars="200"/>
        <w:rPr>
          <w:rFonts w:ascii="仿宋" w:eastAsia="仿宋" w:hAnsi="仿宋" w:cs="仿宋" w:hint="eastAsia"/>
          <w:sz w:val="28"/>
        </w:rPr>
      </w:pPr>
      <w:r>
        <w:rPr>
          <w:rFonts w:ascii="仿宋" w:eastAsia="仿宋" w:hAnsi="仿宋" w:cs="仿宋" w:hint="eastAsia"/>
          <w:sz w:val="28"/>
          <w:lang w:eastAsia="zh-CN"/>
        </w:rPr>
        <w:t>重新调整资源分配：优化资源分配，确保粒度仪项目在有限资源下高效运转。</w:t>
      </w:r>
    </w:p>
    <w:p>
      <w:pPr>
        <w:ind w:firstLine="560" w:firstLineChars="200"/>
        <w:rPr>
          <w:rFonts w:ascii="仿宋" w:eastAsia="仿宋" w:hAnsi="仿宋" w:cs="仿宋" w:hint="eastAsia"/>
          <w:sz w:val="28"/>
        </w:rPr>
      </w:pPr>
      <w:r>
        <w:rPr>
          <w:rFonts w:ascii="仿宋" w:eastAsia="仿宋" w:hAnsi="仿宋" w:cs="仿宋" w:hint="eastAsia"/>
          <w:sz w:val="28"/>
          <w:lang w:eastAsia="zh-CN"/>
        </w:rPr>
        <w:t>风险管理机制加强：对粒度仪项目风险进行全面评估，制定更强化的风险管理策略，以预防未来可能的危机。</w:t>
      </w:r>
    </w:p>
    <w:p>
      <w:pPr>
        <w:pStyle w:val="Heading1"/>
        <w:ind w:firstLine="560" w:firstLineChars="200"/>
        <w:rPr>
          <w:rFonts w:ascii="仿宋" w:eastAsia="仿宋" w:hAnsi="仿宋" w:cs="仿宋" w:hint="eastAsia"/>
          <w:sz w:val="28"/>
          <w:lang w:eastAsia="zh-CN"/>
        </w:rPr>
      </w:pPr>
      <w:bookmarkStart w:id="12" w:name="_Toc2569"/>
      <w:r>
        <w:rPr>
          <w:rFonts w:ascii="仿宋" w:eastAsia="仿宋" w:hAnsi="仿宋" w:cs="仿宋" w:hint="eastAsia"/>
          <w:sz w:val="28"/>
          <w:lang w:eastAsia="zh-CN"/>
        </w:rPr>
        <w:t>四、粒度仪项目土建工程</w:t>
      </w:r>
      <w:bookmarkEnd w:id="12"/>
    </w:p>
    <w:p>
      <w:pPr>
        <w:pStyle w:val="Heading2"/>
        <w:rPr>
          <w:rFonts w:ascii="仿宋" w:eastAsia="仿宋" w:hAnsi="仿宋" w:cs="仿宋" w:hint="eastAsia"/>
          <w:lang w:eastAsia="zh-CN"/>
        </w:rPr>
      </w:pPr>
      <w:bookmarkStart w:id="13" w:name="_Toc22209"/>
      <w:r>
        <w:rPr>
          <w:rFonts w:ascii="仿宋" w:eastAsia="仿宋" w:hAnsi="仿宋" w:cs="仿宋" w:hint="eastAsia"/>
          <w:lang w:eastAsia="zh-CN"/>
        </w:rPr>
        <w:t>(一)、建筑工程设计原则</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在粒度仪项目的建筑工程设计中，我们将秉承一系列重要的设计原则，以确保粒度仪项目建筑在功能、美观、可持续性等方面达到最佳效果。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首要原则是确保建筑的功能性得到最大化的发挥。我们将充分理解粒度仪项目的实际需求，合理布局各个功能区域，保证建筑在满足业务需求的同时，提供高效的工作环境。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可持续性与环保：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7. 经济效益： 在建筑设计中，我们将综合考虑建设和运营成本。通过精细的经济效益分析，确保设计方案在高效利用资源的同时，对粒度仪项目的长期盈利能力有积极的贡献。</w:t>
      </w:r>
    </w:p>
    <w:p>
      <w:pPr>
        <w:pStyle w:val="Heading2"/>
        <w:ind w:firstLine="560" w:firstLineChars="200"/>
        <w:rPr>
          <w:rFonts w:ascii="仿宋" w:eastAsia="仿宋" w:hAnsi="仿宋" w:cs="仿宋" w:hint="eastAsia"/>
          <w:sz w:val="28"/>
          <w:lang w:eastAsia="zh-CN"/>
        </w:rPr>
      </w:pPr>
      <w:bookmarkStart w:id="14" w:name="_Toc31252"/>
      <w:r>
        <w:rPr>
          <w:rFonts w:ascii="仿宋" w:eastAsia="仿宋" w:hAnsi="仿宋" w:cs="仿宋" w:hint="eastAsia"/>
          <w:sz w:val="28"/>
          <w:lang w:eastAsia="zh-CN"/>
        </w:rPr>
        <w:t>(二)、土建工程设计年限及安全等级</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粒度仪项目的土建工程设计中，我们将精准设定设计年限，结合粒度仪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粒度仪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5" w:name="_Toc26195"/>
      <w:r>
        <w:rPr>
          <w:rFonts w:ascii="仿宋" w:eastAsia="仿宋" w:hAnsi="仿宋" w:cs="仿宋" w:hint="eastAsia"/>
          <w:sz w:val="28"/>
          <w:lang w:eastAsia="zh-CN"/>
        </w:rPr>
        <w:t>(三)、建筑工程设计总体要求</w:t>
      </w:r>
      <w:bookmarkEnd w:id="15"/>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该粒度仪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粒度仪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粒度仪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6" w:name="_Toc1755"/>
      <w:r>
        <w:rPr>
          <w:rFonts w:ascii="仿宋" w:eastAsia="仿宋" w:hAnsi="仿宋" w:cs="仿宋" w:hint="eastAsia"/>
          <w:sz w:val="28"/>
          <w:lang w:eastAsia="zh-CN"/>
        </w:rPr>
        <w:t>(四)、土建工程建设指标</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本期工程粒度仪项目预计总建筑面积XXX平方米，其中：计容建筑面积XXX平方米，计划建筑工程投资XX万元，占粒度仪项目总投资的XX%。</w:t>
      </w:r>
    </w:p>
    <w:p>
      <w:pPr>
        <w:pStyle w:val="Heading1"/>
        <w:ind w:firstLine="560" w:firstLineChars="200"/>
        <w:rPr>
          <w:rFonts w:ascii="仿宋" w:eastAsia="仿宋" w:hAnsi="仿宋" w:cs="仿宋" w:hint="eastAsia"/>
          <w:sz w:val="28"/>
          <w:lang w:eastAsia="zh-CN"/>
        </w:rPr>
      </w:pPr>
      <w:bookmarkStart w:id="17" w:name="_Toc32168"/>
      <w:r>
        <w:rPr>
          <w:rFonts w:ascii="仿宋" w:eastAsia="仿宋" w:hAnsi="仿宋" w:cs="仿宋" w:hint="eastAsia"/>
          <w:sz w:val="28"/>
          <w:lang w:eastAsia="zh-CN"/>
        </w:rPr>
        <w:t>五、工艺说明</w:t>
      </w:r>
      <w:bookmarkEnd w:id="17"/>
    </w:p>
    <w:p>
      <w:pPr>
        <w:pStyle w:val="Heading2"/>
        <w:rPr>
          <w:rFonts w:ascii="仿宋" w:eastAsia="仿宋" w:hAnsi="仿宋" w:cs="仿宋" w:hint="eastAsia"/>
          <w:lang w:eastAsia="zh-CN"/>
        </w:rPr>
      </w:pPr>
      <w:bookmarkStart w:id="18" w:name="_Toc14214"/>
      <w:r>
        <w:rPr>
          <w:rFonts w:ascii="仿宋" w:eastAsia="仿宋" w:hAnsi="仿宋" w:cs="仿宋" w:hint="eastAsia"/>
          <w:lang w:eastAsia="zh-CN"/>
        </w:rPr>
        <w:t>(一)、技术管理特点</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粒度仪项目的技术管理特点体现在其创新导向。通过引入最先进的技术趋势和解决方案，粒度仪项目致力于提升科技含量、提高质量和效率水平。这意味着我们将采用最新的工具和方法，确保粒度仪项目在技术层面始终走在前沿，从而在竞争激烈的市场中脱颖而出。</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粒度仪项目技术管理的显著特征。通过整合不同领域的技术资源，我们实现了跨学科的协同工作。这有助于优化技术架构，提高整体效能。此外，整合性策略还促进了不同技术团队之间的紧密沟通和高效合作，确保粒度仪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粒度仪项目所采用的技术。通过不断优化技术方案，粒度仪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粒度仪项目团队将在粒度仪项目初期识别可能的技术风险，并采取相应的预防和应对措施。通过建立健全的风险评估机制，粒度仪项目能够在实施过程中及时发现并解决潜在的技术问题，保障粒度仪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通过这些独特的技术管理特点，我们确信在粒度仪项目中，技术将成为粒度仪项目成功的有力支持。这一深度剖析揭示了技术管理在粒度仪项目实施中的关键作用，为粒度仪项目的技术基础奠定了坚实的基础。</w:t>
      </w:r>
    </w:p>
    <w:p>
      <w:pPr>
        <w:pStyle w:val="Heading2"/>
        <w:ind w:firstLine="560" w:firstLineChars="200"/>
        <w:rPr>
          <w:rFonts w:ascii="仿宋" w:eastAsia="仿宋" w:hAnsi="仿宋" w:cs="仿宋" w:hint="eastAsia"/>
          <w:sz w:val="28"/>
          <w:lang w:eastAsia="zh-CN"/>
        </w:rPr>
      </w:pPr>
      <w:bookmarkStart w:id="19" w:name="_Toc30921"/>
      <w:r>
        <w:rPr>
          <w:rFonts w:ascii="仿宋" w:eastAsia="仿宋" w:hAnsi="仿宋" w:cs="仿宋" w:hint="eastAsia"/>
          <w:sz w:val="28"/>
          <w:lang w:eastAsia="zh-CN"/>
        </w:rPr>
        <w:t>(二)、粒度仪项目工艺技术设计方案</w:t>
      </w:r>
      <w:bookmarkEnd w:id="19"/>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粒度仪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粒度仪项目将严格按照相关行业规范要求进行组织。通过有效控制产品质量，粒度仪项目将致力于为顾客提供优质的粒度仪项目产品和良好的服务。这体现了粒度仪项目对于生产活动合规性和质量标准的高度重视，为粒度仪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粒度仪项目注重生态效益和清洁生产原则。粒度仪项目建设将紧密结合地方特色经济发展，与社会经济发展规划和区域环境保护规划方案相协调一致。通过与当地区域自然生态系统的结合，粒度仪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粒度仪项目产品具有多样化的客户需求和个性化的特点。因此，粒度仪项目产品规格品种多样，且单批生产数量较小。为满足这一特点，粒度仪项目承办单位将建设先进的柔性制造生产线。通过广泛应用柔性制造技术，粒度仪项目能够在照顾客户个性化要求的同时，保持生产规模优势和高水平的质量控制。</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总体而言，粒度仪项目采用的技术具有较高的技术含量和自动化水平，处于国内先进水平。这一技术选用不仅体现了对生产效率、质量和环境友好性的高标准要求，同时为粒度仪项目的可持续发展奠定了坚实的基础。</w:t>
      </w:r>
    </w:p>
    <w:p>
      <w:pPr>
        <w:pStyle w:val="Heading2"/>
        <w:ind w:firstLine="560" w:firstLineChars="200"/>
        <w:rPr>
          <w:rFonts w:ascii="仿宋" w:eastAsia="仿宋" w:hAnsi="仿宋" w:cs="仿宋" w:hint="eastAsia"/>
          <w:sz w:val="28"/>
          <w:lang w:eastAsia="zh-CN"/>
        </w:rPr>
      </w:pPr>
      <w:bookmarkStart w:id="20" w:name="_Toc19292"/>
      <w:r>
        <w:rPr>
          <w:rFonts w:ascii="仿宋" w:eastAsia="仿宋" w:hAnsi="仿宋" w:cs="仿宋" w:hint="eastAsia"/>
          <w:sz w:val="28"/>
          <w:lang w:eastAsia="zh-CN"/>
        </w:rPr>
        <w:t>(三)、设备选型方案</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为确保粒度仪项目的高效生产和技术实施，我们制定了一套精心设计的设备选型方案，以满足粒度仪项目生产、质量和环保的要求。该方案的主要特点如下：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粒度仪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https://d.book118.com/348114011024006034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粒度仪项目规划设计纲要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粒度仪项目规划设计纲要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粒度仪项目规划设计纲要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粒度仪项目规划设计纲要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粒度仪项目规划设计纲要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粒度仪项目规划设计纲要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粒度仪项目规划设计纲要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粒度仪项目规划设计纲要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粒度仪项目规划设计纲要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粒度仪项目规划设计纲要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粒度仪项目规划设计纲要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粒度仪项目规划设计纲要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粒度仪项目规划设计纲要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粒度仪项目规划设计纲要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粒度仪项目规划设计纲要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粒度仪项目规划设计纲要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粒度仪项目规划设计纲要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B4D23BF"/>
    <w:rsid w:val="3B4D23B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48114011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2024-02-03T23:54:00Z</dcterms:created>
  <dcterms:modified xsi:type="dcterms:W3CDTF">2024-02-03T23:54:47Z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FCE7E7E0232544B8BD5DB336FE18B36C_11</vt:lpwstr>
  </property>
  <property fmtid="{D5CDD505-2E9C-101B-9397-08002B2CF9AE}" pid="3" name="KSOProductBuildVer">
    <vt:lpwstr>2052-12.1.0.16250</vt:lpwstr>
  </property>
</Properties>
</file>