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" w:line="198" w:lineRule="auto"/>
        <w:ind w:left="52"/>
        <w:outlineLvl w:val="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spacing w:val="-2"/>
          <w:sz w:val="16"/>
          <w:szCs w:val="16"/>
        </w:rPr>
        <w:t>ICS</w:t>
      </w:r>
      <w:r>
        <w:rPr>
          <w:rFonts w:ascii="Arial" w:eastAsia="Arial" w:hAnsi="Arial" w:cs="Arial"/>
          <w:spacing w:val="4"/>
          <w:sz w:val="16"/>
          <w:szCs w:val="16"/>
        </w:rPr>
        <w:t xml:space="preserve">         </w:t>
      </w:r>
      <w:r>
        <w:rPr>
          <w:rFonts w:ascii="Arial" w:eastAsia="Arial" w:hAnsi="Arial" w:cs="Arial"/>
          <w:b/>
          <w:bCs/>
          <w:spacing w:val="-2"/>
          <w:sz w:val="16"/>
          <w:szCs w:val="16"/>
        </w:rPr>
        <w:t>65.020.20</w:t>
      </w:r>
    </w:p>
    <w:p>
      <w:pPr>
        <w:spacing w:before="130" w:line="230" w:lineRule="auto"/>
        <w:ind w:left="52"/>
        <w:rPr>
          <w:rFonts w:ascii="Times New Roman" w:eastAsia="Times New Roman" w:hAnsi="Times New Roman" w:cs="Times New Roman"/>
          <w:sz w:val="124"/>
          <w:szCs w:val="124"/>
        </w:rPr>
      </w:pPr>
      <w:r>
        <w:rPr>
          <w:rFonts w:ascii="Arial" w:eastAsia="Arial" w:hAnsi="Arial" w:cs="Arial"/>
          <w:spacing w:val="-4"/>
          <w:position w:val="69"/>
          <w:sz w:val="16"/>
          <w:szCs w:val="16"/>
        </w:rPr>
        <w:t>B.05</w:t>
      </w:r>
      <w:r>
        <w:rPr>
          <w:rFonts w:ascii="Arial" w:eastAsia="Arial" w:hAnsi="Arial" w:cs="Arial"/>
          <w:spacing w:val="1"/>
          <w:position w:val="69"/>
          <w:sz w:val="16"/>
          <w:szCs w:val="16"/>
        </w:rPr>
        <w:t xml:space="preserve">                                          </w:t>
      </w:r>
      <w:r>
        <w:rPr>
          <w:rFonts w:ascii="Arial" w:eastAsia="Arial" w:hAnsi="Arial" w:cs="Arial"/>
          <w:position w:val="69"/>
          <w:sz w:val="16"/>
          <w:szCs w:val="16"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4"/>
          <w:sz w:val="124"/>
          <w:szCs w:val="124"/>
        </w:rPr>
        <w:t>DB64</w:t>
      </w:r>
    </w:p>
    <w:p>
      <w:pPr>
        <w:spacing w:before="2" w:line="220" w:lineRule="auto"/>
        <w:ind w:left="59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宁</w:t>
      </w:r>
      <w:r>
        <w:rPr>
          <w:rFonts w:ascii="SimHei" w:eastAsia="SimHei" w:hAnsi="SimHei" w:cs="SimHei"/>
          <w:spacing w:val="19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夏</w:t>
      </w:r>
      <w:r>
        <w:rPr>
          <w:rFonts w:ascii="SimHei" w:eastAsia="SimHei" w:hAnsi="SimHei" w:cs="SimHei"/>
          <w:spacing w:val="210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回</w:t>
      </w:r>
      <w:r>
        <w:rPr>
          <w:rFonts w:ascii="SimHei" w:eastAsia="SimHei" w:hAnsi="SimHei" w:cs="SimHei"/>
          <w:spacing w:val="18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族</w:t>
      </w:r>
      <w:r>
        <w:rPr>
          <w:rFonts w:ascii="SimHei" w:eastAsia="SimHei" w:hAnsi="SimHei" w:cs="SimHei"/>
          <w:spacing w:val="186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自</w:t>
      </w:r>
      <w:r>
        <w:rPr>
          <w:rFonts w:ascii="SimHei" w:eastAsia="SimHei" w:hAnsi="SimHei" w:cs="SimHei"/>
          <w:spacing w:val="19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治</w:t>
      </w:r>
      <w:r>
        <w:rPr>
          <w:rFonts w:ascii="SimHei" w:eastAsia="SimHei" w:hAnsi="SimHei" w:cs="SimHei"/>
          <w:spacing w:val="20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区</w:t>
      </w:r>
      <w:r>
        <w:rPr>
          <w:rFonts w:ascii="SimHei" w:eastAsia="SimHei" w:hAnsi="SimHei" w:cs="SimHei"/>
          <w:spacing w:val="159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地</w:t>
      </w:r>
      <w:r>
        <w:rPr>
          <w:rFonts w:ascii="SimHei" w:eastAsia="SimHei" w:hAnsi="SimHei" w:cs="SimHei"/>
          <w:spacing w:val="16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方</w:t>
      </w:r>
      <w:r>
        <w:rPr>
          <w:rFonts w:ascii="SimHei" w:eastAsia="SimHei" w:hAnsi="SimHei" w:cs="SimHei"/>
          <w:spacing w:val="159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标</w:t>
      </w:r>
      <w:r>
        <w:rPr>
          <w:rFonts w:ascii="SimHei" w:eastAsia="SimHei" w:hAnsi="SimHei" w:cs="SimHei"/>
          <w:spacing w:val="170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50"/>
          <w:szCs w:val="50"/>
        </w:rPr>
        <w:t>准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84" w:line="188" w:lineRule="auto"/>
        <w:ind w:right="328"/>
        <w:jc w:val="righ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9"/>
          <w:szCs w:val="29"/>
        </w:rPr>
        <w:t>DB</w:t>
      </w:r>
      <w:r>
        <w:rPr>
          <w:rFonts w:ascii="Times New Roman" w:eastAsia="Times New Roman" w:hAnsi="Times New Roman" w:cs="Times New Roman"/>
          <w:spacing w:val="3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9"/>
          <w:szCs w:val="29"/>
        </w:rPr>
        <w:t>64/T</w:t>
      </w:r>
      <w:r>
        <w:rPr>
          <w:rFonts w:ascii="Times New Roman" w:eastAsia="Times New Roman" w:hAnsi="Times New Roman" w:cs="Times New Roman"/>
          <w:spacing w:val="3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9"/>
          <w:szCs w:val="29"/>
        </w:rPr>
        <w:t>1713—2020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20" w:lineRule="exact"/>
        <w:ind w:firstLine="42"/>
        <w:textAlignment w:val="center"/>
      </w:pPr>
      <w:r>
        <w:drawing>
          <wp:inline distT="0" distB="0" distL="0" distR="0">
            <wp:extent cx="6146782" cy="1272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6782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63" w:line="221" w:lineRule="auto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9"/>
          <w:sz w:val="50"/>
          <w:szCs w:val="50"/>
        </w:rPr>
        <w:t>多层覆盖内置保温被日光温室建造技术规</w:t>
      </w:r>
    </w:p>
    <w:p>
      <w:pPr>
        <w:spacing w:before="120" w:line="222" w:lineRule="auto"/>
        <w:ind w:left="4342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sz w:val="50"/>
          <w:szCs w:val="50"/>
        </w:rPr>
        <w:t>程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83" w:line="244" w:lineRule="auto"/>
        <w:ind w:left="3691" w:right="649" w:hanging="363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Technical</w:t>
      </w:r>
      <w:r>
        <w:rPr>
          <w:rFonts w:ascii="Times New Roman" w:eastAsia="Times New Roman" w:hAnsi="Times New Roman" w:cs="Times New Roman"/>
          <w:spacing w:val="29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specification</w:t>
      </w:r>
      <w:r>
        <w:rPr>
          <w:rFonts w:ascii="Times New Roman" w:eastAsia="Times New Roman" w:hAnsi="Times New Roman" w:cs="Times New Roman"/>
          <w:spacing w:val="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for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the</w:t>
      </w:r>
      <w:r>
        <w:rPr>
          <w:rFonts w:ascii="Times New Roman" w:eastAsia="Times New Roman" w:hAnsi="Times New Roman" w:cs="Times New Roman"/>
          <w:spacing w:val="7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construction</w:t>
      </w:r>
      <w:r>
        <w:rPr>
          <w:rFonts w:ascii="Times New Roman" w:eastAsia="Times New Roman" w:hAnsi="Times New Roman" w:cs="Times New Roman"/>
          <w:spacing w:val="7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of</w:t>
      </w:r>
      <w:r>
        <w:rPr>
          <w:rFonts w:ascii="Times New Roman" w:eastAsia="Times New Roman" w:hAnsi="Times New Roman" w:cs="Times New Roman"/>
          <w:spacing w:val="-2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multilayer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covered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inner</w:t>
      </w:r>
      <w:r>
        <w:rPr>
          <w:rFonts w:ascii="Times New Roman" w:eastAsia="Times New Roman" w:hAnsi="Times New Roman" w:cs="Times New Roman"/>
          <w:spacing w:val="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insulated</w:t>
      </w:r>
      <w:r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solar</w:t>
      </w:r>
      <w:r>
        <w:rPr>
          <w:rFonts w:ascii="Times New Roman" w:eastAsia="Times New Roman" w:hAnsi="Times New Roman" w:cs="Times New Roman"/>
          <w:spacing w:val="18"/>
          <w:w w:val="10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greenhouse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pgSz w:w="11910" w:h="16840"/>
          <w:pgMar w:top="605" w:right="820" w:bottom="0" w:left="1317" w:header="0" w:footer="0" w:gutter="0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94" w:line="227" w:lineRule="auto"/>
        <w:ind w:left="57"/>
        <w:rPr>
          <w:rFonts w:ascii="SimHei" w:eastAsia="SimHei" w:hAnsi="SimHei" w:cs="SimHei"/>
          <w:sz w:val="29"/>
          <w:szCs w:val="29"/>
        </w:rPr>
      </w:pPr>
      <w:r>
        <w:pict>
          <v:rect id="_x0000_s1025" style="width:482.25pt;height:0.75pt;margin-top:21.92pt;margin-left:2.4pt;position:absolute;z-index:251658240" filled="t" fillcolor="black" stroked="f"/>
        </w:pic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2</w:t>
      </w:r>
      <w:r>
        <w:rPr>
          <w:rFonts w:ascii="SimHei" w:eastAsia="SimHei" w:hAnsi="SimHei" w:cs="SimHei"/>
          <w:spacing w:val="5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0</w:t>
      </w:r>
      <w:r>
        <w:rPr>
          <w:rFonts w:ascii="SimHei" w:eastAsia="SimHei" w:hAnsi="SimHei" w:cs="SimHei"/>
          <w:spacing w:val="-2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2</w:t>
      </w:r>
      <w:r>
        <w:rPr>
          <w:rFonts w:ascii="SimHei" w:eastAsia="SimHei" w:hAnsi="SimHei" w:cs="SimHei"/>
          <w:spacing w:val="-2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0</w:t>
      </w:r>
      <w:r>
        <w:rPr>
          <w:rFonts w:ascii="SimHei" w:eastAsia="SimHei" w:hAnsi="SimHei" w:cs="SimHei"/>
          <w:spacing w:val="-5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-</w:t>
      </w:r>
      <w:r>
        <w:rPr>
          <w:rFonts w:ascii="SimHei" w:eastAsia="SimHei" w:hAnsi="SimHei" w:cs="SimHei"/>
          <w:spacing w:val="-2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0</w:t>
      </w:r>
      <w:r>
        <w:rPr>
          <w:rFonts w:ascii="SimHei" w:eastAsia="SimHei" w:hAnsi="SimHei" w:cs="SimHei"/>
          <w:spacing w:val="-6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5</w:t>
      </w:r>
      <w:r>
        <w:rPr>
          <w:rFonts w:ascii="SimHei" w:eastAsia="SimHei" w:hAnsi="SimHei" w:cs="SimHei"/>
          <w:spacing w:val="-5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-</w:t>
      </w:r>
      <w:r>
        <w:rPr>
          <w:rFonts w:ascii="SimHei" w:eastAsia="SimHei" w:hAnsi="SimHei" w:cs="SimHei"/>
          <w:spacing w:val="15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1</w:t>
      </w:r>
      <w:r>
        <w:rPr>
          <w:rFonts w:ascii="SimHei" w:eastAsia="SimHei" w:hAnsi="SimHei" w:cs="SimHei"/>
          <w:spacing w:val="-3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8</w:t>
      </w:r>
      <w:r>
        <w:rPr>
          <w:rFonts w:ascii="SimHei" w:eastAsia="SimHei" w:hAnsi="SimHei" w:cs="SimHei"/>
          <w:spacing w:val="3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发</w:t>
      </w:r>
      <w:r>
        <w:rPr>
          <w:rFonts w:ascii="SimHei" w:eastAsia="SimHei" w:hAnsi="SimHei" w:cs="SimHei"/>
          <w:spacing w:val="-2"/>
          <w:position w:val="-3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-3"/>
          <w:sz w:val="29"/>
          <w:szCs w:val="29"/>
        </w:rPr>
        <w:t>布</w:t>
      </w:r>
      <w:r>
        <w:rPr>
          <w:rFonts w:ascii="SimHei" w:eastAsia="SimHei" w:hAnsi="SimHei" w:cs="SimHei"/>
          <w:spacing w:val="5"/>
          <w:position w:val="-3"/>
          <w:sz w:val="29"/>
          <w:szCs w:val="29"/>
        </w:rPr>
        <w:t xml:space="preserve">                    </w:t>
      </w:r>
      <w:r>
        <w:rPr>
          <w:rFonts w:ascii="SimHei" w:eastAsia="SimHei" w:hAnsi="SimHei" w:cs="SimHei"/>
          <w:spacing w:val="4"/>
          <w:position w:val="-3"/>
          <w:sz w:val="29"/>
          <w:szCs w:val="29"/>
        </w:rPr>
        <w:t xml:space="preserve">      </w:t>
      </w:r>
      <w:r>
        <w:rPr>
          <w:rFonts w:ascii="SimHei" w:eastAsia="SimHei" w:hAnsi="SimHei" w:cs="SimHei"/>
          <w:b/>
          <w:bCs/>
          <w:spacing w:val="4"/>
          <w:position w:val="3"/>
          <w:sz w:val="29"/>
          <w:szCs w:val="29"/>
        </w:rPr>
        <w:t>2020-08-18实施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28" w:line="221" w:lineRule="auto"/>
        <w:ind w:left="1208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15"/>
          <w:sz w:val="39"/>
          <w:szCs w:val="39"/>
        </w:rPr>
        <w:t>宁夏回族自治区市场监督管理厅</w:t>
      </w:r>
      <w:r>
        <w:rPr>
          <w:rFonts w:ascii="SimHei" w:eastAsia="SimHei" w:hAnsi="SimHei" w:cs="SimHei"/>
          <w:spacing w:val="87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15"/>
          <w:sz w:val="39"/>
          <w:szCs w:val="39"/>
        </w:rPr>
        <w:t>发布</w:t>
      </w:r>
    </w:p>
    <w:p>
      <w:pPr>
        <w:sectPr>
          <w:type w:val="nextPage"/>
          <w:pgSz w:w="11910" w:h="16840"/>
          <w:pgMar w:top="605" w:right="820" w:bottom="0" w:left="1317" w:header="0" w:footer="0" w:gutter="0"/>
          <w:pgNumType w:start="2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5"/>
          <w:footerReference w:type="default" r:id="rId6"/>
          <w:pgSz w:w="11910" w:h="16840"/>
          <w:pgMar w:top="0" w:right="0" w:bottom="0" w:left="0" w:header="0" w:footer="0" w:gutter="0"/>
          <w:pgNumType w:start="3"/>
          <w:cols w:space="708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52" w:line="188" w:lineRule="auto"/>
        <w:ind w:right="9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DB64/T</w:t>
      </w:r>
      <w:r>
        <w:rPr>
          <w:rFonts w:ascii="Times New Roman" w:eastAsia="Times New Roman" w:hAnsi="Times New Roman" w:cs="Times New Roman"/>
          <w:spacing w:val="6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1713—2020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17" w:line="222" w:lineRule="auto"/>
        <w:ind w:left="4045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11"/>
          <w:sz w:val="36"/>
          <w:szCs w:val="36"/>
        </w:rPr>
        <w:t>前</w:t>
      </w:r>
      <w:r>
        <w:rPr>
          <w:rFonts w:ascii="SimHei" w:eastAsia="SimHei" w:hAnsi="SimHei" w:cs="SimHei"/>
          <w:spacing w:val="24"/>
          <w:sz w:val="36"/>
          <w:szCs w:val="36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6"/>
          <w:szCs w:val="36"/>
        </w:rPr>
        <w:t>言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69" w:line="310" w:lineRule="exact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本标准按照GB/T</w:t>
      </w:r>
      <w:r>
        <w:rPr>
          <w:rFonts w:ascii="SimSun" w:eastAsia="SimSun" w:hAnsi="SimSun" w:cs="SimSun"/>
          <w:spacing w:val="4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1.1—2009给出的规则起草。</w:t>
      </w:r>
    </w:p>
    <w:p>
      <w:pPr>
        <w:spacing w:line="218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本标准由宁夏农林科学院提出。</w:t>
      </w:r>
    </w:p>
    <w:p>
      <w:pPr>
        <w:spacing w:before="60" w:line="219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本标准由宁夏回族自治区农业农村厅归口并实施。</w:t>
      </w:r>
    </w:p>
    <w:p>
      <w:pPr>
        <w:spacing w:before="60" w:line="219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本标准由宁夏农林科学院种质资源研究所、宁夏新起点现代农业装备科技有限公司共同起草。</w:t>
      </w:r>
    </w:p>
    <w:p>
      <w:pPr>
        <w:spacing w:before="62" w:line="246" w:lineRule="auto"/>
        <w:ind w:firstLine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本标准主要起草人：赵云霞、裴红霞、桑婷、高晶霞、金</w:t>
      </w:r>
      <w:r>
        <w:rPr>
          <w:rFonts w:ascii="SimSun" w:eastAsia="SimSun" w:hAnsi="SimSun" w:cs="SimSun"/>
          <w:spacing w:val="-3"/>
          <w:sz w:val="21"/>
          <w:szCs w:val="21"/>
        </w:rPr>
        <w:t>鑫、杨冬艳、冯海萍、谢华、王学梅、祁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娟霞、李伟。</w:t>
      </w:r>
    </w:p>
    <w:p>
      <w:pPr>
        <w:sectPr>
          <w:headerReference w:type="default" r:id="rId7"/>
          <w:footerReference w:type="default" r:id="rId8"/>
          <w:pgSz w:w="11910" w:h="16840"/>
          <w:pgMar w:top="400" w:right="1123" w:bottom="1371" w:left="1420" w:header="0" w:footer="1184" w:gutter="0"/>
          <w:pgNumType w:start="4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9"/>
          <w:footerReference w:type="default" r:id="rId10"/>
          <w:pgSz w:w="11910" w:h="16840"/>
          <w:pgMar w:top="0" w:right="0" w:bottom="0" w:left="0" w:header="0" w:footer="0" w:gutter="0"/>
          <w:pgNumType w:start="5"/>
          <w:cols w:space="708"/>
        </w:sect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60" w:line="192" w:lineRule="auto"/>
        <w:ind w:right="76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DB64/T</w:t>
      </w:r>
      <w:r>
        <w:rPr>
          <w:rFonts w:ascii="Times New Roman" w:eastAsia="Times New Roman" w:hAnsi="Times New Roman" w:cs="Times New Roman"/>
          <w:spacing w:val="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1713—2020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04" w:line="221" w:lineRule="auto"/>
        <w:ind w:left="167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7"/>
          <w:sz w:val="32"/>
          <w:szCs w:val="32"/>
        </w:rPr>
        <w:t>多层覆盖内置保温被日光温室建造技术规程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69" w:line="223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范围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8" w:line="250" w:lineRule="auto"/>
        <w:ind w:left="419" w:right="10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本标准规定了多层覆盖内置保温被日光温室的性能指标、设计、建造标准等技术要</w:t>
      </w:r>
      <w:r>
        <w:rPr>
          <w:rFonts w:ascii="SimSun" w:eastAsia="SimSun" w:hAnsi="SimSun" w:cs="SimSun"/>
          <w:spacing w:val="-2"/>
          <w:sz w:val="21"/>
          <w:szCs w:val="21"/>
        </w:rPr>
        <w:t>求。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本标准适用于多层覆盖内置保温被日光温室的建造。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9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2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规范性引用文件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69" w:line="259" w:lineRule="auto"/>
        <w:ind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下列文件对于本文件的应用是必不可少的。凡是注日期的引用文件，仅注日期的版本适用于本文件。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凡是不注日期的引用文件，其最新版本(包括所有的修改单)适用于本文件。</w:t>
      </w:r>
    </w:p>
    <w:p>
      <w:pPr>
        <w:spacing w:before="52" w:line="310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1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4455—2006</w:t>
      </w:r>
      <w:r>
        <w:rPr>
          <w:rFonts w:ascii="SimSun" w:eastAsia="SimSun" w:hAnsi="SimSun" w:cs="SimSun"/>
          <w:spacing w:val="9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农业用聚乙烯吹塑棚膜</w:t>
      </w:r>
    </w:p>
    <w:p>
      <w:pPr>
        <w:spacing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5084—2005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农田灌溉水质标准</w:t>
      </w:r>
    </w:p>
    <w:p>
      <w:pPr>
        <w:spacing w:before="60" w:line="311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3"/>
          <w:position w:val="7"/>
          <w:sz w:val="21"/>
          <w:szCs w:val="21"/>
        </w:rPr>
        <w:t>/T</w:t>
      </w:r>
      <w:r>
        <w:rPr>
          <w:rFonts w:ascii="SimSun" w:eastAsia="SimSun" w:hAnsi="SimSun" w:cs="SimSun"/>
          <w:spacing w:val="3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position w:val="7"/>
          <w:sz w:val="21"/>
          <w:szCs w:val="21"/>
        </w:rPr>
        <w:t>13912—2002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3"/>
          <w:position w:val="7"/>
          <w:sz w:val="21"/>
          <w:szCs w:val="21"/>
        </w:rPr>
        <w:t>金属覆盖层钢铁制品热镀锌层技术要求</w:t>
      </w:r>
    </w:p>
    <w:p>
      <w:pPr>
        <w:spacing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GB/T</w:t>
      </w:r>
      <w:r>
        <w:rPr>
          <w:rFonts w:ascii="SimSun" w:eastAsia="SimSun" w:hAnsi="SimSun" w:cs="SimSun"/>
          <w:spacing w:val="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51183—2016</w:t>
      </w:r>
      <w:r>
        <w:rPr>
          <w:rFonts w:ascii="SimSun" w:eastAsia="SimSun" w:hAnsi="SimSun" w:cs="SimSun"/>
          <w:spacing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农业温室结构荷载规范</w:t>
      </w:r>
    </w:p>
    <w:p>
      <w:pPr>
        <w:spacing w:before="59" w:line="310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JB/T</w:t>
      </w:r>
      <w:r>
        <w:rPr>
          <w:rFonts w:ascii="SimSun" w:eastAsia="SimSun" w:hAnsi="SimSun" w:cs="SimSun"/>
          <w:spacing w:val="2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10594—2006</w:t>
      </w:r>
      <w:r>
        <w:rPr>
          <w:rFonts w:ascii="SimSun" w:eastAsia="SimSun" w:hAnsi="SimSun" w:cs="SimSun"/>
          <w:spacing w:val="13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日光温室和塑料大棚结构与性能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要求</w:t>
      </w:r>
    </w:p>
    <w:p>
      <w:pPr>
        <w:spacing w:before="1" w:line="217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NY</w:t>
      </w:r>
      <w:r>
        <w:rPr>
          <w:rFonts w:ascii="SimSun" w:eastAsia="SimSun" w:hAnsi="SimSun" w:cs="SimSun"/>
          <w:spacing w:val="3"/>
          <w:sz w:val="21"/>
          <w:szCs w:val="21"/>
        </w:rPr>
        <w:t>/T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610—2016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日光温室质量评价技术规范</w:t>
      </w:r>
    </w:p>
    <w:p>
      <w:pPr>
        <w:spacing w:before="64" w:line="310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NY/T</w:t>
      </w:r>
      <w:r>
        <w:rPr>
          <w:rFonts w:ascii="SimSun" w:eastAsia="SimSun" w:hAnsi="SimSun" w:cs="SimSun"/>
          <w:spacing w:val="18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3024—2016</w:t>
      </w:r>
      <w:r>
        <w:rPr>
          <w:rFonts w:ascii="SimSun" w:eastAsia="SimSun" w:hAnsi="SimSun" w:cs="SimSun"/>
          <w:spacing w:val="3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日光温室建设标准</w:t>
      </w:r>
    </w:p>
    <w:p>
      <w:pPr>
        <w:spacing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NY/T</w:t>
      </w:r>
      <w:r>
        <w:rPr>
          <w:rFonts w:ascii="SimSun" w:eastAsia="SimSun" w:hAnsi="SimSun" w:cs="SimSun"/>
          <w:spacing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3223—2018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日光温室设计规范</w:t>
      </w:r>
    </w:p>
    <w:p>
      <w:pPr>
        <w:spacing w:before="61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DB64/T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708—2011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温室保温被</w:t>
      </w:r>
    </w:p>
    <w:p>
      <w:pPr>
        <w:spacing w:before="61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DB64/T</w:t>
      </w:r>
      <w:r>
        <w:rPr>
          <w:rFonts w:ascii="SimSun" w:eastAsia="SimSun" w:hAnsi="SimSun" w:cs="SimSun"/>
          <w:spacing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1278—2016</w:t>
      </w:r>
      <w:r>
        <w:rPr>
          <w:rFonts w:ascii="SimSun" w:eastAsia="SimSun" w:hAnsi="SimSun" w:cs="SimSun"/>
          <w:spacing w:val="10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设施农业多功能组装式卡槽型钢骨架生产技术</w:t>
      </w:r>
      <w:r>
        <w:rPr>
          <w:rFonts w:ascii="SimSun" w:eastAsia="SimSun" w:hAnsi="SimSun" w:cs="SimSun"/>
          <w:spacing w:val="-2"/>
          <w:sz w:val="21"/>
          <w:szCs w:val="21"/>
        </w:rPr>
        <w:t>规程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69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术语和定义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9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下列术语和定义适用于本文件。</w:t>
      </w:r>
    </w:p>
    <w:p>
      <w:pPr>
        <w:spacing w:before="245" w:line="184" w:lineRule="auto"/>
        <w:rPr>
          <w:rFonts w:ascii="SimSun" w:eastAsia="SimSun" w:hAnsi="SimSun" w:cs="SimSun"/>
          <w:sz w:val="21"/>
          <w:szCs w:val="21"/>
        </w:rPr>
        <w:sectPr>
          <w:headerReference w:type="default" r:id="rId11"/>
          <w:footerReference w:type="default" r:id="rId12"/>
          <w:pgSz w:w="11910" w:h="16840"/>
          <w:pgMar w:top="400" w:right="1085" w:bottom="1328" w:left="1410" w:header="0" w:footer="1189" w:gutter="0"/>
          <w:pgNumType w:start="6"/>
          <w:cols w:space="708"/>
        </w:sectPr>
      </w:pPr>
      <w:r>
        <w:rPr>
          <w:rFonts w:ascii="SimSun" w:eastAsia="SimSun" w:hAnsi="SimSun" w:cs="SimSun"/>
          <w:spacing w:val="-3"/>
          <w:sz w:val="21"/>
          <w:szCs w:val="21"/>
        </w:rPr>
        <w:t>3.1</w:t>
      </w:r>
    </w:p>
    <w:p>
      <w:pPr>
        <w:spacing w:before="72" w:line="218" w:lineRule="auto"/>
        <w:ind w:left="41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多层覆盖内置保温被日光温室</w:t>
      </w:r>
      <w:r>
        <w:rPr>
          <w:rFonts w:ascii="SimHei" w:eastAsia="SimHei" w:hAnsi="SimHei" w:cs="SimHei"/>
          <w:spacing w:val="-1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multi-</w:t>
      </w:r>
      <w:r>
        <w:rPr>
          <w:rFonts w:ascii="SimHei" w:eastAsia="SimHei" w:hAnsi="SimHei" w:cs="SimHei"/>
          <w:spacing w:val="-6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layer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covered</w:t>
      </w:r>
      <w:r>
        <w:rPr>
          <w:rFonts w:ascii="SimHei" w:eastAsia="SimHei" w:hAnsi="SimHei" w:cs="SimHei"/>
          <w:spacing w:val="4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inner</w:t>
      </w:r>
      <w:r>
        <w:rPr>
          <w:rFonts w:ascii="SimHei" w:eastAsia="SimHei" w:hAnsi="SimHei" w:cs="SimHei"/>
          <w:spacing w:val="4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insulated</w:t>
      </w:r>
      <w:r>
        <w:rPr>
          <w:rFonts w:ascii="SimHei" w:eastAsia="SimHei" w:hAnsi="SimHei" w:cs="SimHei"/>
          <w:spacing w:val="1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solar</w:t>
      </w:r>
      <w:r>
        <w:rPr>
          <w:rFonts w:ascii="SimHei" w:eastAsia="SimHei" w:hAnsi="SimHei" w:cs="SimHei"/>
          <w:spacing w:val="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greenhouse</w:t>
      </w:r>
    </w:p>
    <w:p>
      <w:pPr>
        <w:spacing w:before="47" w:line="266" w:lineRule="auto"/>
        <w:ind w:right="73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东西延长，由椭圆管钢骨架为外骨架覆盖棚膜</w:t>
      </w:r>
      <w:r>
        <w:rPr>
          <w:rFonts w:ascii="SimSun" w:eastAsia="SimSun" w:hAnsi="SimSun" w:cs="SimSun"/>
          <w:spacing w:val="-3"/>
          <w:sz w:val="21"/>
          <w:szCs w:val="21"/>
        </w:rPr>
        <w:t>，组装设施农业多功能组装式卡槽型钢骨架为内骨架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覆盖棚膜及保温被；组装式墙体内安装主动蓄热系统，以太阳能为主要能源并可进行作物周年生产的温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室。</w:t>
      </w:r>
    </w:p>
    <w:p>
      <w:pPr>
        <w:spacing w:before="247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3.2</w:t>
      </w:r>
    </w:p>
    <w:p>
      <w:pPr>
        <w:spacing w:before="67" w:line="214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螺旋地锚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spiral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ground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anchor</w:t>
      </w:r>
    </w:p>
    <w:p>
      <w:pPr>
        <w:spacing w:before="75" w:line="247" w:lineRule="auto"/>
        <w:ind w:right="104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全热镀锌螺旋地锚长度为1.48m,</w:t>
      </w:r>
      <w:r>
        <w:rPr>
          <w:rFonts w:ascii="SimSun" w:eastAsia="SimSun" w:hAnsi="SimSun" w:cs="SimSun"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厚度3.2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1"/>
          <w:sz w:val="21"/>
          <w:szCs w:val="21"/>
        </w:rPr>
        <w:t>,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用螺旋地锚机安装到地下，是固定温室角钢及骨架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的专用构件。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8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</w:t>
      </w:r>
      <w:r>
        <w:rPr>
          <w:rFonts w:ascii="SimHei" w:eastAsia="SimHei" w:hAnsi="SimHei" w:cs="SimHei"/>
          <w:spacing w:val="20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设计要求与参数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9" w:line="222" w:lineRule="auto"/>
        <w:ind w:left="3"/>
        <w:outlineLvl w:val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4.1</w:t>
      </w:r>
      <w:r>
        <w:rPr>
          <w:rFonts w:ascii="SimHei" w:eastAsia="SimHei" w:hAnsi="SimHei" w:cs="SimHei"/>
          <w:spacing w:val="10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设计要求</w:t>
      </w:r>
    </w:p>
    <w:p>
      <w:pPr>
        <w:sectPr>
          <w:headerReference w:type="default" r:id="rId13"/>
          <w:footerReference w:type="default" r:id="rId14"/>
          <w:type w:val="nextPage"/>
          <w:pgSz w:w="11910" w:h="16840"/>
          <w:pgMar w:top="400" w:right="1085" w:bottom="1328" w:left="1410" w:header="0" w:footer="1189" w:gutter="0"/>
          <w:pgNumType w:start="7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1003287</wp:posOffset>
            </wp:positionH>
            <wp:positionV relativeFrom="page">
              <wp:posOffset>7734322</wp:posOffset>
            </wp:positionV>
            <wp:extent cx="1803437" cy="114932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03437" cy="1149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43" w:line="198" w:lineRule="auto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DB64/T</w:t>
      </w:r>
      <w:r>
        <w:rPr>
          <w:rFonts w:ascii="Arial" w:eastAsia="Arial" w:hAnsi="Arial" w:cs="Arial"/>
          <w:spacing w:val="3"/>
          <w:sz w:val="15"/>
          <w:szCs w:val="15"/>
        </w:rPr>
        <w:t xml:space="preserve">        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1713—2020</w:t>
      </w:r>
    </w:p>
    <w:p>
      <w:pPr>
        <w:spacing w:before="297" w:line="243" w:lineRule="auto"/>
        <w:ind w:right="68" w:firstLine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多层覆盖内置保温被日光温室技术条件按照NY/T</w:t>
      </w:r>
      <w:r>
        <w:rPr>
          <w:rFonts w:ascii="SimSun" w:eastAsia="SimSun" w:hAnsi="SimSun" w:cs="SimSun"/>
          <w:spacing w:val="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32</w:t>
      </w:r>
      <w:r>
        <w:rPr>
          <w:rFonts w:ascii="SimSun" w:eastAsia="SimSun" w:hAnsi="SimSun" w:cs="SimSun"/>
          <w:spacing w:val="-7"/>
          <w:sz w:val="22"/>
          <w:szCs w:val="22"/>
          <w:u w:val="single" w:color="auto"/>
        </w:rPr>
        <w:t>23</w:t>
      </w:r>
      <w:r>
        <w:rPr>
          <w:rFonts w:ascii="SimSun" w:eastAsia="SimSun" w:hAnsi="SimSun" w:cs="SimSun"/>
          <w:spacing w:val="21"/>
          <w:sz w:val="22"/>
          <w:szCs w:val="22"/>
          <w:u w:val="single" w:color="auto"/>
        </w:rPr>
        <w:t xml:space="preserve">  </w:t>
      </w:r>
      <w:r>
        <w:rPr>
          <w:rFonts w:ascii="SimSun" w:eastAsia="SimSun" w:hAnsi="SimSun" w:cs="SimSun"/>
          <w:spacing w:val="-9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20188规定执行，结构域性能要求应按照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JB/T</w:t>
      </w:r>
      <w:r>
        <w:rPr>
          <w:rFonts w:ascii="SimSun" w:eastAsia="SimSun" w:hAnsi="SimSun" w:cs="SimSun"/>
          <w:spacing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10594—2006</w:t>
      </w:r>
      <w:r>
        <w:rPr>
          <w:rFonts w:ascii="SimSun" w:eastAsia="SimSun" w:hAnsi="SimSun" w:cs="SimSun"/>
          <w:spacing w:val="-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和NY/T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610—2016</w:t>
      </w:r>
      <w:r>
        <w:rPr>
          <w:rFonts w:ascii="SimSun" w:eastAsia="SimSun" w:hAnsi="SimSun" w:cs="SimSun"/>
          <w:spacing w:val="-8"/>
          <w:sz w:val="22"/>
          <w:szCs w:val="22"/>
        </w:rPr>
        <w:t>规定执行。设计示意图见附录A。</w:t>
      </w:r>
    </w:p>
    <w:p>
      <w:pPr>
        <w:spacing w:before="199" w:line="219" w:lineRule="auto"/>
        <w:ind w:left="3"/>
        <w:outlineLvl w:val="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5"/>
          <w:sz w:val="22"/>
          <w:szCs w:val="22"/>
        </w:rPr>
        <w:t>4.2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22"/>
          <w:szCs w:val="22"/>
        </w:rPr>
        <w:t>承载能力</w:t>
      </w:r>
    </w:p>
    <w:p>
      <w:pPr>
        <w:spacing w:before="232" w:line="219" w:lineRule="auto"/>
        <w:ind w:left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符合GB/T</w:t>
      </w:r>
      <w:r>
        <w:rPr>
          <w:rFonts w:ascii="SimSun" w:eastAsia="SimSun" w:hAnsi="SimSun" w:cs="SimSun"/>
          <w:spacing w:val="1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51183—2016的规定。</w:t>
      </w:r>
    </w:p>
    <w:p>
      <w:pPr>
        <w:spacing w:before="205" w:line="222" w:lineRule="auto"/>
        <w:ind w:left="2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4.3</w:t>
      </w:r>
      <w:r>
        <w:rPr>
          <w:rFonts w:ascii="SimHei" w:eastAsia="SimHei" w:hAnsi="SimHei" w:cs="SimHei"/>
          <w:spacing w:val="10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结构参数</w:t>
      </w:r>
    </w:p>
    <w:p>
      <w:pPr>
        <w:spacing w:before="203" w:line="221" w:lineRule="auto"/>
        <w:ind w:left="3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4.3.1</w:t>
      </w:r>
      <w:r>
        <w:rPr>
          <w:rFonts w:ascii="SimHei" w:eastAsia="SimHei" w:hAnsi="SimHei" w:cs="SimHei"/>
          <w:spacing w:val="7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温室方位</w:t>
      </w:r>
    </w:p>
    <w:p>
      <w:pPr>
        <w:spacing w:before="201" w:line="219" w:lineRule="auto"/>
        <w:ind w:left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拱棚为东西方向延长，依据地形地貌，正南或偏西5°以内。</w:t>
      </w:r>
    </w:p>
    <w:p>
      <w:pPr>
        <w:spacing w:before="207" w:line="223" w:lineRule="auto"/>
        <w:ind w:left="2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4.3.2</w:t>
      </w:r>
      <w:r>
        <w:rPr>
          <w:rFonts w:ascii="SimHei" w:eastAsia="SimHei" w:hAnsi="SimHei" w:cs="SimHei"/>
          <w:spacing w:val="2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温室间距</w:t>
      </w:r>
    </w:p>
    <w:p>
      <w:pPr>
        <w:spacing w:before="187" w:line="249" w:lineRule="auto"/>
        <w:ind w:right="73" w:firstLine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以每栋温室互不遮光和不影响通风为宜，保证冬至正午前2h的阳光能照射到后栋温室的前沿，在</w:t>
      </w:r>
      <w:r>
        <w:rPr>
          <w:rFonts w:ascii="SimSun" w:eastAsia="SimSun" w:hAnsi="SimSun" w:cs="SimSu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北纬35°~39°之间的地区，温室间距约10m～15m</w:t>
      </w:r>
    </w:p>
    <w:p>
      <w:pPr>
        <w:spacing w:before="192" w:line="222" w:lineRule="auto"/>
        <w:ind w:left="3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4.3.3</w:t>
      </w:r>
      <w:r>
        <w:rPr>
          <w:rFonts w:ascii="SimHei" w:eastAsia="SimHei" w:hAnsi="SimHei" w:cs="SimHei"/>
          <w:spacing w:val="10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温室长度</w:t>
      </w:r>
    </w:p>
    <w:p>
      <w:pPr>
        <w:spacing w:before="221" w:line="220" w:lineRule="auto"/>
        <w:ind w:left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单栋温室长度以70m～100m为宜。</w:t>
      </w:r>
    </w:p>
    <w:p>
      <w:pPr>
        <w:spacing w:before="203" w:line="222" w:lineRule="auto"/>
        <w:ind w:left="3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4.4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温室高度、跨度</w:t>
      </w:r>
    </w:p>
    <w:p>
      <w:pPr>
        <w:spacing w:before="207" w:line="216" w:lineRule="auto"/>
        <w:ind w:left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温室跨度以8m～15m</w:t>
      </w:r>
      <w:r>
        <w:rPr>
          <w:rFonts w:ascii="SimSun" w:eastAsia="SimSun" w:hAnsi="SimSun" w:cs="SimSun"/>
          <w:spacing w:val="-4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为宜，脊高4.4m～7.5m,</w:t>
      </w:r>
      <w:r>
        <w:rPr>
          <w:rFonts w:ascii="SimSun" w:eastAsia="SimSun" w:hAnsi="SimSun" w:cs="SimSun"/>
          <w:spacing w:val="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高跨比为1:1.8～1:2.0。</w:t>
      </w:r>
    </w:p>
    <w:p>
      <w:pPr>
        <w:spacing w:before="212" w:line="222" w:lineRule="auto"/>
        <w:ind w:left="2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4.5</w:t>
      </w:r>
      <w:r>
        <w:rPr>
          <w:rFonts w:ascii="SimHei" w:eastAsia="SimHei" w:hAnsi="SimHei" w:cs="SimHei"/>
          <w:spacing w:val="11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前屋面、后屋面</w:t>
      </w:r>
    </w:p>
    <w:p>
      <w:pPr>
        <w:spacing w:before="195" w:line="216" w:lineRule="auto"/>
        <w:ind w:left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前屋面角度为31.9°,前屋面的形状为拱圆形；后屋面角度为45°,厚度0.1m。</w:t>
      </w:r>
    </w:p>
    <w:p>
      <w:pPr>
        <w:spacing w:before="214" w:line="223" w:lineRule="auto"/>
        <w:ind w:left="3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4.6</w:t>
      </w:r>
      <w:r>
        <w:rPr>
          <w:rFonts w:ascii="SimHei" w:eastAsia="SimHei" w:hAnsi="SimHei" w:cs="SimHei"/>
          <w:spacing w:val="1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墙体</w:t>
      </w:r>
    </w:p>
    <w:p>
      <w:pPr>
        <w:spacing w:before="189" w:line="251" w:lineRule="auto"/>
        <w:ind w:firstLine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温室墙体厚度0.5</w:t>
      </w:r>
      <w:r>
        <w:rPr>
          <w:rFonts w:ascii="SimSun" w:eastAsia="SimSun" w:hAnsi="SimSun" w:cs="SimSun"/>
          <w:spacing w:val="-6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m,</w:t>
      </w:r>
      <w:r>
        <w:rPr>
          <w:rFonts w:ascii="SimSun" w:eastAsia="SimSun" w:hAnsi="SimSun" w:cs="SimSun"/>
          <w:spacing w:val="-4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墙体用水泥发泡板(高1.2m、宽1m、厚10cm)</w:t>
      </w:r>
      <w:r>
        <w:rPr>
          <w:rFonts w:ascii="SimSun" w:eastAsia="SimSun" w:hAnsi="SimSun" w:cs="SimSun"/>
          <w:spacing w:val="-3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和容重12kg</w:t>
      </w:r>
      <w:r>
        <w:rPr>
          <w:rFonts w:ascii="SimSun" w:eastAsia="SimSun" w:hAnsi="SimSun" w:cs="SimSun"/>
          <w:spacing w:val="-2"/>
          <w:sz w:val="22"/>
          <w:szCs w:val="22"/>
        </w:rPr>
        <w:t>/m³苯板(高1.2m、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宽1.17m、</w:t>
      </w:r>
      <w:r>
        <w:rPr>
          <w:rFonts w:ascii="SimSun" w:eastAsia="SimSun" w:hAnsi="SimSun" w:cs="SimSun"/>
          <w:spacing w:val="-4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厚10</w:t>
      </w:r>
      <w:r>
        <w:rPr>
          <w:rFonts w:ascii="SimSun" w:eastAsia="SimSun" w:hAnsi="SimSun" w:cs="SimSun"/>
          <w:spacing w:val="-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cm)</w:t>
      </w:r>
      <w:r>
        <w:rPr>
          <w:rFonts w:ascii="SimSun" w:eastAsia="SimSun" w:hAnsi="SimSun" w:cs="SimSun"/>
          <w:spacing w:val="-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填充并设有主动蓄热系统。</w:t>
      </w:r>
    </w:p>
    <w:p>
      <w:pPr>
        <w:spacing w:before="206" w:line="222" w:lineRule="auto"/>
        <w:ind w:left="3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4.7</w:t>
      </w:r>
      <w:r>
        <w:rPr>
          <w:rFonts w:ascii="SimHei" w:eastAsia="SimHei" w:hAnsi="SimHei" w:cs="SimHei"/>
          <w:spacing w:val="7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骨架</w:t>
      </w:r>
    </w:p>
    <w:p>
      <w:pPr>
        <w:spacing w:before="197" w:line="253" w:lineRule="auto"/>
        <w:ind w:right="73" w:firstLine="450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骨架材料质量应符合GB/T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13912—2002的规定</w:t>
      </w:r>
      <w:r>
        <w:rPr>
          <w:rFonts w:ascii="SimSun" w:eastAsia="SimSun" w:hAnsi="SimSun" w:cs="SimSun"/>
          <w:spacing w:val="-7"/>
          <w:sz w:val="22"/>
          <w:szCs w:val="22"/>
        </w:rPr>
        <w:t>，骨架构件中设施农业多功能组装式卡槽型钢骨架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(图a)应符合DB64/T1278—2016的规定，热镀锌椭圆钢骨架(图b)</w:t>
      </w:r>
      <w:r>
        <w:rPr>
          <w:rFonts w:ascii="SimSun" w:eastAsia="SimSun" w:hAnsi="SimSun" w:cs="SimSun"/>
          <w:spacing w:val="-4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规格为长60mm、宽30mm、厚度1.5mm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或者长80mm、</w:t>
      </w:r>
      <w:r>
        <w:rPr>
          <w:rFonts w:ascii="SimSun" w:eastAsia="SimSun" w:hAnsi="SimSun" w:cs="SimSun"/>
          <w:spacing w:val="-3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宽30mm、</w:t>
      </w:r>
      <w:r>
        <w:rPr>
          <w:rFonts w:ascii="SimSun" w:eastAsia="SimSun" w:hAnsi="SimSun" w:cs="SimSun"/>
          <w:spacing w:val="-4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厚度2.0mm。</w:t>
      </w:r>
    </w:p>
    <w:p>
      <w:pPr>
        <w:spacing w:before="38" w:line="220" w:lineRule="auto"/>
        <w:ind w:left="76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单位为mm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1730" w:lineRule="exact"/>
        <w:ind w:firstLine="3600"/>
        <w:textAlignment w:val="center"/>
        <w:sectPr>
          <w:headerReference w:type="default" r:id="rId16"/>
          <w:footerReference w:type="default" r:id="rId17"/>
          <w:pgSz w:w="11910" w:h="16840"/>
          <w:pgMar w:top="400" w:right="1454" w:bottom="1295" w:left="979" w:header="0" w:footer="1146" w:gutter="0"/>
          <w:pgNumType w:start="8"/>
          <w:cols w:space="708"/>
        </w:sectPr>
      </w:pPr>
      <w:r>
        <w:drawing>
          <wp:inline distT="0" distB="0" distL="0" distR="0">
            <wp:extent cx="3098802" cy="1098639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98802" cy="1098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5" w:line="222" w:lineRule="auto"/>
        <w:ind w:left="8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a)</w:t>
      </w:r>
      <w:r>
        <w:rPr>
          <w:rFonts w:ascii="SimHei" w:eastAsia="SimHei" w:hAnsi="SimHei" w:cs="SimHei"/>
          <w:spacing w:val="-3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卡槽型钢骨架刨面图</w:t>
      </w:r>
      <w:r>
        <w:rPr>
          <w:rFonts w:ascii="SimHei" w:eastAsia="SimHei" w:hAnsi="SimHei" w:cs="SimHei"/>
          <w:sz w:val="22"/>
          <w:szCs w:val="22"/>
        </w:rPr>
        <w:t xml:space="preserve">                 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b)</w:t>
      </w:r>
      <w:r>
        <w:rPr>
          <w:rFonts w:ascii="SimHei" w:eastAsia="SimHei" w:hAnsi="SimHei" w:cs="SimHei"/>
          <w:spacing w:val="-2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热镀锌椭圆钢骨架刨面图</w:t>
      </w:r>
    </w:p>
    <w:p>
      <w:pPr>
        <w:spacing w:before="207" w:line="222" w:lineRule="auto"/>
        <w:ind w:left="396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图1</w:t>
      </w:r>
      <w:r>
        <w:rPr>
          <w:rFonts w:ascii="SimHei" w:eastAsia="SimHei" w:hAnsi="SimHei" w:cs="SimHei"/>
          <w:spacing w:val="8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骨架刨面图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https://d.book118.com/348122102073006027</w:t>
        </w:r>
      </w:hyperlink>
    </w:p>
    <w:p/>
    <w:sectPr>
      <w:headerReference w:type="default" r:id="rId20"/>
      <w:footerReference w:type="default" r:id="rId21"/>
      <w:type w:val="nextPage"/>
      <w:pgSz w:w="11910" w:h="16840"/>
      <w:pgMar w:top="400" w:right="1454" w:bottom="1295" w:left="979" w:header="0" w:footer="1146" w:gutter="0"/>
      <w:pgNumType w:start="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06"/>
      <w:jc w:val="right"/>
      <w:rPr>
        <w:rFonts w:ascii="Times New Roman" w:eastAsia="Times New Roman" w:hAnsi="Times New Roman" w:cs="Times New Roman"/>
        <w:sz w:val="21"/>
        <w:szCs w:val="21"/>
      </w:rPr>
    </w:pPr>
    <w:r>
      <w:rPr>
        <w:rFonts w:ascii="Times New Roman" w:eastAsia="Times New Roman" w:hAnsi="Times New Roman" w:cs="Times New Roman"/>
        <w:sz w:val="21"/>
        <w:szCs w:val="21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4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4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6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6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image" Target="media/image2.jpeg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3.jpeg" /><Relationship Id="rId19" Type="http://schemas.openxmlformats.org/officeDocument/2006/relationships/hyperlink" Target="https://d.book118.com/348122102073006027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2023-05-15T23:39:45Z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2023-05-15T23:39:47Z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646252360c8b2900155e2f56</vt:lpwstr>
  </property>
</Properties>
</file>