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自动化立体仓库项目规划设计方案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453" w:history="1">
        <w:r>
          <w:rPr>
            <w:rFonts w:ascii="仿宋" w:eastAsia="仿宋" w:hAnsi="仿宋" w:cs="仿宋" w:hint="eastAsia"/>
            <w:lang w:eastAsia="zh-CN"/>
          </w:rPr>
          <w:t>前言</w:t>
        </w:r>
        <w:r>
          <w:tab/>
        </w:r>
        <w:r>
          <w:fldChar w:fldCharType="begin"/>
        </w:r>
        <w:r>
          <w:instrText xml:space="preserve"> PAGEREF _Toc3453 \h </w:instrText>
        </w:r>
        <w:r>
          <w:fldChar w:fldCharType="separate"/>
        </w:r>
        <w:r>
          <w:t>3</w:t>
        </w:r>
        <w:r>
          <w:fldChar w:fldCharType="end"/>
        </w:r>
      </w:hyperlink>
    </w:p>
    <w:p>
      <w:pPr>
        <w:pStyle w:val="TOC1"/>
        <w:tabs>
          <w:tab w:val="right" w:leader="dot" w:pos="8306"/>
        </w:tabs>
      </w:pPr>
      <w:hyperlink w:anchor="_Toc2949" w:history="1">
        <w:r>
          <w:rPr>
            <w:rFonts w:ascii="仿宋" w:eastAsia="仿宋" w:hAnsi="仿宋" w:cs="仿宋" w:hint="eastAsia"/>
            <w:lang w:eastAsia="zh-CN"/>
          </w:rPr>
          <w:t>一、自动化立体仓库项目建设背景及必要性分析</w:t>
        </w:r>
        <w:r>
          <w:tab/>
        </w:r>
        <w:r>
          <w:fldChar w:fldCharType="begin"/>
        </w:r>
        <w:r>
          <w:instrText xml:space="preserve"> PAGEREF _Toc2949 \h </w:instrText>
        </w:r>
        <w:r>
          <w:fldChar w:fldCharType="separate"/>
        </w:r>
        <w:r>
          <w:t>3</w:t>
        </w:r>
        <w:r>
          <w:fldChar w:fldCharType="end"/>
        </w:r>
      </w:hyperlink>
    </w:p>
    <w:p>
      <w:pPr>
        <w:pStyle w:val="TOC2"/>
        <w:tabs>
          <w:tab w:val="right" w:leader="dot" w:pos="8306"/>
        </w:tabs>
      </w:pPr>
      <w:hyperlink w:anchor="_Toc21872" w:history="1">
        <w:r>
          <w:rPr>
            <w:rFonts w:ascii="仿宋" w:eastAsia="仿宋" w:hAnsi="仿宋" w:cs="仿宋" w:hint="eastAsia"/>
            <w:lang w:eastAsia="zh-CN"/>
          </w:rPr>
          <w:t>(一)、自动化立体仓库项目背景分析</w:t>
        </w:r>
        <w:r>
          <w:tab/>
        </w:r>
        <w:r>
          <w:fldChar w:fldCharType="begin"/>
        </w:r>
        <w:r>
          <w:instrText xml:space="preserve"> PAGEREF _Toc21872 \h </w:instrText>
        </w:r>
        <w:r>
          <w:fldChar w:fldCharType="separate"/>
        </w:r>
        <w:r>
          <w:t>3</w:t>
        </w:r>
        <w:r>
          <w:fldChar w:fldCharType="end"/>
        </w:r>
      </w:hyperlink>
    </w:p>
    <w:p>
      <w:pPr>
        <w:pStyle w:val="TOC2"/>
        <w:tabs>
          <w:tab w:val="right" w:leader="dot" w:pos="8306"/>
        </w:tabs>
      </w:pPr>
      <w:hyperlink w:anchor="_Toc535" w:history="1">
        <w:r>
          <w:rPr>
            <w:rFonts w:ascii="仿宋" w:eastAsia="仿宋" w:hAnsi="仿宋" w:cs="仿宋" w:hint="eastAsia"/>
            <w:lang w:eastAsia="zh-CN"/>
          </w:rPr>
          <w:t>(二)、自动化立体仓库项目建设必要性分析</w:t>
        </w:r>
        <w:r>
          <w:tab/>
        </w:r>
        <w:r>
          <w:fldChar w:fldCharType="begin"/>
        </w:r>
        <w:r>
          <w:instrText xml:space="preserve"> PAGEREF _Toc535 \h </w:instrText>
        </w:r>
        <w:r>
          <w:fldChar w:fldCharType="separate"/>
        </w:r>
        <w:r>
          <w:t>5</w:t>
        </w:r>
        <w:r>
          <w:fldChar w:fldCharType="end"/>
        </w:r>
      </w:hyperlink>
    </w:p>
    <w:p>
      <w:pPr>
        <w:pStyle w:val="TOC1"/>
        <w:tabs>
          <w:tab w:val="right" w:leader="dot" w:pos="8306"/>
        </w:tabs>
      </w:pPr>
      <w:hyperlink w:anchor="_Toc6555" w:history="1">
        <w:r>
          <w:rPr>
            <w:rFonts w:ascii="仿宋" w:eastAsia="仿宋" w:hAnsi="仿宋" w:cs="仿宋" w:hint="eastAsia"/>
            <w:lang w:eastAsia="zh-CN"/>
          </w:rPr>
          <w:t>二、自动化立体仓库项目选址可行性分析</w:t>
        </w:r>
        <w:r>
          <w:tab/>
        </w:r>
        <w:r>
          <w:fldChar w:fldCharType="begin"/>
        </w:r>
        <w:r>
          <w:instrText xml:space="preserve"> PAGEREF _Toc6555 \h </w:instrText>
        </w:r>
        <w:r>
          <w:fldChar w:fldCharType="separate"/>
        </w:r>
        <w:r>
          <w:t>6</w:t>
        </w:r>
        <w:r>
          <w:fldChar w:fldCharType="end"/>
        </w:r>
      </w:hyperlink>
    </w:p>
    <w:p>
      <w:pPr>
        <w:pStyle w:val="TOC2"/>
        <w:tabs>
          <w:tab w:val="right" w:leader="dot" w:pos="8306"/>
        </w:tabs>
      </w:pPr>
      <w:hyperlink w:anchor="_Toc1170" w:history="1">
        <w:r>
          <w:rPr>
            <w:rFonts w:ascii="仿宋" w:eastAsia="仿宋" w:hAnsi="仿宋" w:cs="仿宋" w:hint="eastAsia"/>
            <w:lang w:eastAsia="zh-CN"/>
          </w:rPr>
          <w:t>(一)、自动化立体仓库项目选址</w:t>
        </w:r>
        <w:r>
          <w:tab/>
        </w:r>
        <w:r>
          <w:fldChar w:fldCharType="begin"/>
        </w:r>
        <w:r>
          <w:instrText xml:space="preserve"> PAGEREF _Toc1170 \h </w:instrText>
        </w:r>
        <w:r>
          <w:fldChar w:fldCharType="separate"/>
        </w:r>
        <w:r>
          <w:t>6</w:t>
        </w:r>
        <w:r>
          <w:fldChar w:fldCharType="end"/>
        </w:r>
      </w:hyperlink>
    </w:p>
    <w:p>
      <w:pPr>
        <w:pStyle w:val="TOC2"/>
        <w:tabs>
          <w:tab w:val="right" w:leader="dot" w:pos="8306"/>
        </w:tabs>
      </w:pPr>
      <w:hyperlink w:anchor="_Toc20822" w:history="1">
        <w:r>
          <w:rPr>
            <w:rFonts w:ascii="仿宋" w:eastAsia="仿宋" w:hAnsi="仿宋" w:cs="仿宋" w:hint="eastAsia"/>
            <w:lang w:eastAsia="zh-CN"/>
          </w:rPr>
          <w:t>(二)、用地控制指标</w:t>
        </w:r>
        <w:r>
          <w:tab/>
        </w:r>
        <w:r>
          <w:fldChar w:fldCharType="begin"/>
        </w:r>
        <w:r>
          <w:instrText xml:space="preserve"> PAGEREF _Toc20822 \h </w:instrText>
        </w:r>
        <w:r>
          <w:fldChar w:fldCharType="separate"/>
        </w:r>
        <w:r>
          <w:t>6</w:t>
        </w:r>
        <w:r>
          <w:fldChar w:fldCharType="end"/>
        </w:r>
      </w:hyperlink>
    </w:p>
    <w:p>
      <w:pPr>
        <w:pStyle w:val="TOC2"/>
        <w:tabs>
          <w:tab w:val="right" w:leader="dot" w:pos="8306"/>
        </w:tabs>
      </w:pPr>
      <w:hyperlink w:anchor="_Toc7044" w:history="1">
        <w:r>
          <w:rPr>
            <w:rFonts w:ascii="仿宋" w:eastAsia="仿宋" w:hAnsi="仿宋" w:cs="仿宋" w:hint="eastAsia"/>
            <w:lang w:eastAsia="zh-CN"/>
          </w:rPr>
          <w:t>(三)、节约用地措施</w:t>
        </w:r>
        <w:r>
          <w:tab/>
        </w:r>
        <w:r>
          <w:fldChar w:fldCharType="begin"/>
        </w:r>
        <w:r>
          <w:instrText xml:space="preserve"> PAGEREF _Toc7044 \h </w:instrText>
        </w:r>
        <w:r>
          <w:fldChar w:fldCharType="separate"/>
        </w:r>
        <w:r>
          <w:t>8</w:t>
        </w:r>
        <w:r>
          <w:fldChar w:fldCharType="end"/>
        </w:r>
      </w:hyperlink>
    </w:p>
    <w:p>
      <w:pPr>
        <w:pStyle w:val="TOC2"/>
        <w:tabs>
          <w:tab w:val="right" w:leader="dot" w:pos="8306"/>
        </w:tabs>
      </w:pPr>
      <w:hyperlink w:anchor="_Toc24381" w:history="1">
        <w:r>
          <w:rPr>
            <w:rFonts w:ascii="仿宋" w:eastAsia="仿宋" w:hAnsi="仿宋" w:cs="仿宋" w:hint="eastAsia"/>
            <w:lang w:eastAsia="zh-CN"/>
          </w:rPr>
          <w:t>(四)、总图布置方案</w:t>
        </w:r>
        <w:r>
          <w:tab/>
        </w:r>
        <w:r>
          <w:fldChar w:fldCharType="begin"/>
        </w:r>
        <w:r>
          <w:instrText xml:space="preserve"> PAGEREF _Toc24381 \h </w:instrText>
        </w:r>
        <w:r>
          <w:fldChar w:fldCharType="separate"/>
        </w:r>
        <w:r>
          <w:t>9</w:t>
        </w:r>
        <w:r>
          <w:fldChar w:fldCharType="end"/>
        </w:r>
      </w:hyperlink>
    </w:p>
    <w:p>
      <w:pPr>
        <w:pStyle w:val="TOC2"/>
        <w:tabs>
          <w:tab w:val="right" w:leader="dot" w:pos="8306"/>
        </w:tabs>
      </w:pPr>
      <w:hyperlink w:anchor="_Toc21044" w:history="1">
        <w:r>
          <w:rPr>
            <w:rFonts w:ascii="仿宋" w:eastAsia="仿宋" w:hAnsi="仿宋" w:cs="仿宋" w:hint="eastAsia"/>
            <w:lang w:eastAsia="zh-CN"/>
          </w:rPr>
          <w:t>(五)、选址综合评价</w:t>
        </w:r>
        <w:r>
          <w:tab/>
        </w:r>
        <w:r>
          <w:fldChar w:fldCharType="begin"/>
        </w:r>
        <w:r>
          <w:instrText xml:space="preserve"> PAGEREF _Toc21044 \h </w:instrText>
        </w:r>
        <w:r>
          <w:fldChar w:fldCharType="separate"/>
        </w:r>
        <w:r>
          <w:t>10</w:t>
        </w:r>
        <w:r>
          <w:fldChar w:fldCharType="end"/>
        </w:r>
      </w:hyperlink>
    </w:p>
    <w:p>
      <w:pPr>
        <w:pStyle w:val="TOC1"/>
        <w:tabs>
          <w:tab w:val="right" w:leader="dot" w:pos="8306"/>
        </w:tabs>
      </w:pPr>
      <w:hyperlink w:anchor="_Toc4120" w:history="1">
        <w:r>
          <w:rPr>
            <w:rFonts w:ascii="仿宋" w:eastAsia="仿宋" w:hAnsi="仿宋" w:cs="仿宋" w:hint="eastAsia"/>
            <w:lang w:eastAsia="zh-CN"/>
          </w:rPr>
          <w:t>三、自动化立体仓库项目绩效评估</w:t>
        </w:r>
        <w:r>
          <w:tab/>
        </w:r>
        <w:r>
          <w:fldChar w:fldCharType="begin"/>
        </w:r>
        <w:r>
          <w:instrText xml:space="preserve"> PAGEREF _Toc4120 \h </w:instrText>
        </w:r>
        <w:r>
          <w:fldChar w:fldCharType="separate"/>
        </w:r>
        <w:r>
          <w:t>11</w:t>
        </w:r>
        <w:r>
          <w:fldChar w:fldCharType="end"/>
        </w:r>
      </w:hyperlink>
    </w:p>
    <w:p>
      <w:pPr>
        <w:pStyle w:val="TOC2"/>
        <w:tabs>
          <w:tab w:val="right" w:leader="dot" w:pos="8306"/>
        </w:tabs>
      </w:pPr>
      <w:hyperlink w:anchor="_Toc24196" w:history="1">
        <w:r>
          <w:rPr>
            <w:rFonts w:ascii="仿宋" w:eastAsia="仿宋" w:hAnsi="仿宋" w:cs="仿宋" w:hint="eastAsia"/>
            <w:lang w:eastAsia="zh-CN"/>
          </w:rPr>
          <w:t>(一)、绩效评估指标</w:t>
        </w:r>
        <w:r>
          <w:tab/>
        </w:r>
        <w:r>
          <w:fldChar w:fldCharType="begin"/>
        </w:r>
        <w:r>
          <w:instrText xml:space="preserve"> PAGEREF _Toc24196 \h </w:instrText>
        </w:r>
        <w:r>
          <w:fldChar w:fldCharType="separate"/>
        </w:r>
        <w:r>
          <w:t>11</w:t>
        </w:r>
        <w:r>
          <w:fldChar w:fldCharType="end"/>
        </w:r>
      </w:hyperlink>
    </w:p>
    <w:p>
      <w:pPr>
        <w:pStyle w:val="TOC2"/>
        <w:tabs>
          <w:tab w:val="right" w:leader="dot" w:pos="8306"/>
        </w:tabs>
      </w:pPr>
      <w:hyperlink w:anchor="_Toc13737" w:history="1">
        <w:r>
          <w:rPr>
            <w:rFonts w:ascii="仿宋" w:eastAsia="仿宋" w:hAnsi="仿宋" w:cs="仿宋" w:hint="eastAsia"/>
            <w:lang w:eastAsia="zh-CN"/>
          </w:rPr>
          <w:t>(二)、绩效评估方法</w:t>
        </w:r>
        <w:r>
          <w:tab/>
        </w:r>
        <w:r>
          <w:fldChar w:fldCharType="begin"/>
        </w:r>
        <w:r>
          <w:instrText xml:space="preserve"> PAGEREF _Toc13737 \h </w:instrText>
        </w:r>
        <w:r>
          <w:fldChar w:fldCharType="separate"/>
        </w:r>
        <w:r>
          <w:t>13</w:t>
        </w:r>
        <w:r>
          <w:fldChar w:fldCharType="end"/>
        </w:r>
      </w:hyperlink>
    </w:p>
    <w:p>
      <w:pPr>
        <w:pStyle w:val="TOC2"/>
        <w:tabs>
          <w:tab w:val="right" w:leader="dot" w:pos="8306"/>
        </w:tabs>
      </w:pPr>
      <w:hyperlink w:anchor="_Toc6377" w:history="1">
        <w:r>
          <w:rPr>
            <w:rFonts w:ascii="仿宋" w:eastAsia="仿宋" w:hAnsi="仿宋" w:cs="仿宋" w:hint="eastAsia"/>
            <w:lang w:eastAsia="zh-CN"/>
          </w:rPr>
          <w:t>(三)、绩效评估周期</w:t>
        </w:r>
        <w:r>
          <w:tab/>
        </w:r>
        <w:r>
          <w:fldChar w:fldCharType="begin"/>
        </w:r>
        <w:r>
          <w:instrText xml:space="preserve"> PAGEREF _Toc6377 \h </w:instrText>
        </w:r>
        <w:r>
          <w:fldChar w:fldCharType="separate"/>
        </w:r>
        <w:r>
          <w:t>14</w:t>
        </w:r>
        <w:r>
          <w:fldChar w:fldCharType="end"/>
        </w:r>
      </w:hyperlink>
    </w:p>
    <w:p>
      <w:pPr>
        <w:pStyle w:val="TOC1"/>
        <w:tabs>
          <w:tab w:val="right" w:leader="dot" w:pos="8306"/>
        </w:tabs>
      </w:pPr>
      <w:hyperlink w:anchor="_Toc25935" w:history="1">
        <w:r>
          <w:rPr>
            <w:rFonts w:ascii="仿宋" w:eastAsia="仿宋" w:hAnsi="仿宋" w:cs="仿宋" w:hint="eastAsia"/>
            <w:lang w:eastAsia="zh-CN"/>
          </w:rPr>
          <w:t>四、自动化立体仓库项目可持续发展</w:t>
        </w:r>
        <w:r>
          <w:tab/>
        </w:r>
        <w:r>
          <w:fldChar w:fldCharType="begin"/>
        </w:r>
        <w:r>
          <w:instrText xml:space="preserve"> PAGEREF _Toc25935 \h </w:instrText>
        </w:r>
        <w:r>
          <w:fldChar w:fldCharType="separate"/>
        </w:r>
        <w:r>
          <w:t>15</w:t>
        </w:r>
        <w:r>
          <w:fldChar w:fldCharType="end"/>
        </w:r>
      </w:hyperlink>
    </w:p>
    <w:p>
      <w:pPr>
        <w:pStyle w:val="TOC2"/>
        <w:tabs>
          <w:tab w:val="right" w:leader="dot" w:pos="8306"/>
        </w:tabs>
      </w:pPr>
      <w:hyperlink w:anchor="_Toc19741" w:history="1">
        <w:r>
          <w:rPr>
            <w:rFonts w:ascii="仿宋" w:eastAsia="仿宋" w:hAnsi="仿宋" w:cs="仿宋" w:hint="eastAsia"/>
            <w:lang w:eastAsia="zh-CN"/>
          </w:rPr>
          <w:t>(一)、可持续战略与实践</w:t>
        </w:r>
        <w:r>
          <w:tab/>
        </w:r>
        <w:r>
          <w:fldChar w:fldCharType="begin"/>
        </w:r>
        <w:r>
          <w:instrText xml:space="preserve"> PAGEREF _Toc19741 \h </w:instrText>
        </w:r>
        <w:r>
          <w:fldChar w:fldCharType="separate"/>
        </w:r>
        <w:r>
          <w:t>15</w:t>
        </w:r>
        <w:r>
          <w:fldChar w:fldCharType="end"/>
        </w:r>
      </w:hyperlink>
    </w:p>
    <w:p>
      <w:pPr>
        <w:pStyle w:val="TOC2"/>
        <w:tabs>
          <w:tab w:val="right" w:leader="dot" w:pos="8306"/>
        </w:tabs>
      </w:pPr>
      <w:hyperlink w:anchor="_Toc24672" w:history="1">
        <w:r>
          <w:rPr>
            <w:rFonts w:ascii="仿宋" w:eastAsia="仿宋" w:hAnsi="仿宋" w:cs="仿宋" w:hint="eastAsia"/>
            <w:lang w:eastAsia="zh-CN"/>
          </w:rPr>
          <w:t>(二)、环保与社会责任</w:t>
        </w:r>
        <w:r>
          <w:tab/>
        </w:r>
        <w:r>
          <w:fldChar w:fldCharType="begin"/>
        </w:r>
        <w:r>
          <w:instrText xml:space="preserve"> PAGEREF _Toc24672 \h </w:instrText>
        </w:r>
        <w:r>
          <w:fldChar w:fldCharType="separate"/>
        </w:r>
        <w:r>
          <w:t>15</w:t>
        </w:r>
        <w:r>
          <w:fldChar w:fldCharType="end"/>
        </w:r>
      </w:hyperlink>
    </w:p>
    <w:p>
      <w:pPr>
        <w:pStyle w:val="TOC1"/>
        <w:tabs>
          <w:tab w:val="right" w:leader="dot" w:pos="8306"/>
        </w:tabs>
      </w:pPr>
      <w:hyperlink w:anchor="_Toc29054" w:history="1">
        <w:r>
          <w:rPr>
            <w:rFonts w:ascii="仿宋" w:eastAsia="仿宋" w:hAnsi="仿宋" w:cs="仿宋" w:hint="eastAsia"/>
            <w:lang w:eastAsia="zh-CN"/>
          </w:rPr>
          <w:t>五、自动化立体仓库项目建设单位说明</w:t>
        </w:r>
        <w:r>
          <w:tab/>
        </w:r>
        <w:r>
          <w:fldChar w:fldCharType="begin"/>
        </w:r>
        <w:r>
          <w:instrText xml:space="preserve"> PAGEREF _Toc29054 \h </w:instrText>
        </w:r>
        <w:r>
          <w:fldChar w:fldCharType="separate"/>
        </w:r>
        <w:r>
          <w:t>16</w:t>
        </w:r>
        <w:r>
          <w:fldChar w:fldCharType="end"/>
        </w:r>
      </w:hyperlink>
    </w:p>
    <w:p>
      <w:pPr>
        <w:pStyle w:val="TOC2"/>
        <w:tabs>
          <w:tab w:val="right" w:leader="dot" w:pos="8306"/>
        </w:tabs>
      </w:pPr>
      <w:hyperlink w:anchor="_Toc7329" w:history="1">
        <w:r>
          <w:rPr>
            <w:rFonts w:ascii="仿宋" w:eastAsia="仿宋" w:hAnsi="仿宋" w:cs="仿宋" w:hint="eastAsia"/>
            <w:lang w:eastAsia="zh-CN"/>
          </w:rPr>
          <w:t>(一)、自动化立体仓库项目承办单位基本情况</w:t>
        </w:r>
        <w:r>
          <w:tab/>
        </w:r>
        <w:r>
          <w:fldChar w:fldCharType="begin"/>
        </w:r>
        <w:r>
          <w:instrText xml:space="preserve"> PAGEREF _Toc7329 \h </w:instrText>
        </w:r>
        <w:r>
          <w:fldChar w:fldCharType="separate"/>
        </w:r>
        <w:r>
          <w:t>16</w:t>
        </w:r>
        <w:r>
          <w:fldChar w:fldCharType="end"/>
        </w:r>
      </w:hyperlink>
    </w:p>
    <w:p>
      <w:pPr>
        <w:pStyle w:val="TOC2"/>
        <w:tabs>
          <w:tab w:val="right" w:leader="dot" w:pos="8306"/>
        </w:tabs>
      </w:pPr>
      <w:hyperlink w:anchor="_Toc560" w:history="1">
        <w:r>
          <w:rPr>
            <w:rFonts w:ascii="仿宋" w:eastAsia="仿宋" w:hAnsi="仿宋" w:cs="仿宋" w:hint="eastAsia"/>
            <w:lang w:eastAsia="zh-CN"/>
          </w:rPr>
          <w:t>(二)、公司经济效益分析</w:t>
        </w:r>
        <w:r>
          <w:tab/>
        </w:r>
        <w:r>
          <w:fldChar w:fldCharType="begin"/>
        </w:r>
        <w:r>
          <w:instrText xml:space="preserve"> PAGEREF _Toc560 \h </w:instrText>
        </w:r>
        <w:r>
          <w:fldChar w:fldCharType="separate"/>
        </w:r>
        <w:r>
          <w:t>17</w:t>
        </w:r>
        <w:r>
          <w:fldChar w:fldCharType="end"/>
        </w:r>
      </w:hyperlink>
    </w:p>
    <w:p>
      <w:pPr>
        <w:pStyle w:val="TOC1"/>
        <w:tabs>
          <w:tab w:val="right" w:leader="dot" w:pos="8306"/>
        </w:tabs>
      </w:pPr>
      <w:hyperlink w:anchor="_Toc21840" w:history="1">
        <w:r>
          <w:rPr>
            <w:rFonts w:ascii="仿宋" w:eastAsia="仿宋" w:hAnsi="仿宋" w:cs="仿宋" w:hint="eastAsia"/>
            <w:lang w:eastAsia="zh-CN"/>
          </w:rPr>
          <w:t>六、工艺说明</w:t>
        </w:r>
        <w:r>
          <w:tab/>
        </w:r>
        <w:r>
          <w:fldChar w:fldCharType="begin"/>
        </w:r>
        <w:r>
          <w:instrText xml:space="preserve"> PAGEREF _Toc21840 \h </w:instrText>
        </w:r>
        <w:r>
          <w:fldChar w:fldCharType="separate"/>
        </w:r>
        <w:r>
          <w:t>18</w:t>
        </w:r>
        <w:r>
          <w:fldChar w:fldCharType="end"/>
        </w:r>
      </w:hyperlink>
    </w:p>
    <w:p>
      <w:pPr>
        <w:pStyle w:val="TOC2"/>
        <w:tabs>
          <w:tab w:val="right" w:leader="dot" w:pos="8306"/>
        </w:tabs>
      </w:pPr>
      <w:hyperlink w:anchor="_Toc26232" w:history="1">
        <w:r>
          <w:rPr>
            <w:rFonts w:ascii="仿宋" w:eastAsia="仿宋" w:hAnsi="仿宋" w:cs="仿宋" w:hint="eastAsia"/>
            <w:lang w:eastAsia="zh-CN"/>
          </w:rPr>
          <w:t>(一)、技术管理特点</w:t>
        </w:r>
        <w:r>
          <w:tab/>
        </w:r>
        <w:r>
          <w:fldChar w:fldCharType="begin"/>
        </w:r>
        <w:r>
          <w:instrText xml:space="preserve"> PAGEREF _Toc26232 \h </w:instrText>
        </w:r>
        <w:r>
          <w:fldChar w:fldCharType="separate"/>
        </w:r>
        <w:r>
          <w:t>18</w:t>
        </w:r>
        <w:r>
          <w:fldChar w:fldCharType="end"/>
        </w:r>
      </w:hyperlink>
    </w:p>
    <w:p>
      <w:pPr>
        <w:pStyle w:val="TOC2"/>
        <w:tabs>
          <w:tab w:val="right" w:leader="dot" w:pos="8306"/>
        </w:tabs>
      </w:pPr>
      <w:hyperlink w:anchor="_Toc4499" w:history="1">
        <w:r>
          <w:rPr>
            <w:rFonts w:ascii="仿宋" w:eastAsia="仿宋" w:hAnsi="仿宋" w:cs="仿宋" w:hint="eastAsia"/>
            <w:lang w:eastAsia="zh-CN"/>
          </w:rPr>
          <w:t>(二)、自动化立体仓库项目工艺技术设计方案</w:t>
        </w:r>
        <w:r>
          <w:tab/>
        </w:r>
        <w:r>
          <w:fldChar w:fldCharType="begin"/>
        </w:r>
        <w:r>
          <w:instrText xml:space="preserve"> PAGEREF _Toc4499 \h </w:instrText>
        </w:r>
        <w:r>
          <w:fldChar w:fldCharType="separate"/>
        </w:r>
        <w:r>
          <w:t>19</w:t>
        </w:r>
        <w:r>
          <w:fldChar w:fldCharType="end"/>
        </w:r>
      </w:hyperlink>
    </w:p>
    <w:p>
      <w:pPr>
        <w:pStyle w:val="TOC2"/>
        <w:tabs>
          <w:tab w:val="right" w:leader="dot" w:pos="8306"/>
        </w:tabs>
      </w:pPr>
      <w:hyperlink w:anchor="_Toc14843" w:history="1">
        <w:r>
          <w:rPr>
            <w:rFonts w:ascii="仿宋" w:eastAsia="仿宋" w:hAnsi="仿宋" w:cs="仿宋" w:hint="eastAsia"/>
            <w:lang w:eastAsia="zh-CN"/>
          </w:rPr>
          <w:t>(三)、设备选型方案</w:t>
        </w:r>
        <w:r>
          <w:tab/>
        </w:r>
        <w:r>
          <w:fldChar w:fldCharType="begin"/>
        </w:r>
        <w:r>
          <w:instrText xml:space="preserve"> PAGEREF _Toc14843 \h </w:instrText>
        </w:r>
        <w:r>
          <w:fldChar w:fldCharType="separate"/>
        </w:r>
        <w:r>
          <w:t>20</w:t>
        </w:r>
        <w:r>
          <w:fldChar w:fldCharType="end"/>
        </w:r>
      </w:hyperlink>
    </w:p>
    <w:p>
      <w:pPr>
        <w:pStyle w:val="TOC1"/>
        <w:tabs>
          <w:tab w:val="right" w:leader="dot" w:pos="8306"/>
        </w:tabs>
      </w:pPr>
      <w:hyperlink w:anchor="_Toc13131" w:history="1">
        <w:r>
          <w:rPr>
            <w:rFonts w:ascii="仿宋" w:eastAsia="仿宋" w:hAnsi="仿宋" w:cs="仿宋" w:hint="eastAsia"/>
            <w:lang w:eastAsia="zh-CN"/>
          </w:rPr>
          <w:t>七、自动化立体仓库项目环境影响分析</w:t>
        </w:r>
        <w:r>
          <w:tab/>
        </w:r>
        <w:r>
          <w:fldChar w:fldCharType="begin"/>
        </w:r>
        <w:r>
          <w:instrText xml:space="preserve"> PAGEREF _Toc13131 \h </w:instrText>
        </w:r>
        <w:r>
          <w:fldChar w:fldCharType="separate"/>
        </w:r>
        <w:r>
          <w:t>22</w:t>
        </w:r>
        <w:r>
          <w:fldChar w:fldCharType="end"/>
        </w:r>
      </w:hyperlink>
    </w:p>
    <w:p>
      <w:pPr>
        <w:pStyle w:val="TOC2"/>
        <w:tabs>
          <w:tab w:val="right" w:leader="dot" w:pos="8306"/>
        </w:tabs>
      </w:pPr>
      <w:hyperlink w:anchor="_Toc24755" w:history="1">
        <w:r>
          <w:rPr>
            <w:rFonts w:ascii="仿宋" w:eastAsia="仿宋" w:hAnsi="仿宋" w:cs="仿宋" w:hint="eastAsia"/>
            <w:lang w:eastAsia="zh-CN"/>
          </w:rPr>
          <w:t>(一)、建设区域环境质量现状</w:t>
        </w:r>
        <w:r>
          <w:tab/>
        </w:r>
        <w:r>
          <w:fldChar w:fldCharType="begin"/>
        </w:r>
        <w:r>
          <w:instrText xml:space="preserve"> PAGEREF _Toc24755 \h </w:instrText>
        </w:r>
        <w:r>
          <w:fldChar w:fldCharType="separate"/>
        </w:r>
        <w:r>
          <w:t>22</w:t>
        </w:r>
        <w:r>
          <w:fldChar w:fldCharType="end"/>
        </w:r>
      </w:hyperlink>
    </w:p>
    <w:p>
      <w:pPr>
        <w:pStyle w:val="TOC2"/>
        <w:tabs>
          <w:tab w:val="right" w:leader="dot" w:pos="8306"/>
        </w:tabs>
      </w:pPr>
      <w:hyperlink w:anchor="_Toc31135" w:history="1">
        <w:r>
          <w:rPr>
            <w:rFonts w:ascii="仿宋" w:eastAsia="仿宋" w:hAnsi="仿宋" w:cs="仿宋" w:hint="eastAsia"/>
            <w:lang w:eastAsia="zh-CN"/>
          </w:rPr>
          <w:t>(二)、建设期环境保护</w:t>
        </w:r>
        <w:r>
          <w:tab/>
        </w:r>
        <w:r>
          <w:fldChar w:fldCharType="begin"/>
        </w:r>
        <w:r>
          <w:instrText xml:space="preserve"> PAGEREF _Toc31135 \h </w:instrText>
        </w:r>
        <w:r>
          <w:fldChar w:fldCharType="separate"/>
        </w:r>
        <w:r>
          <w:t>23</w:t>
        </w:r>
        <w:r>
          <w:fldChar w:fldCharType="end"/>
        </w:r>
      </w:hyperlink>
    </w:p>
    <w:p>
      <w:pPr>
        <w:pStyle w:val="TOC2"/>
        <w:tabs>
          <w:tab w:val="right" w:leader="dot" w:pos="8306"/>
        </w:tabs>
      </w:pPr>
      <w:hyperlink w:anchor="_Toc17377" w:history="1">
        <w:r>
          <w:rPr>
            <w:rFonts w:ascii="仿宋" w:eastAsia="仿宋" w:hAnsi="仿宋" w:cs="仿宋" w:hint="eastAsia"/>
            <w:lang w:eastAsia="zh-CN"/>
          </w:rPr>
          <w:t>(三)、运营期环境保护</w:t>
        </w:r>
        <w:r>
          <w:tab/>
        </w:r>
        <w:r>
          <w:fldChar w:fldCharType="begin"/>
        </w:r>
        <w:r>
          <w:instrText xml:space="preserve"> PAGEREF _Toc17377 \h </w:instrText>
        </w:r>
        <w:r>
          <w:fldChar w:fldCharType="separate"/>
        </w:r>
        <w:r>
          <w:t>25</w:t>
        </w:r>
        <w:r>
          <w:fldChar w:fldCharType="end"/>
        </w:r>
      </w:hyperlink>
    </w:p>
    <w:p>
      <w:pPr>
        <w:pStyle w:val="TOC2"/>
        <w:tabs>
          <w:tab w:val="right" w:leader="dot" w:pos="8306"/>
        </w:tabs>
      </w:pPr>
      <w:hyperlink w:anchor="_Toc31928" w:history="1">
        <w:r>
          <w:rPr>
            <w:rFonts w:ascii="仿宋" w:eastAsia="仿宋" w:hAnsi="仿宋" w:cs="仿宋" w:hint="eastAsia"/>
            <w:lang w:eastAsia="zh-CN"/>
          </w:rPr>
          <w:t>(四)、自动化立体仓库项目建设对区域经济的影响</w:t>
        </w:r>
        <w:r>
          <w:tab/>
        </w:r>
        <w:r>
          <w:fldChar w:fldCharType="begin"/>
        </w:r>
        <w:r>
          <w:instrText xml:space="preserve"> PAGEREF _Toc31928 \h </w:instrText>
        </w:r>
        <w:r>
          <w:fldChar w:fldCharType="separate"/>
        </w:r>
        <w:r>
          <w:t>26</w:t>
        </w:r>
        <w:r>
          <w:fldChar w:fldCharType="end"/>
        </w:r>
      </w:hyperlink>
    </w:p>
    <w:p>
      <w:pPr>
        <w:pStyle w:val="TOC2"/>
        <w:tabs>
          <w:tab w:val="right" w:leader="dot" w:pos="8306"/>
        </w:tabs>
      </w:pPr>
      <w:hyperlink w:anchor="_Toc18249" w:history="1">
        <w:r>
          <w:rPr>
            <w:rFonts w:ascii="仿宋" w:eastAsia="仿宋" w:hAnsi="仿宋" w:cs="仿宋" w:hint="eastAsia"/>
            <w:lang w:eastAsia="zh-CN"/>
          </w:rPr>
          <w:t>(五)、废弃物处理</w:t>
        </w:r>
        <w:r>
          <w:tab/>
        </w:r>
        <w:r>
          <w:fldChar w:fldCharType="begin"/>
        </w:r>
        <w:r>
          <w:instrText xml:space="preserve"> PAGEREF _Toc18249 \h </w:instrText>
        </w:r>
        <w:r>
          <w:fldChar w:fldCharType="separate"/>
        </w:r>
        <w:r>
          <w:t>28</w:t>
        </w:r>
        <w:r>
          <w:fldChar w:fldCharType="end"/>
        </w:r>
      </w:hyperlink>
    </w:p>
    <w:p>
      <w:pPr>
        <w:pStyle w:val="TOC2"/>
        <w:tabs>
          <w:tab w:val="right" w:leader="dot" w:pos="8306"/>
        </w:tabs>
      </w:pPr>
      <w:hyperlink w:anchor="_Toc5255" w:history="1">
        <w:r>
          <w:rPr>
            <w:rFonts w:ascii="仿宋" w:eastAsia="仿宋" w:hAnsi="仿宋" w:cs="仿宋" w:hint="eastAsia"/>
            <w:lang w:eastAsia="zh-CN"/>
          </w:rPr>
          <w:t>(六)、特殊环境影响分析</w:t>
        </w:r>
        <w:r>
          <w:tab/>
        </w:r>
        <w:r>
          <w:fldChar w:fldCharType="begin"/>
        </w:r>
        <w:r>
          <w:instrText xml:space="preserve"> PAGEREF _Toc5255 \h </w:instrText>
        </w:r>
        <w:r>
          <w:fldChar w:fldCharType="separate"/>
        </w:r>
        <w:r>
          <w:t>29</w:t>
        </w:r>
        <w:r>
          <w:fldChar w:fldCharType="end"/>
        </w:r>
      </w:hyperlink>
    </w:p>
    <w:p>
      <w:pPr>
        <w:pStyle w:val="TOC2"/>
        <w:tabs>
          <w:tab w:val="right" w:leader="dot" w:pos="8306"/>
        </w:tabs>
      </w:pPr>
      <w:hyperlink w:anchor="_Toc16750" w:history="1">
        <w:r>
          <w:rPr>
            <w:rFonts w:ascii="仿宋" w:eastAsia="仿宋" w:hAnsi="仿宋" w:cs="仿宋" w:hint="eastAsia"/>
            <w:lang w:eastAsia="zh-CN"/>
          </w:rPr>
          <w:t>(七)、清洁生产</w:t>
        </w:r>
        <w:r>
          <w:tab/>
        </w:r>
        <w:r>
          <w:fldChar w:fldCharType="begin"/>
        </w:r>
        <w:r>
          <w:instrText xml:space="preserve"> PAGEREF _Toc16750 \h </w:instrText>
        </w:r>
        <w:r>
          <w:fldChar w:fldCharType="separate"/>
        </w:r>
        <w:r>
          <w:t>30</w:t>
        </w:r>
        <w:r>
          <w:fldChar w:fldCharType="end"/>
        </w:r>
      </w:hyperlink>
    </w:p>
    <w:p>
      <w:pPr>
        <w:pStyle w:val="TOC2"/>
        <w:tabs>
          <w:tab w:val="right" w:leader="dot" w:pos="8306"/>
        </w:tabs>
      </w:pPr>
      <w:hyperlink w:anchor="_Toc27273" w:history="1">
        <w:r>
          <w:rPr>
            <w:rFonts w:ascii="仿宋" w:eastAsia="仿宋" w:hAnsi="仿宋" w:cs="仿宋" w:hint="eastAsia"/>
            <w:lang w:eastAsia="zh-CN"/>
          </w:rPr>
          <w:t>(八)、环境保护综合评价</w:t>
        </w:r>
        <w:r>
          <w:tab/>
        </w:r>
        <w:r>
          <w:fldChar w:fldCharType="begin"/>
        </w:r>
        <w:r>
          <w:instrText xml:space="preserve"> PAGEREF _Toc27273 \h </w:instrText>
        </w:r>
        <w:r>
          <w:fldChar w:fldCharType="separate"/>
        </w:r>
        <w:r>
          <w:t>31</w:t>
        </w:r>
        <w:r>
          <w:fldChar w:fldCharType="end"/>
        </w:r>
      </w:hyperlink>
    </w:p>
    <w:p>
      <w:pPr>
        <w:pStyle w:val="TOC1"/>
        <w:tabs>
          <w:tab w:val="right" w:leader="dot" w:pos="8306"/>
        </w:tabs>
      </w:pPr>
      <w:hyperlink w:anchor="_Toc22197" w:history="1">
        <w:r>
          <w:rPr>
            <w:rFonts w:ascii="仿宋" w:eastAsia="仿宋" w:hAnsi="仿宋" w:cs="仿宋" w:hint="eastAsia"/>
            <w:lang w:eastAsia="zh-CN"/>
          </w:rPr>
          <w:t>八、自动化立体仓库项目投资规划</w:t>
        </w:r>
        <w:r>
          <w:tab/>
        </w:r>
        <w:r>
          <w:fldChar w:fldCharType="begin"/>
        </w:r>
        <w:r>
          <w:instrText xml:space="preserve"> PAGEREF _Toc22197 \h </w:instrText>
        </w:r>
        <w:r>
          <w:fldChar w:fldCharType="separate"/>
        </w:r>
        <w:r>
          <w:t>33</w:t>
        </w:r>
        <w:r>
          <w:fldChar w:fldCharType="end"/>
        </w:r>
      </w:hyperlink>
    </w:p>
    <w:p>
      <w:pPr>
        <w:pStyle w:val="TOC2"/>
        <w:tabs>
          <w:tab w:val="right" w:leader="dot" w:pos="8306"/>
        </w:tabs>
      </w:pPr>
      <w:hyperlink w:anchor="_Toc14056" w:history="1">
        <w:r>
          <w:rPr>
            <w:rFonts w:ascii="仿宋" w:eastAsia="仿宋" w:hAnsi="仿宋" w:cs="仿宋" w:hint="eastAsia"/>
            <w:lang w:eastAsia="zh-CN"/>
          </w:rPr>
          <w:t>(一)、自动化立体仓库项目总投资估算</w:t>
        </w:r>
        <w:r>
          <w:tab/>
        </w:r>
        <w:r>
          <w:fldChar w:fldCharType="begin"/>
        </w:r>
        <w:r>
          <w:instrText xml:space="preserve"> PAGEREF _Toc14056 \h </w:instrText>
        </w:r>
        <w:r>
          <w:fldChar w:fldCharType="separate"/>
        </w:r>
        <w:r>
          <w:t>33</w:t>
        </w:r>
        <w:r>
          <w:fldChar w:fldCharType="end"/>
        </w:r>
      </w:hyperlink>
    </w:p>
    <w:p>
      <w:pPr>
        <w:pStyle w:val="TOC2"/>
        <w:tabs>
          <w:tab w:val="right" w:leader="dot" w:pos="8306"/>
        </w:tabs>
      </w:pPr>
      <w:hyperlink w:anchor="_Toc22166" w:history="1">
        <w:r>
          <w:rPr>
            <w:rFonts w:ascii="仿宋" w:eastAsia="仿宋" w:hAnsi="仿宋" w:cs="仿宋" w:hint="eastAsia"/>
            <w:lang w:eastAsia="zh-CN"/>
          </w:rPr>
          <w:t>(二)、资金筹措</w:t>
        </w:r>
        <w:r>
          <w:tab/>
        </w:r>
        <w:r>
          <w:fldChar w:fldCharType="begin"/>
        </w:r>
        <w:r>
          <w:instrText xml:space="preserve"> PAGEREF _Toc22166 \h </w:instrText>
        </w:r>
        <w:r>
          <w:fldChar w:fldCharType="separate"/>
        </w:r>
        <w:r>
          <w:t>34</w:t>
        </w:r>
        <w:r>
          <w:fldChar w:fldCharType="end"/>
        </w:r>
      </w:hyperlink>
    </w:p>
    <w:p>
      <w:pPr>
        <w:pStyle w:val="TOC1"/>
        <w:tabs>
          <w:tab w:val="right" w:leader="dot" w:pos="8306"/>
        </w:tabs>
      </w:pPr>
      <w:hyperlink w:anchor="_Toc27501" w:history="1">
        <w:r>
          <w:rPr>
            <w:rFonts w:ascii="仿宋" w:eastAsia="仿宋" w:hAnsi="仿宋" w:cs="仿宋" w:hint="eastAsia"/>
            <w:lang w:eastAsia="zh-CN"/>
          </w:rPr>
          <w:t>九、自动化立体仓库项目技术管理</w:t>
        </w:r>
        <w:r>
          <w:tab/>
        </w:r>
        <w:r>
          <w:fldChar w:fldCharType="begin"/>
        </w:r>
        <w:r>
          <w:instrText xml:space="preserve"> PAGEREF _Toc27501 \h </w:instrText>
        </w:r>
        <w:r>
          <w:fldChar w:fldCharType="separate"/>
        </w:r>
        <w:r>
          <w:t>35</w:t>
        </w:r>
        <w:r>
          <w:fldChar w:fldCharType="end"/>
        </w:r>
      </w:hyperlink>
    </w:p>
    <w:p>
      <w:pPr>
        <w:pStyle w:val="TOC2"/>
        <w:tabs>
          <w:tab w:val="right" w:leader="dot" w:pos="8306"/>
        </w:tabs>
      </w:pPr>
      <w:hyperlink w:anchor="_Toc29497" w:history="1">
        <w:r>
          <w:rPr>
            <w:rFonts w:ascii="仿宋" w:eastAsia="仿宋" w:hAnsi="仿宋" w:cs="仿宋" w:hint="eastAsia"/>
            <w:lang w:eastAsia="zh-CN"/>
          </w:rPr>
          <w:t>(一)、技术方案选用方向</w:t>
        </w:r>
        <w:r>
          <w:tab/>
        </w:r>
        <w:r>
          <w:fldChar w:fldCharType="begin"/>
        </w:r>
        <w:r>
          <w:instrText xml:space="preserve"> PAGEREF _Toc29497 \h </w:instrText>
        </w:r>
        <w:r>
          <w:fldChar w:fldCharType="separate"/>
        </w:r>
        <w:r>
          <w:t>35</w:t>
        </w:r>
        <w:r>
          <w:fldChar w:fldCharType="end"/>
        </w:r>
      </w:hyperlink>
    </w:p>
    <w:p>
      <w:pPr>
        <w:pStyle w:val="TOC2"/>
        <w:tabs>
          <w:tab w:val="right" w:leader="dot" w:pos="8306"/>
        </w:tabs>
      </w:pPr>
      <w:hyperlink w:anchor="_Toc25362" w:history="1">
        <w:r>
          <w:rPr>
            <w:rFonts w:ascii="仿宋" w:eastAsia="仿宋" w:hAnsi="仿宋" w:cs="仿宋" w:hint="eastAsia"/>
            <w:lang w:eastAsia="zh-CN"/>
          </w:rPr>
          <w:t>(二)、工艺技术方案选用原则</w:t>
        </w:r>
        <w:r>
          <w:tab/>
        </w:r>
        <w:r>
          <w:fldChar w:fldCharType="begin"/>
        </w:r>
        <w:r>
          <w:instrText xml:space="preserve"> PAGEREF _Toc25362 \h </w:instrText>
        </w:r>
        <w:r>
          <w:fldChar w:fldCharType="separate"/>
        </w:r>
        <w:r>
          <w:t>37</w:t>
        </w:r>
        <w:r>
          <w:fldChar w:fldCharType="end"/>
        </w:r>
      </w:hyperlink>
    </w:p>
    <w:p>
      <w:pPr>
        <w:pStyle w:val="TOC2"/>
        <w:tabs>
          <w:tab w:val="right" w:leader="dot" w:pos="8306"/>
        </w:tabs>
      </w:pPr>
      <w:hyperlink w:anchor="_Toc12093" w:history="1">
        <w:r>
          <w:rPr>
            <w:rFonts w:ascii="仿宋" w:eastAsia="仿宋" w:hAnsi="仿宋" w:cs="仿宋" w:hint="eastAsia"/>
            <w:lang w:eastAsia="zh-CN"/>
          </w:rPr>
          <w:t>(三)、工艺技术方案要求</w:t>
        </w:r>
        <w:r>
          <w:tab/>
        </w:r>
        <w:r>
          <w:fldChar w:fldCharType="begin"/>
        </w:r>
        <w:r>
          <w:instrText xml:space="preserve"> PAGEREF _Toc12093 \h </w:instrText>
        </w:r>
        <w:r>
          <w:fldChar w:fldCharType="separate"/>
        </w:r>
        <w:r>
          <w:t>39</w:t>
        </w:r>
        <w:r>
          <w:fldChar w:fldCharType="end"/>
        </w:r>
      </w:hyperlink>
    </w:p>
    <w:p>
      <w:pPr>
        <w:pStyle w:val="TOC1"/>
        <w:tabs>
          <w:tab w:val="right" w:leader="dot" w:pos="8306"/>
        </w:tabs>
      </w:pPr>
      <w:hyperlink w:anchor="_Toc9030" w:history="1">
        <w:r>
          <w:rPr>
            <w:rFonts w:ascii="仿宋" w:eastAsia="仿宋" w:hAnsi="仿宋" w:cs="仿宋" w:hint="eastAsia"/>
            <w:lang w:eastAsia="zh-CN"/>
          </w:rPr>
          <w:t>十、生产安全保护</w:t>
        </w:r>
        <w:r>
          <w:tab/>
        </w:r>
        <w:r>
          <w:fldChar w:fldCharType="begin"/>
        </w:r>
        <w:r>
          <w:instrText xml:space="preserve"> PAGEREF _Toc9030 \h </w:instrText>
        </w:r>
        <w:r>
          <w:fldChar w:fldCharType="separate"/>
        </w:r>
        <w:r>
          <w:t>41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1357" w:history="1">
        <w:r>
          <w:rPr>
            <w:rFonts w:ascii="仿宋" w:eastAsia="仿宋" w:hAnsi="仿宋" w:cs="仿宋" w:hint="eastAsia"/>
            <w:lang w:eastAsia="zh-CN"/>
          </w:rPr>
          <w:t>(一)、消防安全</w:t>
        </w:r>
        <w:r>
          <w:tab/>
        </w:r>
        <w:r>
          <w:fldChar w:fldCharType="begin"/>
        </w:r>
        <w:r>
          <w:instrText xml:space="preserve"> PAGEREF _Toc31357 \h </w:instrText>
        </w:r>
        <w:r>
          <w:fldChar w:fldCharType="separate"/>
        </w:r>
        <w:r>
          <w:t>41</w:t>
        </w:r>
        <w:r>
          <w:fldChar w:fldCharType="end"/>
        </w:r>
      </w:hyperlink>
    </w:p>
    <w:p>
      <w:pPr>
        <w:pStyle w:val="TOC2"/>
        <w:tabs>
          <w:tab w:val="right" w:leader="dot" w:pos="8306"/>
        </w:tabs>
      </w:pPr>
      <w:hyperlink w:anchor="_Toc25623" w:history="1">
        <w:r>
          <w:rPr>
            <w:rFonts w:ascii="仿宋" w:eastAsia="仿宋" w:hAnsi="仿宋" w:cs="仿宋" w:hint="eastAsia"/>
            <w:lang w:eastAsia="zh-CN"/>
          </w:rPr>
          <w:t>(二)、防火防爆总图布置措施</w:t>
        </w:r>
        <w:r>
          <w:tab/>
        </w:r>
        <w:r>
          <w:fldChar w:fldCharType="begin"/>
        </w:r>
        <w:r>
          <w:instrText xml:space="preserve"> PAGEREF _Toc25623 \h </w:instrText>
        </w:r>
        <w:r>
          <w:fldChar w:fldCharType="separate"/>
        </w:r>
        <w:r>
          <w:t>43</w:t>
        </w:r>
        <w:r>
          <w:fldChar w:fldCharType="end"/>
        </w:r>
      </w:hyperlink>
    </w:p>
    <w:p>
      <w:pPr>
        <w:pStyle w:val="TOC2"/>
        <w:tabs>
          <w:tab w:val="right" w:leader="dot" w:pos="8306"/>
        </w:tabs>
      </w:pPr>
      <w:hyperlink w:anchor="_Toc32253" w:history="1">
        <w:r>
          <w:rPr>
            <w:rFonts w:ascii="仿宋" w:eastAsia="仿宋" w:hAnsi="仿宋" w:cs="仿宋" w:hint="eastAsia"/>
            <w:lang w:eastAsia="zh-CN"/>
          </w:rPr>
          <w:t>(三)、自然灾害防范措施</w:t>
        </w:r>
        <w:r>
          <w:tab/>
        </w:r>
        <w:r>
          <w:fldChar w:fldCharType="begin"/>
        </w:r>
        <w:r>
          <w:instrText xml:space="preserve"> PAGEREF _Toc32253 \h </w:instrText>
        </w:r>
        <w:r>
          <w:fldChar w:fldCharType="separate"/>
        </w:r>
        <w:r>
          <w:t>43</w:t>
        </w:r>
        <w:r>
          <w:fldChar w:fldCharType="end"/>
        </w:r>
      </w:hyperlink>
    </w:p>
    <w:p>
      <w:pPr>
        <w:pStyle w:val="TOC2"/>
        <w:tabs>
          <w:tab w:val="right" w:leader="dot" w:pos="8306"/>
        </w:tabs>
      </w:pPr>
      <w:hyperlink w:anchor="_Toc32477" w:history="1">
        <w:r>
          <w:rPr>
            <w:rFonts w:ascii="仿宋" w:eastAsia="仿宋" w:hAnsi="仿宋" w:cs="仿宋" w:hint="eastAsia"/>
            <w:lang w:eastAsia="zh-CN"/>
          </w:rPr>
          <w:t>(四)、安全色及安全标志使用要求</w:t>
        </w:r>
        <w:r>
          <w:tab/>
        </w:r>
        <w:r>
          <w:fldChar w:fldCharType="begin"/>
        </w:r>
        <w:r>
          <w:instrText xml:space="preserve"> PAGEREF _Toc32477 \h </w:instrText>
        </w:r>
        <w:r>
          <w:fldChar w:fldCharType="separate"/>
        </w:r>
        <w:r>
          <w:t>44</w:t>
        </w:r>
        <w:r>
          <w:fldChar w:fldCharType="end"/>
        </w:r>
      </w:hyperlink>
    </w:p>
    <w:p>
      <w:pPr>
        <w:pStyle w:val="TOC2"/>
        <w:tabs>
          <w:tab w:val="right" w:leader="dot" w:pos="8306"/>
        </w:tabs>
      </w:pPr>
      <w:hyperlink w:anchor="_Toc22648" w:history="1">
        <w:r>
          <w:rPr>
            <w:rFonts w:ascii="仿宋" w:eastAsia="仿宋" w:hAnsi="仿宋" w:cs="仿宋" w:hint="eastAsia"/>
            <w:lang w:eastAsia="zh-CN"/>
          </w:rPr>
          <w:t>(五)、防尘防毒措施</w:t>
        </w:r>
        <w:r>
          <w:tab/>
        </w:r>
        <w:r>
          <w:fldChar w:fldCharType="begin"/>
        </w:r>
        <w:r>
          <w:instrText xml:space="preserve"> PAGEREF _Toc22648 \h </w:instrText>
        </w:r>
        <w:r>
          <w:fldChar w:fldCharType="separate"/>
        </w:r>
        <w:r>
          <w:t>45</w:t>
        </w:r>
        <w:r>
          <w:fldChar w:fldCharType="end"/>
        </w:r>
      </w:hyperlink>
    </w:p>
    <w:p>
      <w:pPr>
        <w:pStyle w:val="TOC2"/>
        <w:tabs>
          <w:tab w:val="right" w:leader="dot" w:pos="8306"/>
        </w:tabs>
      </w:pPr>
      <w:hyperlink w:anchor="_Toc7970" w:history="1">
        <w:r>
          <w:rPr>
            <w:rFonts w:ascii="仿宋" w:eastAsia="仿宋" w:hAnsi="仿宋" w:cs="仿宋" w:hint="eastAsia"/>
            <w:lang w:eastAsia="zh-CN"/>
          </w:rPr>
          <w:t>(六)、防静电、触电防护及防雷措施</w:t>
        </w:r>
        <w:r>
          <w:tab/>
        </w:r>
        <w:r>
          <w:fldChar w:fldCharType="begin"/>
        </w:r>
        <w:r>
          <w:instrText xml:space="preserve"> PAGEREF _Toc7970 \h </w:instrText>
        </w:r>
        <w:r>
          <w:fldChar w:fldCharType="separate"/>
        </w:r>
        <w:r>
          <w:t>46</w:t>
        </w:r>
        <w:r>
          <w:fldChar w:fldCharType="end"/>
        </w:r>
      </w:hyperlink>
    </w:p>
    <w:p>
      <w:pPr>
        <w:pStyle w:val="TOC2"/>
        <w:tabs>
          <w:tab w:val="right" w:leader="dot" w:pos="8306"/>
        </w:tabs>
      </w:pPr>
      <w:hyperlink w:anchor="_Toc22563" w:history="1">
        <w:r>
          <w:rPr>
            <w:rFonts w:ascii="仿宋" w:eastAsia="仿宋" w:hAnsi="仿宋" w:cs="仿宋" w:hint="eastAsia"/>
            <w:lang w:eastAsia="zh-CN"/>
          </w:rPr>
          <w:t>(七)、机械设备安全保障措施</w:t>
        </w:r>
        <w:r>
          <w:tab/>
        </w:r>
        <w:r>
          <w:fldChar w:fldCharType="begin"/>
        </w:r>
        <w:r>
          <w:instrText xml:space="preserve"> PAGEREF _Toc22563 \h </w:instrText>
        </w:r>
        <w:r>
          <w:fldChar w:fldCharType="separate"/>
        </w:r>
        <w:r>
          <w:t>48</w:t>
        </w:r>
        <w:r>
          <w:fldChar w:fldCharType="end"/>
        </w:r>
      </w:hyperlink>
    </w:p>
    <w:p>
      <w:pPr>
        <w:pStyle w:val="TOC1"/>
        <w:tabs>
          <w:tab w:val="right" w:leader="dot" w:pos="8306"/>
        </w:tabs>
      </w:pPr>
      <w:hyperlink w:anchor="_Toc12244" w:history="1">
        <w:r>
          <w:rPr>
            <w:rFonts w:ascii="仿宋" w:eastAsia="仿宋" w:hAnsi="仿宋" w:cs="仿宋" w:hint="eastAsia"/>
            <w:lang w:eastAsia="zh-CN"/>
          </w:rPr>
          <w:t>十一、自动化立体仓库项目计划安排</w:t>
        </w:r>
        <w:r>
          <w:tab/>
        </w:r>
        <w:r>
          <w:fldChar w:fldCharType="begin"/>
        </w:r>
        <w:r>
          <w:instrText xml:space="preserve"> PAGEREF _Toc12244 \h </w:instrText>
        </w:r>
        <w:r>
          <w:fldChar w:fldCharType="separate"/>
        </w:r>
        <w:r>
          <w:t>49</w:t>
        </w:r>
        <w:r>
          <w:fldChar w:fldCharType="end"/>
        </w:r>
      </w:hyperlink>
    </w:p>
    <w:p>
      <w:pPr>
        <w:pStyle w:val="TOC2"/>
        <w:tabs>
          <w:tab w:val="right" w:leader="dot" w:pos="8306"/>
        </w:tabs>
      </w:pPr>
      <w:hyperlink w:anchor="_Toc25491" w:history="1">
        <w:r>
          <w:rPr>
            <w:rFonts w:ascii="仿宋" w:eastAsia="仿宋" w:hAnsi="仿宋" w:cs="仿宋" w:hint="eastAsia"/>
            <w:lang w:eastAsia="zh-CN"/>
          </w:rPr>
          <w:t>(一)、建设周期</w:t>
        </w:r>
        <w:r>
          <w:tab/>
        </w:r>
        <w:r>
          <w:fldChar w:fldCharType="begin"/>
        </w:r>
        <w:r>
          <w:instrText xml:space="preserve"> PAGEREF _Toc25491 \h </w:instrText>
        </w:r>
        <w:r>
          <w:fldChar w:fldCharType="separate"/>
        </w:r>
        <w:r>
          <w:t>49</w:t>
        </w:r>
        <w:r>
          <w:fldChar w:fldCharType="end"/>
        </w:r>
      </w:hyperlink>
    </w:p>
    <w:p>
      <w:pPr>
        <w:pStyle w:val="TOC2"/>
        <w:tabs>
          <w:tab w:val="right" w:leader="dot" w:pos="8306"/>
        </w:tabs>
      </w:pPr>
      <w:hyperlink w:anchor="_Toc3850" w:history="1">
        <w:r>
          <w:rPr>
            <w:rFonts w:ascii="仿宋" w:eastAsia="仿宋" w:hAnsi="仿宋" w:cs="仿宋" w:hint="eastAsia"/>
            <w:lang w:eastAsia="zh-CN"/>
          </w:rPr>
          <w:t>(二)、建设进度</w:t>
        </w:r>
        <w:r>
          <w:tab/>
        </w:r>
        <w:r>
          <w:fldChar w:fldCharType="begin"/>
        </w:r>
        <w:r>
          <w:instrText xml:space="preserve"> PAGEREF _Toc3850 \h </w:instrText>
        </w:r>
        <w:r>
          <w:fldChar w:fldCharType="separate"/>
        </w:r>
        <w:r>
          <w:t>50</w:t>
        </w:r>
        <w:r>
          <w:fldChar w:fldCharType="end"/>
        </w:r>
      </w:hyperlink>
    </w:p>
    <w:p>
      <w:pPr>
        <w:pStyle w:val="TOC2"/>
        <w:tabs>
          <w:tab w:val="right" w:leader="dot" w:pos="8306"/>
        </w:tabs>
      </w:pPr>
      <w:hyperlink w:anchor="_Toc4858" w:history="1">
        <w:r>
          <w:rPr>
            <w:rFonts w:ascii="仿宋" w:eastAsia="仿宋" w:hAnsi="仿宋" w:cs="仿宋" w:hint="eastAsia"/>
            <w:lang w:eastAsia="zh-CN"/>
          </w:rPr>
          <w:t>(三)、进度安排注意事项</w:t>
        </w:r>
        <w:r>
          <w:tab/>
        </w:r>
        <w:r>
          <w:fldChar w:fldCharType="begin"/>
        </w:r>
        <w:r>
          <w:instrText xml:space="preserve"> PAGEREF _Toc4858 \h </w:instrText>
        </w:r>
        <w:r>
          <w:fldChar w:fldCharType="separate"/>
        </w:r>
        <w:r>
          <w:t>51</w:t>
        </w:r>
        <w:r>
          <w:fldChar w:fldCharType="end"/>
        </w:r>
      </w:hyperlink>
    </w:p>
    <w:p>
      <w:pPr>
        <w:pStyle w:val="TOC2"/>
        <w:tabs>
          <w:tab w:val="right" w:leader="dot" w:pos="8306"/>
        </w:tabs>
      </w:pPr>
      <w:hyperlink w:anchor="_Toc9437" w:history="1">
        <w:r>
          <w:rPr>
            <w:rFonts w:ascii="仿宋" w:eastAsia="仿宋" w:hAnsi="仿宋" w:cs="仿宋" w:hint="eastAsia"/>
            <w:lang w:eastAsia="zh-CN"/>
          </w:rPr>
          <w:t>(四)、人力资源配置</w:t>
        </w:r>
        <w:r>
          <w:tab/>
        </w:r>
        <w:r>
          <w:fldChar w:fldCharType="begin"/>
        </w:r>
        <w:r>
          <w:instrText xml:space="preserve"> PAGEREF _Toc9437 \h </w:instrText>
        </w:r>
        <w:r>
          <w:fldChar w:fldCharType="separate"/>
        </w:r>
        <w:r>
          <w:t>53</w:t>
        </w:r>
        <w:r>
          <w:fldChar w:fldCharType="end"/>
        </w:r>
      </w:hyperlink>
    </w:p>
    <w:p>
      <w:pPr>
        <w:pStyle w:val="TOC1"/>
        <w:tabs>
          <w:tab w:val="right" w:leader="dot" w:pos="8306"/>
        </w:tabs>
      </w:pPr>
      <w:hyperlink w:anchor="_Toc17420" w:history="1">
        <w:r>
          <w:rPr>
            <w:rFonts w:ascii="仿宋" w:eastAsia="仿宋" w:hAnsi="仿宋" w:cs="仿宋" w:hint="eastAsia"/>
            <w:lang w:eastAsia="zh-CN"/>
          </w:rPr>
          <w:t>十二、自动化立体仓库项目风险管理</w:t>
        </w:r>
        <w:r>
          <w:tab/>
        </w:r>
        <w:r>
          <w:fldChar w:fldCharType="begin"/>
        </w:r>
        <w:r>
          <w:instrText xml:space="preserve"> PAGEREF _Toc17420 \h </w:instrText>
        </w:r>
        <w:r>
          <w:fldChar w:fldCharType="separate"/>
        </w:r>
        <w:r>
          <w:t>54</w:t>
        </w:r>
        <w:r>
          <w:fldChar w:fldCharType="end"/>
        </w:r>
      </w:hyperlink>
    </w:p>
    <w:p>
      <w:pPr>
        <w:pStyle w:val="TOC2"/>
        <w:tabs>
          <w:tab w:val="right" w:leader="dot" w:pos="8306"/>
        </w:tabs>
      </w:pPr>
      <w:hyperlink w:anchor="_Toc7719" w:history="1">
        <w:r>
          <w:rPr>
            <w:rFonts w:ascii="仿宋" w:eastAsia="仿宋" w:hAnsi="仿宋" w:cs="仿宋" w:hint="eastAsia"/>
            <w:lang w:eastAsia="zh-CN"/>
          </w:rPr>
          <w:t>(一)、风险识别与评估</w:t>
        </w:r>
        <w:r>
          <w:tab/>
        </w:r>
        <w:r>
          <w:fldChar w:fldCharType="begin"/>
        </w:r>
        <w:r>
          <w:instrText xml:space="preserve"> PAGEREF _Toc7719 \h </w:instrText>
        </w:r>
        <w:r>
          <w:fldChar w:fldCharType="separate"/>
        </w:r>
        <w:r>
          <w:t>54</w:t>
        </w:r>
        <w:r>
          <w:fldChar w:fldCharType="end"/>
        </w:r>
      </w:hyperlink>
    </w:p>
    <w:p>
      <w:pPr>
        <w:pStyle w:val="TOC2"/>
        <w:tabs>
          <w:tab w:val="right" w:leader="dot" w:pos="8306"/>
        </w:tabs>
      </w:pPr>
      <w:hyperlink w:anchor="_Toc1613" w:history="1">
        <w:r>
          <w:rPr>
            <w:rFonts w:ascii="仿宋" w:eastAsia="仿宋" w:hAnsi="仿宋" w:cs="仿宋" w:hint="eastAsia"/>
            <w:lang w:eastAsia="zh-CN"/>
          </w:rPr>
          <w:t>(二)、风险应对策略</w:t>
        </w:r>
        <w:r>
          <w:tab/>
        </w:r>
        <w:r>
          <w:fldChar w:fldCharType="begin"/>
        </w:r>
        <w:r>
          <w:instrText xml:space="preserve"> PAGEREF _Toc1613 \h </w:instrText>
        </w:r>
        <w:r>
          <w:fldChar w:fldCharType="separate"/>
        </w:r>
        <w:r>
          <w:t>55</w:t>
        </w:r>
        <w:r>
          <w:fldChar w:fldCharType="end"/>
        </w:r>
      </w:hyperlink>
    </w:p>
    <w:p>
      <w:pPr>
        <w:pStyle w:val="TOC2"/>
        <w:tabs>
          <w:tab w:val="right" w:leader="dot" w:pos="8306"/>
        </w:tabs>
      </w:pPr>
      <w:hyperlink w:anchor="_Toc21034" w:history="1">
        <w:r>
          <w:rPr>
            <w:rFonts w:ascii="仿宋" w:eastAsia="仿宋" w:hAnsi="仿宋" w:cs="仿宋" w:hint="eastAsia"/>
            <w:lang w:eastAsia="zh-CN"/>
          </w:rPr>
          <w:t>(三)、风险监控与控制</w:t>
        </w:r>
        <w:r>
          <w:tab/>
        </w:r>
        <w:r>
          <w:fldChar w:fldCharType="begin"/>
        </w:r>
        <w:r>
          <w:instrText xml:space="preserve"> PAGEREF _Toc21034 \h </w:instrText>
        </w:r>
        <w:r>
          <w:fldChar w:fldCharType="separate"/>
        </w:r>
        <w:r>
          <w:t>57</w:t>
        </w:r>
        <w:r>
          <w:fldChar w:fldCharType="end"/>
        </w:r>
      </w:hyperlink>
    </w:p>
    <w:p>
      <w:pPr>
        <w:pStyle w:val="TOC1"/>
        <w:tabs>
          <w:tab w:val="right" w:leader="dot" w:pos="8306"/>
        </w:tabs>
      </w:pPr>
      <w:hyperlink w:anchor="_Toc27289" w:history="1">
        <w:r>
          <w:rPr>
            <w:rFonts w:ascii="仿宋" w:eastAsia="仿宋" w:hAnsi="仿宋" w:cs="仿宋" w:hint="eastAsia"/>
            <w:lang w:eastAsia="zh-CN"/>
          </w:rPr>
          <w:t>十三、自动化立体仓库项目工程方案分析</w:t>
        </w:r>
        <w:r>
          <w:tab/>
        </w:r>
        <w:r>
          <w:fldChar w:fldCharType="begin"/>
        </w:r>
        <w:r>
          <w:instrText xml:space="preserve"> PAGEREF _Toc27289 \h </w:instrText>
        </w:r>
        <w:r>
          <w:fldChar w:fldCharType="separate"/>
        </w:r>
        <w:r>
          <w:t>58</w:t>
        </w:r>
        <w:r>
          <w:fldChar w:fldCharType="end"/>
        </w:r>
      </w:hyperlink>
    </w:p>
    <w:p>
      <w:pPr>
        <w:pStyle w:val="TOC2"/>
        <w:tabs>
          <w:tab w:val="right" w:leader="dot" w:pos="8306"/>
        </w:tabs>
      </w:pPr>
      <w:hyperlink w:anchor="_Toc21093" w:history="1">
        <w:r>
          <w:rPr>
            <w:rFonts w:ascii="仿宋" w:eastAsia="仿宋" w:hAnsi="仿宋" w:cs="仿宋" w:hint="eastAsia"/>
            <w:lang w:eastAsia="zh-CN"/>
          </w:rPr>
          <w:t>(一)、建筑工程设计原则</w:t>
        </w:r>
        <w:r>
          <w:tab/>
        </w:r>
        <w:r>
          <w:fldChar w:fldCharType="begin"/>
        </w:r>
        <w:r>
          <w:instrText xml:space="preserve"> PAGEREF _Toc21093 \h </w:instrText>
        </w:r>
        <w:r>
          <w:fldChar w:fldCharType="separate"/>
        </w:r>
        <w:r>
          <w:t>58</w:t>
        </w:r>
        <w:r>
          <w:fldChar w:fldCharType="end"/>
        </w:r>
      </w:hyperlink>
    </w:p>
    <w:p>
      <w:pPr>
        <w:pStyle w:val="TOC2"/>
        <w:tabs>
          <w:tab w:val="right" w:leader="dot" w:pos="8306"/>
        </w:tabs>
      </w:pPr>
      <w:hyperlink w:anchor="_Toc22567" w:history="1">
        <w:r>
          <w:rPr>
            <w:rFonts w:ascii="仿宋" w:eastAsia="仿宋" w:hAnsi="仿宋" w:cs="仿宋" w:hint="eastAsia"/>
            <w:lang w:eastAsia="zh-CN"/>
          </w:rPr>
          <w:t>(二)、土建工程建设指标</w:t>
        </w:r>
        <w:r>
          <w:tab/>
        </w:r>
        <w:r>
          <w:fldChar w:fldCharType="begin"/>
        </w:r>
        <w:r>
          <w:instrText xml:space="preserve"> PAGEREF _Toc22567 \h </w:instrText>
        </w:r>
        <w:r>
          <w:fldChar w:fldCharType="separate"/>
        </w:r>
        <w:r>
          <w:t>61</w:t>
        </w:r>
        <w:r>
          <w:fldChar w:fldCharType="end"/>
        </w:r>
      </w:hyperlink>
    </w:p>
    <w:p>
      <w:pPr>
        <w:pStyle w:val="TOC1"/>
        <w:tabs>
          <w:tab w:val="right" w:leader="dot" w:pos="8306"/>
        </w:tabs>
      </w:pPr>
      <w:hyperlink w:anchor="_Toc24101" w:history="1">
        <w:r>
          <w:rPr>
            <w:rFonts w:ascii="仿宋" w:eastAsia="仿宋" w:hAnsi="仿宋" w:cs="仿宋" w:hint="eastAsia"/>
            <w:lang w:eastAsia="zh-CN"/>
          </w:rPr>
          <w:t>十四、利益相关者分析与沟通计划</w:t>
        </w:r>
        <w:r>
          <w:tab/>
        </w:r>
        <w:r>
          <w:fldChar w:fldCharType="begin"/>
        </w:r>
        <w:r>
          <w:instrText xml:space="preserve"> PAGEREF _Toc24101 \h </w:instrText>
        </w:r>
        <w:r>
          <w:fldChar w:fldCharType="separate"/>
        </w:r>
        <w:r>
          <w:t>63</w:t>
        </w:r>
        <w:r>
          <w:fldChar w:fldCharType="end"/>
        </w:r>
      </w:hyperlink>
    </w:p>
    <w:p>
      <w:pPr>
        <w:pStyle w:val="TOC2"/>
        <w:tabs>
          <w:tab w:val="right" w:leader="dot" w:pos="8306"/>
        </w:tabs>
      </w:pPr>
      <w:hyperlink w:anchor="_Toc23119" w:history="1">
        <w:r>
          <w:rPr>
            <w:rFonts w:ascii="仿宋" w:eastAsia="仿宋" w:hAnsi="仿宋" w:cs="仿宋" w:hint="eastAsia"/>
            <w:lang w:eastAsia="zh-CN"/>
          </w:rPr>
          <w:t>(一)、利益相关者分析</w:t>
        </w:r>
        <w:r>
          <w:tab/>
        </w:r>
        <w:r>
          <w:fldChar w:fldCharType="begin"/>
        </w:r>
        <w:r>
          <w:instrText xml:space="preserve"> PAGEREF _Toc23119 \h </w:instrText>
        </w:r>
        <w:r>
          <w:fldChar w:fldCharType="separate"/>
        </w:r>
        <w:r>
          <w:t>63</w:t>
        </w:r>
        <w:r>
          <w:fldChar w:fldCharType="end"/>
        </w:r>
      </w:hyperlink>
    </w:p>
    <w:p>
      <w:pPr>
        <w:pStyle w:val="TOC2"/>
        <w:tabs>
          <w:tab w:val="right" w:leader="dot" w:pos="8306"/>
        </w:tabs>
      </w:pPr>
      <w:hyperlink w:anchor="_Toc32662" w:history="1">
        <w:r>
          <w:rPr>
            <w:rFonts w:ascii="仿宋" w:eastAsia="仿宋" w:hAnsi="仿宋" w:cs="仿宋" w:hint="eastAsia"/>
            <w:lang w:eastAsia="zh-CN"/>
          </w:rPr>
          <w:t>(二)、沟通计划</w:t>
        </w:r>
        <w:r>
          <w:tab/>
        </w:r>
        <w:r>
          <w:fldChar w:fldCharType="begin"/>
        </w:r>
        <w:r>
          <w:instrText xml:space="preserve"> PAGEREF _Toc32662 \h </w:instrText>
        </w:r>
        <w:r>
          <w:fldChar w:fldCharType="separate"/>
        </w:r>
        <w:r>
          <w:t>64</w:t>
        </w:r>
        <w:r>
          <w:fldChar w:fldCharType="end"/>
        </w:r>
      </w:hyperlink>
    </w:p>
    <w:p>
      <w:pPr>
        <w:pStyle w:val="TOC1"/>
        <w:tabs>
          <w:tab w:val="right" w:leader="dot" w:pos="8306"/>
        </w:tabs>
      </w:pPr>
      <w:hyperlink w:anchor="_Toc13789" w:history="1">
        <w:r>
          <w:rPr>
            <w:rFonts w:ascii="仿宋" w:eastAsia="仿宋" w:hAnsi="仿宋" w:cs="仿宋" w:hint="eastAsia"/>
            <w:lang w:eastAsia="zh-CN"/>
          </w:rPr>
          <w:t>十五、供应链管理</w:t>
        </w:r>
        <w:r>
          <w:tab/>
        </w:r>
        <w:r>
          <w:fldChar w:fldCharType="begin"/>
        </w:r>
        <w:r>
          <w:instrText xml:space="preserve"> PAGEREF _Toc13789 \h </w:instrText>
        </w:r>
        <w:r>
          <w:fldChar w:fldCharType="separate"/>
        </w:r>
        <w:r>
          <w:t>65</w:t>
        </w:r>
        <w:r>
          <w:fldChar w:fldCharType="end"/>
        </w:r>
      </w:hyperlink>
    </w:p>
    <w:p>
      <w:pPr>
        <w:pStyle w:val="TOC2"/>
        <w:tabs>
          <w:tab w:val="right" w:leader="dot" w:pos="8306"/>
        </w:tabs>
      </w:pPr>
      <w:hyperlink w:anchor="_Toc1632" w:history="1">
        <w:r>
          <w:rPr>
            <w:rFonts w:ascii="仿宋" w:eastAsia="仿宋" w:hAnsi="仿宋" w:cs="仿宋" w:hint="eastAsia"/>
            <w:lang w:eastAsia="zh-CN"/>
          </w:rPr>
          <w:t>(一)、供应链战略规划</w:t>
        </w:r>
        <w:r>
          <w:tab/>
        </w:r>
        <w:r>
          <w:fldChar w:fldCharType="begin"/>
        </w:r>
        <w:r>
          <w:instrText xml:space="preserve"> PAGEREF _Toc1632 \h </w:instrText>
        </w:r>
        <w:r>
          <w:fldChar w:fldCharType="separate"/>
        </w:r>
        <w:r>
          <w:t>65</w:t>
        </w:r>
        <w:r>
          <w:fldChar w:fldCharType="end"/>
        </w:r>
      </w:hyperlink>
    </w:p>
    <w:p>
      <w:pPr>
        <w:pStyle w:val="TOC2"/>
        <w:tabs>
          <w:tab w:val="right" w:leader="dot" w:pos="8306"/>
        </w:tabs>
      </w:pPr>
      <w:hyperlink w:anchor="_Toc18881" w:history="1">
        <w:r>
          <w:rPr>
            <w:rFonts w:ascii="仿宋" w:eastAsia="仿宋" w:hAnsi="仿宋" w:cs="仿宋" w:hint="eastAsia"/>
            <w:lang w:eastAsia="zh-CN"/>
          </w:rPr>
          <w:t>(二)、供应商选择与合作</w:t>
        </w:r>
        <w:r>
          <w:tab/>
        </w:r>
        <w:r>
          <w:fldChar w:fldCharType="begin"/>
        </w:r>
        <w:r>
          <w:instrText xml:space="preserve"> PAGEREF _Toc18881 \h </w:instrText>
        </w:r>
        <w:r>
          <w:fldChar w:fldCharType="separate"/>
        </w:r>
        <w:r>
          <w:t>67</w:t>
        </w:r>
        <w:r>
          <w:fldChar w:fldCharType="end"/>
        </w:r>
      </w:hyperlink>
    </w:p>
    <w:p>
      <w:pPr>
        <w:pStyle w:val="TOC2"/>
        <w:tabs>
          <w:tab w:val="right" w:leader="dot" w:pos="8306"/>
        </w:tabs>
      </w:pPr>
      <w:hyperlink w:anchor="_Toc29709" w:history="1">
        <w:r>
          <w:rPr>
            <w:rFonts w:ascii="仿宋" w:eastAsia="仿宋" w:hAnsi="仿宋" w:cs="仿宋" w:hint="eastAsia"/>
            <w:lang w:eastAsia="zh-CN"/>
          </w:rPr>
          <w:t>(三)、物流与库存管理</w:t>
        </w:r>
        <w:r>
          <w:tab/>
        </w:r>
        <w:r>
          <w:fldChar w:fldCharType="begin"/>
        </w:r>
        <w:r>
          <w:instrText xml:space="preserve"> PAGEREF _Toc29709 \h </w:instrText>
        </w:r>
        <w:r>
          <w:fldChar w:fldCharType="separate"/>
        </w:r>
        <w:r>
          <w:t>68</w:t>
        </w:r>
        <w:r>
          <w:fldChar w:fldCharType="end"/>
        </w:r>
      </w:hyperlink>
    </w:p>
    <w:p>
      <w:pPr>
        <w:pStyle w:val="TOC1"/>
        <w:tabs>
          <w:tab w:val="right" w:leader="dot" w:pos="8306"/>
        </w:tabs>
      </w:pPr>
      <w:hyperlink w:anchor="_Toc7758" w:history="1">
        <w:r>
          <w:rPr>
            <w:rFonts w:ascii="仿宋" w:eastAsia="仿宋" w:hAnsi="仿宋" w:cs="仿宋" w:hint="eastAsia"/>
            <w:lang w:eastAsia="zh-CN"/>
          </w:rPr>
          <w:t>十六、自动化立体仓库项目实施时间节点</w:t>
        </w:r>
        <w:r>
          <w:tab/>
        </w:r>
        <w:r>
          <w:fldChar w:fldCharType="begin"/>
        </w:r>
        <w:r>
          <w:instrText xml:space="preserve"> PAGEREF _Toc7758 \h </w:instrText>
        </w:r>
        <w:r>
          <w:fldChar w:fldCharType="separate"/>
        </w:r>
        <w:r>
          <w:t>69</w:t>
        </w:r>
        <w:r>
          <w:fldChar w:fldCharType="end"/>
        </w:r>
      </w:hyperlink>
    </w:p>
    <w:p>
      <w:pPr>
        <w:pStyle w:val="TOC2"/>
        <w:tabs>
          <w:tab w:val="right" w:leader="dot" w:pos="8306"/>
        </w:tabs>
      </w:pPr>
      <w:hyperlink w:anchor="_Toc20687" w:history="1">
        <w:r>
          <w:rPr>
            <w:rFonts w:ascii="仿宋" w:eastAsia="仿宋" w:hAnsi="仿宋" w:cs="仿宋" w:hint="eastAsia"/>
            <w:lang w:eastAsia="zh-CN"/>
          </w:rPr>
          <w:t>(一)、自动化立体仓库项目启动阶段时间节点</w:t>
        </w:r>
        <w:r>
          <w:tab/>
        </w:r>
        <w:r>
          <w:fldChar w:fldCharType="begin"/>
        </w:r>
        <w:r>
          <w:instrText xml:space="preserve"> PAGEREF _Toc20687 \h </w:instrText>
        </w:r>
        <w:r>
          <w:fldChar w:fldCharType="separate"/>
        </w:r>
        <w:r>
          <w:t>69</w:t>
        </w:r>
        <w:r>
          <w:fldChar w:fldCharType="end"/>
        </w:r>
      </w:hyperlink>
    </w:p>
    <w:p>
      <w:pPr>
        <w:pStyle w:val="TOC2"/>
        <w:tabs>
          <w:tab w:val="right" w:leader="dot" w:pos="8306"/>
        </w:tabs>
      </w:pPr>
      <w:hyperlink w:anchor="_Toc24428" w:history="1">
        <w:r>
          <w:rPr>
            <w:rFonts w:ascii="仿宋" w:eastAsia="仿宋" w:hAnsi="仿宋" w:cs="仿宋" w:hint="eastAsia"/>
            <w:lang w:eastAsia="zh-CN"/>
          </w:rPr>
          <w:t>(二)、自动化立体仓库项目执行阶段时间节点</w:t>
        </w:r>
        <w:r>
          <w:tab/>
        </w:r>
        <w:r>
          <w:fldChar w:fldCharType="begin"/>
        </w:r>
        <w:r>
          <w:instrText xml:space="preserve"> PAGEREF _Toc24428 \h </w:instrText>
        </w:r>
        <w:r>
          <w:fldChar w:fldCharType="separate"/>
        </w:r>
        <w:r>
          <w:t>71</w:t>
        </w:r>
        <w:r>
          <w:fldChar w:fldCharType="end"/>
        </w:r>
      </w:hyperlink>
    </w:p>
    <w:p>
      <w:pPr>
        <w:pStyle w:val="TOC2"/>
        <w:tabs>
          <w:tab w:val="right" w:leader="dot" w:pos="8306"/>
        </w:tabs>
      </w:pPr>
      <w:hyperlink w:anchor="_Toc21352" w:history="1">
        <w:r>
          <w:rPr>
            <w:rFonts w:ascii="仿宋" w:eastAsia="仿宋" w:hAnsi="仿宋" w:cs="仿宋" w:hint="eastAsia"/>
            <w:lang w:eastAsia="zh-CN"/>
          </w:rPr>
          <w:t>(三)、自动化立体仓库项目完成阶段时间节点</w:t>
        </w:r>
        <w:r>
          <w:tab/>
        </w:r>
        <w:r>
          <w:fldChar w:fldCharType="begin"/>
        </w:r>
        <w:r>
          <w:instrText xml:space="preserve"> PAGEREF _Toc21352 \h </w:instrText>
        </w:r>
        <w:r>
          <w:fldChar w:fldCharType="separate"/>
        </w:r>
        <w:r>
          <w:t>72</w:t>
        </w:r>
        <w:r>
          <w:fldChar w:fldCharType="end"/>
        </w:r>
      </w:hyperlink>
    </w:p>
    <w:p>
      <w:pPr>
        <w:pStyle w:val="TOC1"/>
        <w:tabs>
          <w:tab w:val="right" w:leader="dot" w:pos="8306"/>
        </w:tabs>
      </w:pPr>
      <w:hyperlink w:anchor="_Toc8554" w:history="1">
        <w:r>
          <w:rPr>
            <w:rFonts w:ascii="仿宋" w:eastAsia="仿宋" w:hAnsi="仿宋" w:cs="仿宋" w:hint="eastAsia"/>
            <w:lang w:eastAsia="zh-CN"/>
          </w:rPr>
          <w:t>十七、营销与推广策略</w:t>
        </w:r>
        <w:r>
          <w:tab/>
        </w:r>
        <w:r>
          <w:fldChar w:fldCharType="begin"/>
        </w:r>
        <w:r>
          <w:instrText xml:space="preserve"> PAGEREF _Toc8554 \h </w:instrText>
        </w:r>
        <w:r>
          <w:fldChar w:fldCharType="separate"/>
        </w:r>
        <w:r>
          <w:t>73</w:t>
        </w:r>
        <w:r>
          <w:fldChar w:fldCharType="end"/>
        </w:r>
      </w:hyperlink>
    </w:p>
    <w:p>
      <w:pPr>
        <w:pStyle w:val="TOC2"/>
        <w:tabs>
          <w:tab w:val="right" w:leader="dot" w:pos="8306"/>
        </w:tabs>
      </w:pPr>
      <w:hyperlink w:anchor="_Toc23861" w:history="1">
        <w:r>
          <w:rPr>
            <w:rFonts w:ascii="仿宋" w:eastAsia="仿宋" w:hAnsi="仿宋" w:cs="仿宋" w:hint="eastAsia"/>
            <w:lang w:eastAsia="zh-CN"/>
          </w:rPr>
          <w:t>(一)、产品/服务定位与特点</w:t>
        </w:r>
        <w:r>
          <w:tab/>
        </w:r>
        <w:r>
          <w:fldChar w:fldCharType="begin"/>
        </w:r>
        <w:r>
          <w:instrText xml:space="preserve"> PAGEREF _Toc23861 \h </w:instrText>
        </w:r>
        <w:r>
          <w:fldChar w:fldCharType="separate"/>
        </w:r>
        <w:r>
          <w:t>73</w:t>
        </w:r>
        <w:r>
          <w:fldChar w:fldCharType="end"/>
        </w:r>
      </w:hyperlink>
    </w:p>
    <w:p>
      <w:pPr>
        <w:pStyle w:val="TOC2"/>
        <w:tabs>
          <w:tab w:val="right" w:leader="dot" w:pos="8306"/>
        </w:tabs>
      </w:pPr>
      <w:hyperlink w:anchor="_Toc3411" w:history="1">
        <w:r>
          <w:rPr>
            <w:rFonts w:ascii="仿宋" w:eastAsia="仿宋" w:hAnsi="仿宋" w:cs="仿宋" w:hint="eastAsia"/>
            <w:lang w:eastAsia="zh-CN"/>
          </w:rPr>
          <w:t>(二)、市场定位与竞争分析</w:t>
        </w:r>
        <w:r>
          <w:tab/>
        </w:r>
        <w:r>
          <w:fldChar w:fldCharType="begin"/>
        </w:r>
        <w:r>
          <w:instrText xml:space="preserve"> PAGEREF _Toc3411 \h </w:instrText>
        </w:r>
        <w:r>
          <w:fldChar w:fldCharType="separate"/>
        </w:r>
        <w:r>
          <w:t>74</w:t>
        </w:r>
        <w:r>
          <w:fldChar w:fldCharType="end"/>
        </w:r>
      </w:hyperlink>
    </w:p>
    <w:p>
      <w:pPr>
        <w:pStyle w:val="TOC2"/>
        <w:tabs>
          <w:tab w:val="right" w:leader="dot" w:pos="8306"/>
        </w:tabs>
      </w:pPr>
      <w:hyperlink w:anchor="_Toc5037" w:history="1">
        <w:r>
          <w:rPr>
            <w:rFonts w:ascii="仿宋" w:eastAsia="仿宋" w:hAnsi="仿宋" w:cs="仿宋" w:hint="eastAsia"/>
            <w:lang w:eastAsia="zh-CN"/>
          </w:rPr>
          <w:t>(三)、营销渠道与策略</w:t>
        </w:r>
        <w:r>
          <w:tab/>
        </w:r>
        <w:r>
          <w:fldChar w:fldCharType="begin"/>
        </w:r>
        <w:r>
          <w:instrText xml:space="preserve"> PAGEREF _Toc5037 \h </w:instrText>
        </w:r>
        <w:r>
          <w:fldChar w:fldCharType="separate"/>
        </w:r>
        <w:r>
          <w:t>75</w:t>
        </w:r>
        <w:r>
          <w:fldChar w:fldCharType="end"/>
        </w:r>
      </w:hyperlink>
    </w:p>
    <w:p>
      <w:pPr>
        <w:pStyle w:val="TOC2"/>
        <w:tabs>
          <w:tab w:val="right" w:leader="dot" w:pos="8306"/>
        </w:tabs>
      </w:pPr>
      <w:hyperlink w:anchor="_Toc14577" w:history="1">
        <w:r>
          <w:rPr>
            <w:rFonts w:ascii="仿宋" w:eastAsia="仿宋" w:hAnsi="仿宋" w:cs="仿宋" w:hint="eastAsia"/>
            <w:lang w:eastAsia="zh-CN"/>
          </w:rPr>
          <w:t>(四)、推广与宣传活动</w:t>
        </w:r>
        <w:r>
          <w:tab/>
        </w:r>
        <w:r>
          <w:fldChar w:fldCharType="begin"/>
        </w:r>
        <w:r>
          <w:instrText xml:space="preserve"> PAGEREF _Toc14577 \h </w:instrText>
        </w:r>
        <w:r>
          <w:fldChar w:fldCharType="separate"/>
        </w:r>
        <w:r>
          <w:t>76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453"/>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949"/>
      <w:r>
        <w:rPr>
          <w:rFonts w:ascii="仿宋" w:eastAsia="仿宋" w:hAnsi="仿宋" w:cs="仿宋" w:hint="eastAsia"/>
          <w:sz w:val="28"/>
          <w:lang w:eastAsia="zh-CN"/>
        </w:rPr>
        <w:t>一、自动化立体仓库项目建设背景及必要性分析</w:t>
      </w:r>
      <w:bookmarkEnd w:id="2"/>
    </w:p>
    <w:p>
      <w:pPr>
        <w:pStyle w:val="Heading2"/>
        <w:rPr>
          <w:rFonts w:ascii="仿宋" w:eastAsia="仿宋" w:hAnsi="仿宋" w:cs="仿宋" w:hint="eastAsia"/>
          <w:lang w:eastAsia="zh-CN"/>
        </w:rPr>
      </w:pPr>
      <w:bookmarkStart w:id="3" w:name="_Toc21872"/>
      <w:r>
        <w:rPr>
          <w:rFonts w:ascii="仿宋" w:eastAsia="仿宋" w:hAnsi="仿宋" w:cs="仿宋" w:hint="eastAsia"/>
          <w:lang w:eastAsia="zh-CN"/>
        </w:rPr>
        <w:t>(一)、自动化立体仓库项目背景分析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自动化立体仓库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自动化立体仓库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自动化立体仓库项目在这个潮流中的定位。同时，我们将关注行业内涌现的新兴机遇，以便自动化立体仓库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自动化立体仓库项目提供了强大的发展动力。我们将聚焦于行业内最新的技术发展趋势，包括但不限于人工智能、大数据分析、物联网等领域。通过深度的技术研究，我们将确保自动化立体仓库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自动化立体仓库项目发展的源泉。我们将投入更多的精力对市场需求进行深入剖析，超越表面的需求，深入挖掘潜在的市场痛点和机遇。通过对市场需求的细致了解，自动化立体仓库项目将更有针对性地设计解决方案，满足市场的多样化需求，从而更好地促进自动化立体仓库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自动化立体仓库项目战略至关重要。我们将对竞争态势进行更为深入的分析，包括但不限于市场份额、产品特点、客户满意度等多个维度。通过深度的竞争分析，自动化立体仓库项目将能够更准确地把握市场脉搏，制定具有竞争力的自动化立体仓库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行业内的法规和政策环境对自动化立体仓库项目的发展具有直接的影响。我们将进行更为全面的法规和政策分析，了解行业发展中的潜在法律风险和合规挑战。通过充分了解和遵守相关法规，自动化立体仓库项目将确保在法律框架内合法合规运营，为自动化立体仓库项目的稳健发展提供有力支持。</w:t>
      </w:r>
    </w:p>
    <w:p>
      <w:pPr>
        <w:pStyle w:val="Heading2"/>
        <w:ind w:firstLine="560" w:firstLineChars="200"/>
        <w:rPr>
          <w:rFonts w:ascii="仿宋" w:eastAsia="仿宋" w:hAnsi="仿宋" w:cs="仿宋" w:hint="eastAsia"/>
          <w:sz w:val="28"/>
          <w:lang w:eastAsia="zh-CN"/>
        </w:rPr>
      </w:pPr>
      <w:bookmarkStart w:id="4" w:name="_Toc535"/>
      <w:r>
        <w:rPr>
          <w:rFonts w:ascii="仿宋" w:eastAsia="仿宋" w:hAnsi="仿宋" w:cs="仿宋" w:hint="eastAsia"/>
          <w:sz w:val="28"/>
          <w:lang w:eastAsia="zh-CN"/>
        </w:rPr>
        <w:t>(二)、自动化立体仓库项目建设必要性分析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自动化立体仓库项目建设的迫切性源于对行业发展趋势的深刻洞察。我们正处于一个行业变革的时代，科技创新、数字化转型成为企业发展的关键动力。自动化立体仓库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自动化立体仓库项目建设不仅仅是为了跟上潮流，更是为了通过技术创新推动企业的持续发展。通过引入先进的技术和解决方案，自动化立体仓库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自动化立体仓库项目的建设成为必然选择，通过提高产品质量、拓展服务领域，从而在竞争中获得更多的机会。自动化立体仓库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自动化立体仓库项目建设的必要性体现在对客户需求更精准的满足。通过自动化立体仓库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自动化立体仓库项目建设的背后是对企业持续创新的追求。只有通过不断创新，企业才能在竞争中立于不败之地。自动化立体仓库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5" w:name="_Toc6555"/>
      <w:r>
        <w:rPr>
          <w:rFonts w:ascii="仿宋" w:eastAsia="仿宋" w:hAnsi="仿宋" w:cs="仿宋" w:hint="eastAsia"/>
          <w:sz w:val="28"/>
          <w:lang w:eastAsia="zh-CN"/>
        </w:rPr>
        <w:t>二、自动化立体仓库项目选址可行性分析</w:t>
      </w:r>
      <w:bookmarkEnd w:id="5"/>
    </w:p>
    <w:p>
      <w:pPr>
        <w:pStyle w:val="Heading2"/>
        <w:rPr>
          <w:rFonts w:ascii="仿宋" w:eastAsia="仿宋" w:hAnsi="仿宋" w:cs="仿宋" w:hint="eastAsia"/>
          <w:lang w:eastAsia="zh-CN"/>
        </w:rPr>
      </w:pPr>
      <w:bookmarkStart w:id="6" w:name="_Toc1170"/>
      <w:r>
        <w:rPr>
          <w:rFonts w:ascii="仿宋" w:eastAsia="仿宋" w:hAnsi="仿宋" w:cs="仿宋" w:hint="eastAsia"/>
          <w:lang w:eastAsia="zh-CN"/>
        </w:rPr>
        <w:t>(一)、自动化立体仓库项目选址</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该自动化立体仓库项目选址位于XX省XX市XX区XXX街道</w:t>
      </w:r>
    </w:p>
    <w:p>
      <w:pPr>
        <w:pStyle w:val="Heading2"/>
        <w:ind w:firstLine="560" w:firstLineChars="200"/>
        <w:rPr>
          <w:rFonts w:ascii="仿宋" w:eastAsia="仿宋" w:hAnsi="仿宋" w:cs="仿宋" w:hint="eastAsia"/>
          <w:sz w:val="28"/>
          <w:lang w:eastAsia="zh-CN"/>
        </w:rPr>
      </w:pPr>
      <w:bookmarkStart w:id="7" w:name="_Toc20822"/>
      <w:r>
        <w:rPr>
          <w:rFonts w:ascii="仿宋" w:eastAsia="仿宋" w:hAnsi="仿宋" w:cs="仿宋" w:hint="eastAsia"/>
          <w:sz w:val="28"/>
          <w:lang w:eastAsia="zh-CN"/>
        </w:rPr>
        <w:t>(二)、用地控制指标</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自动化立体仓库项目的征地面积将根据自动化立体仓库项目的实际规模和需求进行精确规划。具体面积XXX平方米，旨在确保自动化立体仓库项目不仅能够满足当前的发展需求，还能够预留空间以适应未来的扩展。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净用地面积是在征地面积基础上去除不可利用面积后的实际可开发用地。具体面积XXX平方米，考虑到环保、交通、安全等多方面因素，以确保自动化立体仓库项目在整体利用效率上达到最优。</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建筑面积：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自动化立体仓库项目计划建设的建筑总规模具体面积XXX平方米。这一规模的确定综合考虑了自动化立体仓库项目的性质、规模，以及城市规划的相关要求，确保建筑布局与周边环境协调一致。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绿地率是自动化立体仓库项目用地中被规划为绿地的比例。具体面积XXX平方米，旨在通过合理规划绿地，改善自动化立体仓库项目周边环境，提升居民生活质量，并符合城市整体绿化规划。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容积率是用地上可以建设的建筑总体积与用地面积之比。具体面积XXX，通过合理的容积率规划，确保自动化立体仓库项目建筑规模与周边环境和谐共生。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自动化立体仓库项目选址与当地城市规划相一致，具体面积XXX平方米。通过与城市规划部门深入沟通，确保自动化立体仓库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自动化立体仓库项目选址符合当地产业政策，具体面积XXX平方米。这包括自动化立体仓库项目对当地经济的促进作用，以及对相关产业的带动效应，确保自动化立体仓库项目与地方政府的产业政策保持一致，促进共赢合作。</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用地总体要求必须符合环保和可持续发展的原则，具体面积XXX平方米。通过采用绿色建筑设计、节能减排等措施，确保自动化立体仓库项目在建设和运营过程中对环境的影响最小化，达到可持续发展的要求。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确保自动化立体仓库项目选址具备必要的公共设施配套，具体面积XXX平方米。这包括交通便利性、教育、医疗等基础设施，以提高居民生活品质，使得自动化立体仓库项目选址更具吸引力。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考虑用地总体要求对当地社会稳定性的影响，具体面积XXX平方米。通过深入了解当地社区反馈，确保自动化立体仓库项目的选址和建设过程对当地社会和谐稳定产生积极作用。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自动化立体仓库项目选址不仅符合法规和规划，还在实际操作中具有可行性。这一全面规划将为自动化立体仓库项目的成功实施提供坚实的基础，确保自动化立体仓库项目选址阶段就能够奠定良好的发展基础。</w:t>
      </w:r>
    </w:p>
    <w:p>
      <w:pPr>
        <w:pStyle w:val="Heading2"/>
        <w:ind w:firstLine="560" w:firstLineChars="200"/>
        <w:rPr>
          <w:rFonts w:ascii="仿宋" w:eastAsia="仿宋" w:hAnsi="仿宋" w:cs="仿宋" w:hint="eastAsia"/>
          <w:sz w:val="28"/>
          <w:lang w:eastAsia="zh-CN"/>
        </w:rPr>
      </w:pPr>
      <w:bookmarkStart w:id="8" w:name="_Toc7044"/>
      <w:r>
        <w:rPr>
          <w:rFonts w:ascii="仿宋" w:eastAsia="仿宋" w:hAnsi="仿宋" w:cs="仿宋" w:hint="eastAsia"/>
          <w:sz w:val="28"/>
          <w:lang w:eastAsia="zh-CN"/>
        </w:rPr>
        <w:t>(三)、节约用地措施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自动化立体仓库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自动化立体仓库项目的设备规划和空间设计中，我们将采取灵活设备布局的措施。设备布局将根据实际需求进行灵活设计，避免不必要的浪费。通过合理规划设备摆放位置，我们将提高设备的利用率，减少设备间距，以确保自动化立体仓库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自动化立体仓库项目内部引入共享设施的概念，例如共享会议室、办公区等。通过这种方式，我们可以减少对资源的重复建设，提高资源共享效率，从而减小自动化立体仓库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9" w:name="_Toc24381"/>
      <w:r>
        <w:rPr>
          <w:rFonts w:ascii="仿宋" w:eastAsia="仿宋" w:hAnsi="仿宋" w:cs="仿宋" w:hint="eastAsia"/>
          <w:sz w:val="28"/>
          <w:lang w:eastAsia="zh-CN"/>
        </w:rPr>
        <w:t>(四)、总图布置方案</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自动化立体仓库项目的总图布置中，我们将不同功能区域进行明确的规划，以最大程度满足自动化立体仓库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交通与通道设计：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0" w:name="_Toc21044"/>
      <w:r>
        <w:rPr>
          <w:rFonts w:ascii="仿宋" w:eastAsia="仿宋" w:hAnsi="仿宋" w:cs="仿宋" w:hint="eastAsia"/>
          <w:sz w:val="28"/>
          <w:lang w:eastAsia="zh-CN"/>
        </w:rPr>
        <w:t>(五)、选址综合评价</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自动化立体仓库项目能够在有利的市场环境中蓬勃发展。</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交通便利性：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自动化立体仓库项目对环境的影响是综合评价的重要因素之一。我们将详细考虑选址周边的自然环境、生态保护区、水源地等情况，确保自动化立体仓库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对选址的评价还需充分考虑当地政府的产业政策和法规。我们将详细了解自动化立体仓库项目所在地的相关政策，确保自动化立体仓库项目的规划和运营与当地法规相符，降低不必要的法律风险。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考虑到社会稳定性对企业运营的重要性，我们将评估选址地区的社会安全情况、劳工关系、社区反馈等方面，以确保自动化立体仓库项目的建设和运营不会受到社会稳定性的负面影响。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最后，我们将综合考虑用地成本，包括土地购置费用、土地开发成本等。通过对用地成本的详细评估，我们能够做出更为精确的经济效益分析，为自动化立体仓库项目的投资决策提供有力支持。</w:t>
      </w:r>
    </w:p>
    <w:p>
      <w:pPr>
        <w:pStyle w:val="Heading1"/>
        <w:ind w:firstLine="560" w:firstLineChars="200"/>
        <w:rPr>
          <w:rFonts w:ascii="仿宋" w:eastAsia="仿宋" w:hAnsi="仿宋" w:cs="仿宋" w:hint="eastAsia"/>
          <w:sz w:val="28"/>
          <w:lang w:eastAsia="zh-CN"/>
        </w:rPr>
      </w:pPr>
      <w:bookmarkStart w:id="11" w:name="_Toc4120"/>
      <w:r>
        <w:rPr>
          <w:rFonts w:ascii="仿宋" w:eastAsia="仿宋" w:hAnsi="仿宋" w:cs="仿宋" w:hint="eastAsia"/>
          <w:sz w:val="28"/>
          <w:lang w:eastAsia="zh-CN"/>
        </w:rPr>
        <w:t>三、自动化立体仓库项目绩效评估</w:t>
      </w:r>
      <w:bookmarkEnd w:id="11"/>
    </w:p>
    <w:p>
      <w:pPr>
        <w:pStyle w:val="Heading2"/>
        <w:rPr>
          <w:rFonts w:ascii="仿宋" w:eastAsia="仿宋" w:hAnsi="仿宋" w:cs="仿宋" w:hint="eastAsia"/>
          <w:lang w:eastAsia="zh-CN"/>
        </w:rPr>
      </w:pPr>
      <w:bookmarkStart w:id="12" w:name="_Toc24196"/>
      <w:r>
        <w:rPr>
          <w:rFonts w:ascii="仿宋" w:eastAsia="仿宋" w:hAnsi="仿宋" w:cs="仿宋" w:hint="eastAsia"/>
          <w:lang w:eastAsia="zh-CN"/>
        </w:rPr>
        <w:t>(一)、绩效评估指标</w:t>
      </w:r>
      <w:bookmarkEnd w:id="12"/>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自动化立体仓库项目中，我们设计了一套全面的绩效评估指标，以确保自动化立体仓库项目的可控和成功交付。这些指标跨足自动化立体仓库项目目标、成本、进度和质量等多个维度，为我们提供了全面洞察自动化立体仓库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自动化立体仓库项目目标达成率是我们关注的首要指标。我们设定了明确的目标，并通过定期监测和评估，迅速发现并应对潜在的目标偏差。这为自动化立体仓库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成本绩效是另一个核心关注点。通过实际成本与预算成本的对比分析，我们深入了解成本差异的原因，及时调整资源分配，保持自动化立体仓库项目在经济效益方面的合理水平。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自动化立体仓库项目进度作为关键的绩效指标之一，得到了精心的关注。我们制定了详细的自动化立体仓库项目进度计划，并设立了进度符合度指标，确保实际进度与计划进度保持一致。这使我们能够快速发现和解决潜在的进度问题，保持自动化立体仓库项目的正常推进。</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质量指标是我们评估自动化立体仓库项目绩效的不可或缺的一环。我们引入了一系列的质量标准和客户满意度指标，以确保自动化立体仓库项目交付的成果在质量上达到或超越预期水平。通过持续监测这些指标，我们努力提升自动化立体仓库项目整体质量水平，为自动化立体仓库项目的成功交付提供有力保障。通过这些科学且全面的绩效评估，我们能够更好地引导自动化立体仓库项目的持续改进，确保自动化立体仓库项目目标的顺利达成。</w:t>
      </w:r>
    </w:p>
    <w:p>
      <w:pPr>
        <w:pStyle w:val="Heading2"/>
        <w:ind w:firstLine="560" w:firstLineChars="200"/>
        <w:rPr>
          <w:rFonts w:ascii="仿宋" w:eastAsia="仿宋" w:hAnsi="仿宋" w:cs="仿宋" w:hint="eastAsia"/>
          <w:sz w:val="28"/>
          <w:lang w:eastAsia="zh-CN"/>
        </w:rPr>
      </w:pPr>
      <w:bookmarkStart w:id="13" w:name="_Toc13737"/>
      <w:r>
        <w:rPr>
          <w:rFonts w:ascii="仿宋" w:eastAsia="仿宋" w:hAnsi="仿宋" w:cs="仿宋" w:hint="eastAsia"/>
          <w:sz w:val="28"/>
          <w:lang w:eastAsia="zh-CN"/>
        </w:rPr>
        <w:t>(二)、绩效评估方法</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绩效评估是自动化立体仓库项目中的关键环节，为确保自动化立体仓库项目达到预期目标，我们采用了多层次、多维度的绩效评估方法。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自动化立体仓库项目的战略目标对齐，确保每个决策和行动都与自动化立体仓库项目整体目标保持一致。团队会定期召开战略对齐会议，审视当前工作与自动化立体仓库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自动化立体仓库项目进度、质量、成本和风险等方面。这些指标通过数据收集和分析，为自动化立体仓库项目管理团队提供了客观的评估依据。例如，我们通过自动化立体仓库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自动化立体仓库项目内部，还考虑了自动化立体仓库项目对外部环境的影响。我们定期进行干系人满意度调查，以了解各利益相关方对自动化立体仓库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这种多层次、多角度的绩效评估方法，使得我们能够全面了解自动化立体仓库项目的运行状态，及时做出调整，确保自动化立体仓库项目在不断变化的环境中保持稳健前行。</w:t>
      </w:r>
    </w:p>
    <w:p>
      <w:pPr>
        <w:pStyle w:val="Heading2"/>
        <w:ind w:firstLine="560" w:firstLineChars="200"/>
        <w:rPr>
          <w:rFonts w:ascii="仿宋" w:eastAsia="仿宋" w:hAnsi="仿宋" w:cs="仿宋" w:hint="eastAsia"/>
          <w:sz w:val="28"/>
          <w:lang w:eastAsia="zh-CN"/>
        </w:rPr>
      </w:pPr>
      <w:bookmarkStart w:id="14" w:name="_Toc6377"/>
      <w:r>
        <w:rPr>
          <w:rFonts w:ascii="仿宋" w:eastAsia="仿宋" w:hAnsi="仿宋" w:cs="仿宋" w:hint="eastAsia"/>
          <w:sz w:val="28"/>
          <w:lang w:eastAsia="zh-CN"/>
        </w:rPr>
        <w:t>(三)、绩效评估周期</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为了确保自动化立体仓库项目的有效管理和不断优化，我们采用了精心设计的绩效评估周期。这个周期旨在实现灵活、实时和全面的评估，以适应自动化立体仓库项目执行中的各种挑战。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自动化立体仓库项目的不同需求，分为短期、中期和长期。短期评估关注每个迭代或工作周期，以及时发现和解决当前任务中的问题。中期评估涵盖几个迭代，深入了解整体自动化立体仓库项目的趋势和性能。长期评估则着眼于整个自动化立体仓库项目阶段，确保自动化立体仓库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自动化立体仓库项目管理工具和协作平台，团队成员能够随时更新和分享自动化立体仓库项目数据。这种实时性的反馈机制使我们能够及时察觉潜在问题，快速调整，保持自动化立体仓库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绩效评估周期与自动化立体仓库项目的决策制定密不可分。每个周期的自动化立体仓库项目回顾会议成为集体总结经验、识别问题深层次原因并找到创新解决方案的平台。这种定期的反思与调整机制使自动化立体仓库项目能够不断学习、进化，以更好地适应变化的环境。</w:t>
      </w:r>
    </w:p>
    <w:p>
      <w:pPr>
        <w:pStyle w:val="Heading1"/>
        <w:ind w:firstLine="560" w:firstLineChars="200"/>
        <w:rPr>
          <w:rFonts w:ascii="仿宋" w:eastAsia="仿宋" w:hAnsi="仿宋" w:cs="仿宋" w:hint="eastAsia"/>
          <w:sz w:val="28"/>
          <w:lang w:eastAsia="zh-CN"/>
        </w:rPr>
      </w:pPr>
      <w:bookmarkStart w:id="15" w:name="_Toc25935"/>
      <w:r>
        <w:rPr>
          <w:rFonts w:ascii="仿宋" w:eastAsia="仿宋" w:hAnsi="仿宋" w:cs="仿宋" w:hint="eastAsia"/>
          <w:sz w:val="28"/>
          <w:lang w:eastAsia="zh-CN"/>
        </w:rPr>
        <w:t>四、自动化立体仓库项目可持续发展</w:t>
      </w:r>
      <w:bookmarkEnd w:id="15"/>
    </w:p>
    <w:p>
      <w:pPr>
        <w:pStyle w:val="Heading2"/>
        <w:rPr>
          <w:rFonts w:ascii="仿宋" w:eastAsia="仿宋" w:hAnsi="仿宋" w:cs="仿宋" w:hint="eastAsia"/>
          <w:lang w:eastAsia="zh-CN"/>
        </w:rPr>
      </w:pPr>
      <w:bookmarkStart w:id="16" w:name="_Toc19741"/>
      <w:r>
        <w:rPr>
          <w:rFonts w:ascii="仿宋" w:eastAsia="仿宋" w:hAnsi="仿宋" w:cs="仿宋" w:hint="eastAsia"/>
          <w:lang w:eastAsia="zh-CN"/>
        </w:rPr>
        <w:t>(一)、可持续战略与实践</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自动化立体仓库项目中，自动化立体仓库项目团队着眼于未来，明确了可持续发展的战略方向。制定的具体可持续发展目标包括降低资源使用、采用环保技术、最大化社会效益等。这一步骤不仅有助于自动化立体仓库项目在环保和社会责任方面达到最高标准，也为未来提供了明确的指引，确保自动化立体仓库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可持续实践的融入自动化立体仓库项目管理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自动化立体仓库项目管理周期。从自动化立体仓库项目规划开始，自动化立体仓库项目团队就考虑了环境和社会的因素。在执行阶段，自动化立体仓库项目团队积极推动绿色技术的应用，优化资源利用。此外，关注员工的社会责任，通过培训和沟通活动提高员工对可持续发展的认知，使他们能够在日常工作中践行可持续实践。这些举措不仅为自动化立体仓库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7" w:name="_Toc24672"/>
      <w:r>
        <w:rPr>
          <w:rFonts w:ascii="仿宋" w:eastAsia="仿宋" w:hAnsi="仿宋" w:cs="仿宋" w:hint="eastAsia"/>
          <w:sz w:val="28"/>
          <w:lang w:eastAsia="zh-CN"/>
        </w:rPr>
        <w:t>(二)、环保与社会责任</w:t>
      </w:r>
      <w:bookmarkEnd w:id="17"/>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扎根于自动化立体仓库项目的可持续发展理念，我们深信环保与社会责任是自动化立体仓库项目成功的关键支柱。在自动化立体仓库项目的每一步，我们都致力于通过创新和实践，履行对环境和社会的坚定责任。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自动化立体仓库项目团队通过引入先进的环保技术、建立高效的废物处理系统以及推动能源节约措施，积极履行环保责任。定期的环保监测和评估确保自动化立体仓库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自动化立体仓库项目不仅致力于自身可持续发展，还注重对社会的回馈。通过支持社区自动化立体仓库项目、参与慈善事业、提供培训机会等方式，自动化立体仓库项目积极履行社会责任。与当地社区建立积极互动，关注员工的工作与生活平衡，以及员工的身心健康，是自动化立体仓库项目在社会责任层面的关键举措。这样的实践不仅增强了自动化立体仓库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8" w:name="_Toc29054"/>
      <w:r>
        <w:rPr>
          <w:rFonts w:ascii="仿宋" w:eastAsia="仿宋" w:hAnsi="仿宋" w:cs="仿宋" w:hint="eastAsia"/>
          <w:sz w:val="28"/>
          <w:lang w:eastAsia="zh-CN"/>
        </w:rPr>
        <w:t>五、自动化立体仓库项目建设单位说明</w:t>
      </w:r>
      <w:bookmarkEnd w:id="18"/>
    </w:p>
    <w:p>
      <w:pPr>
        <w:pStyle w:val="Heading2"/>
        <w:rPr>
          <w:rFonts w:ascii="仿宋" w:eastAsia="仿宋" w:hAnsi="仿宋" w:cs="仿宋" w:hint="eastAsia"/>
          <w:lang w:eastAsia="zh-CN"/>
        </w:rPr>
      </w:pPr>
      <w:bookmarkStart w:id="19" w:name="_Toc7329"/>
      <w:r>
        <w:rPr>
          <w:rFonts w:ascii="仿宋" w:eastAsia="仿宋" w:hAnsi="仿宋" w:cs="仿宋" w:hint="eastAsia"/>
          <w:lang w:eastAsia="zh-CN"/>
        </w:rPr>
        <w:t>(一)、自动化立体仓库项目承办单位基本情况</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https://d.book118.com/348124052124006037</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自动化立体仓库项目规划设计方案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自动化立体仓库项目规划设计方案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自动化立体仓库项目规划设计方案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自动化立体仓库项目规划设计方案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自动化立体仓库项目规划设计方案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自动化立体仓库项目规划设计方案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自动化立体仓库项目规划设计方案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自动化立体仓库项目规划设计方案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自动化立体仓库项目规划设计方案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自动化立体仓库项目规划设计方案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自动化立体仓库项目规划设计方案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自动化立体仓库项目规划设计方案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自动化立体仓库项目规划设计方案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自动化立体仓库项目规划设计方案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自动化立体仓库项目规划设计方案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自动化立体仓库项目规划设计方案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自动化立体仓库项目规划设计方案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F39308F"/>
    <w:rsid w:val="6F39308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348124052124006037"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2024-02-17T14:33:00Z</dcterms:created>
  <dcterms:modified xsi:type="dcterms:W3CDTF">2024-02-17T14:33:20Z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BC4A24BD3733454F98985D5C6A1C4E02_11</vt:lpwstr>
  </property>
  <property fmtid="{D5CDD505-2E9C-101B-9397-08002B2CF9AE}" pid="3" name="KSOProductBuildVer">
    <vt:lpwstr>2052-12.1.0.16250</vt:lpwstr>
  </property>
</Properties>
</file>