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智慧物流项目规划设计蓝图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2" w:history="1">
        <w:r>
          <w:rPr>
            <w:rFonts w:ascii="仿宋" w:eastAsia="仿宋" w:hAnsi="仿宋" w:cs="仿宋" w:hint="eastAsia"/>
            <w:lang w:eastAsia="zh-CN"/>
          </w:rPr>
          <w:t>概论</w:t>
        </w:r>
        <w:r>
          <w:tab/>
        </w:r>
        <w:r>
          <w:fldChar w:fldCharType="begin"/>
        </w:r>
        <w:r>
          <w:instrText xml:space="preserve"> PAGEREF _Toc19982 \h </w:instrText>
        </w:r>
        <w:r>
          <w:fldChar w:fldCharType="separate"/>
        </w:r>
        <w:r>
          <w:t>3</w:t>
        </w:r>
        <w:r>
          <w:fldChar w:fldCharType="end"/>
        </w:r>
      </w:hyperlink>
    </w:p>
    <w:p>
      <w:pPr>
        <w:pStyle w:val="TOC1"/>
        <w:tabs>
          <w:tab w:val="right" w:leader="dot" w:pos="8306"/>
        </w:tabs>
      </w:pPr>
      <w:hyperlink w:anchor="_Toc21714" w:history="1">
        <w:r>
          <w:rPr>
            <w:rFonts w:ascii="仿宋" w:eastAsia="仿宋" w:hAnsi="仿宋" w:cs="仿宋" w:hint="eastAsia"/>
            <w:lang w:eastAsia="zh-CN"/>
          </w:rPr>
          <w:t>一、智慧物流项目绩效评估</w:t>
        </w:r>
        <w:r>
          <w:tab/>
        </w:r>
        <w:r>
          <w:fldChar w:fldCharType="begin"/>
        </w:r>
        <w:r>
          <w:instrText xml:space="preserve"> PAGEREF _Toc21714 \h </w:instrText>
        </w:r>
        <w:r>
          <w:fldChar w:fldCharType="separate"/>
        </w:r>
        <w:r>
          <w:t>3</w:t>
        </w:r>
        <w:r>
          <w:fldChar w:fldCharType="end"/>
        </w:r>
      </w:hyperlink>
    </w:p>
    <w:p>
      <w:pPr>
        <w:pStyle w:val="TOC2"/>
        <w:tabs>
          <w:tab w:val="right" w:leader="dot" w:pos="8306"/>
        </w:tabs>
      </w:pPr>
      <w:hyperlink w:anchor="_Toc13306" w:history="1">
        <w:r>
          <w:rPr>
            <w:rFonts w:ascii="仿宋" w:eastAsia="仿宋" w:hAnsi="仿宋" w:cs="仿宋" w:hint="eastAsia"/>
            <w:lang w:eastAsia="zh-CN"/>
          </w:rPr>
          <w:t>(一)、绩效评估指标</w:t>
        </w:r>
        <w:r>
          <w:tab/>
        </w:r>
        <w:r>
          <w:fldChar w:fldCharType="begin"/>
        </w:r>
        <w:r>
          <w:instrText xml:space="preserve"> PAGEREF _Toc13306 \h </w:instrText>
        </w:r>
        <w:r>
          <w:fldChar w:fldCharType="separate"/>
        </w:r>
        <w:r>
          <w:t>3</w:t>
        </w:r>
        <w:r>
          <w:fldChar w:fldCharType="end"/>
        </w:r>
      </w:hyperlink>
    </w:p>
    <w:p>
      <w:pPr>
        <w:pStyle w:val="TOC2"/>
        <w:tabs>
          <w:tab w:val="right" w:leader="dot" w:pos="8306"/>
        </w:tabs>
      </w:pPr>
      <w:hyperlink w:anchor="_Toc25819" w:history="1">
        <w:r>
          <w:rPr>
            <w:rFonts w:ascii="仿宋" w:eastAsia="仿宋" w:hAnsi="仿宋" w:cs="仿宋" w:hint="eastAsia"/>
            <w:lang w:eastAsia="zh-CN"/>
          </w:rPr>
          <w:t>(二)、绩效评估方法</w:t>
        </w:r>
        <w:r>
          <w:tab/>
        </w:r>
        <w:r>
          <w:fldChar w:fldCharType="begin"/>
        </w:r>
        <w:r>
          <w:instrText xml:space="preserve"> PAGEREF _Toc25819 \h </w:instrText>
        </w:r>
        <w:r>
          <w:fldChar w:fldCharType="separate"/>
        </w:r>
        <w:r>
          <w:t>4</w:t>
        </w:r>
        <w:r>
          <w:fldChar w:fldCharType="end"/>
        </w:r>
      </w:hyperlink>
    </w:p>
    <w:p>
      <w:pPr>
        <w:pStyle w:val="TOC2"/>
        <w:tabs>
          <w:tab w:val="right" w:leader="dot" w:pos="8306"/>
        </w:tabs>
      </w:pPr>
      <w:hyperlink w:anchor="_Toc11550" w:history="1">
        <w:r>
          <w:rPr>
            <w:rFonts w:ascii="仿宋" w:eastAsia="仿宋" w:hAnsi="仿宋" w:cs="仿宋" w:hint="eastAsia"/>
            <w:lang w:eastAsia="zh-CN"/>
          </w:rPr>
          <w:t>(三)、绩效评估周期</w:t>
        </w:r>
        <w:r>
          <w:tab/>
        </w:r>
        <w:r>
          <w:fldChar w:fldCharType="begin"/>
        </w:r>
        <w:r>
          <w:instrText xml:space="preserve"> PAGEREF _Toc11550 \h </w:instrText>
        </w:r>
        <w:r>
          <w:fldChar w:fldCharType="separate"/>
        </w:r>
        <w:r>
          <w:t>5</w:t>
        </w:r>
        <w:r>
          <w:fldChar w:fldCharType="end"/>
        </w:r>
      </w:hyperlink>
    </w:p>
    <w:p>
      <w:pPr>
        <w:pStyle w:val="TOC1"/>
        <w:tabs>
          <w:tab w:val="right" w:leader="dot" w:pos="8306"/>
        </w:tabs>
      </w:pPr>
      <w:hyperlink w:anchor="_Toc12756" w:history="1">
        <w:r>
          <w:rPr>
            <w:rFonts w:ascii="仿宋" w:eastAsia="仿宋" w:hAnsi="仿宋" w:cs="仿宋" w:hint="eastAsia"/>
            <w:lang w:eastAsia="zh-CN"/>
          </w:rPr>
          <w:t>二、智慧物流项目危机管理</w:t>
        </w:r>
        <w:r>
          <w:tab/>
        </w:r>
        <w:r>
          <w:fldChar w:fldCharType="begin"/>
        </w:r>
        <w:r>
          <w:instrText xml:space="preserve"> PAGEREF _Toc12756 \h </w:instrText>
        </w:r>
        <w:r>
          <w:fldChar w:fldCharType="separate"/>
        </w:r>
        <w:r>
          <w:t>6</w:t>
        </w:r>
        <w:r>
          <w:fldChar w:fldCharType="end"/>
        </w:r>
      </w:hyperlink>
    </w:p>
    <w:p>
      <w:pPr>
        <w:pStyle w:val="TOC2"/>
        <w:tabs>
          <w:tab w:val="right" w:leader="dot" w:pos="8306"/>
        </w:tabs>
      </w:pPr>
      <w:hyperlink w:anchor="_Toc165" w:history="1">
        <w:r>
          <w:rPr>
            <w:rFonts w:ascii="仿宋" w:eastAsia="仿宋" w:hAnsi="仿宋" w:cs="仿宋" w:hint="eastAsia"/>
            <w:lang w:eastAsia="zh-CN"/>
          </w:rPr>
          <w:t>(一)、危机预警与识别</w:t>
        </w:r>
        <w:r>
          <w:tab/>
        </w:r>
        <w:r>
          <w:fldChar w:fldCharType="begin"/>
        </w:r>
        <w:r>
          <w:instrText xml:space="preserve"> PAGEREF _Toc165 \h </w:instrText>
        </w:r>
        <w:r>
          <w:fldChar w:fldCharType="separate"/>
        </w:r>
        <w:r>
          <w:t>6</w:t>
        </w:r>
        <w:r>
          <w:fldChar w:fldCharType="end"/>
        </w:r>
      </w:hyperlink>
    </w:p>
    <w:p>
      <w:pPr>
        <w:pStyle w:val="TOC2"/>
        <w:tabs>
          <w:tab w:val="right" w:leader="dot" w:pos="8306"/>
        </w:tabs>
      </w:pPr>
      <w:hyperlink w:anchor="_Toc23814" w:history="1">
        <w:r>
          <w:rPr>
            <w:rFonts w:ascii="仿宋" w:eastAsia="仿宋" w:hAnsi="仿宋" w:cs="仿宋" w:hint="eastAsia"/>
            <w:lang w:eastAsia="zh-CN"/>
          </w:rPr>
          <w:t>(二)、危机应对与恢复</w:t>
        </w:r>
        <w:r>
          <w:tab/>
        </w:r>
        <w:r>
          <w:fldChar w:fldCharType="begin"/>
        </w:r>
        <w:r>
          <w:instrText xml:space="preserve"> PAGEREF _Toc23814 \h </w:instrText>
        </w:r>
        <w:r>
          <w:fldChar w:fldCharType="separate"/>
        </w:r>
        <w:r>
          <w:t>7</w:t>
        </w:r>
        <w:r>
          <w:fldChar w:fldCharType="end"/>
        </w:r>
      </w:hyperlink>
    </w:p>
    <w:p>
      <w:pPr>
        <w:pStyle w:val="TOC1"/>
        <w:tabs>
          <w:tab w:val="right" w:leader="dot" w:pos="8306"/>
        </w:tabs>
      </w:pPr>
      <w:hyperlink w:anchor="_Toc3672" w:history="1">
        <w:r>
          <w:rPr>
            <w:rFonts w:ascii="仿宋" w:eastAsia="仿宋" w:hAnsi="仿宋" w:cs="仿宋" w:hint="eastAsia"/>
            <w:lang w:eastAsia="zh-CN"/>
          </w:rPr>
          <w:t>三、工艺说明</w:t>
        </w:r>
        <w:r>
          <w:tab/>
        </w:r>
        <w:r>
          <w:fldChar w:fldCharType="begin"/>
        </w:r>
        <w:r>
          <w:instrText xml:space="preserve"> PAGEREF _Toc3672 \h </w:instrText>
        </w:r>
        <w:r>
          <w:fldChar w:fldCharType="separate"/>
        </w:r>
        <w:r>
          <w:t>8</w:t>
        </w:r>
        <w:r>
          <w:fldChar w:fldCharType="end"/>
        </w:r>
      </w:hyperlink>
    </w:p>
    <w:p>
      <w:pPr>
        <w:pStyle w:val="TOC2"/>
        <w:tabs>
          <w:tab w:val="right" w:leader="dot" w:pos="8306"/>
        </w:tabs>
      </w:pPr>
      <w:hyperlink w:anchor="_Toc1073" w:history="1">
        <w:r>
          <w:rPr>
            <w:rFonts w:ascii="仿宋" w:eastAsia="仿宋" w:hAnsi="仿宋" w:cs="仿宋" w:hint="eastAsia"/>
            <w:lang w:eastAsia="zh-CN"/>
          </w:rPr>
          <w:t>(一)、技术管理特点</w:t>
        </w:r>
        <w:r>
          <w:tab/>
        </w:r>
        <w:r>
          <w:fldChar w:fldCharType="begin"/>
        </w:r>
        <w:r>
          <w:instrText xml:space="preserve"> PAGEREF _Toc1073 \h </w:instrText>
        </w:r>
        <w:r>
          <w:fldChar w:fldCharType="separate"/>
        </w:r>
        <w:r>
          <w:t>8</w:t>
        </w:r>
        <w:r>
          <w:fldChar w:fldCharType="end"/>
        </w:r>
      </w:hyperlink>
    </w:p>
    <w:p>
      <w:pPr>
        <w:pStyle w:val="TOC2"/>
        <w:tabs>
          <w:tab w:val="right" w:leader="dot" w:pos="8306"/>
        </w:tabs>
      </w:pPr>
      <w:hyperlink w:anchor="_Toc11688" w:history="1">
        <w:r>
          <w:rPr>
            <w:rFonts w:ascii="仿宋" w:eastAsia="仿宋" w:hAnsi="仿宋" w:cs="仿宋" w:hint="eastAsia"/>
            <w:lang w:eastAsia="zh-CN"/>
          </w:rPr>
          <w:t>(二)、智慧物流项目工艺技术设计方案</w:t>
        </w:r>
        <w:r>
          <w:tab/>
        </w:r>
        <w:r>
          <w:fldChar w:fldCharType="begin"/>
        </w:r>
        <w:r>
          <w:instrText xml:space="preserve"> PAGEREF _Toc11688 \h </w:instrText>
        </w:r>
        <w:r>
          <w:fldChar w:fldCharType="separate"/>
        </w:r>
        <w:r>
          <w:t>10</w:t>
        </w:r>
        <w:r>
          <w:fldChar w:fldCharType="end"/>
        </w:r>
      </w:hyperlink>
    </w:p>
    <w:p>
      <w:pPr>
        <w:pStyle w:val="TOC2"/>
        <w:tabs>
          <w:tab w:val="right" w:leader="dot" w:pos="8306"/>
        </w:tabs>
      </w:pPr>
      <w:hyperlink w:anchor="_Toc22254" w:history="1">
        <w:r>
          <w:rPr>
            <w:rFonts w:ascii="仿宋" w:eastAsia="仿宋" w:hAnsi="仿宋" w:cs="仿宋" w:hint="eastAsia"/>
            <w:lang w:eastAsia="zh-CN"/>
          </w:rPr>
          <w:t>(三)、设备选型方案</w:t>
        </w:r>
        <w:r>
          <w:tab/>
        </w:r>
        <w:r>
          <w:fldChar w:fldCharType="begin"/>
        </w:r>
        <w:r>
          <w:instrText xml:space="preserve"> PAGEREF _Toc22254 \h </w:instrText>
        </w:r>
        <w:r>
          <w:fldChar w:fldCharType="separate"/>
        </w:r>
        <w:r>
          <w:t>11</w:t>
        </w:r>
        <w:r>
          <w:fldChar w:fldCharType="end"/>
        </w:r>
      </w:hyperlink>
    </w:p>
    <w:p>
      <w:pPr>
        <w:pStyle w:val="TOC1"/>
        <w:tabs>
          <w:tab w:val="right" w:leader="dot" w:pos="8306"/>
        </w:tabs>
      </w:pPr>
      <w:hyperlink w:anchor="_Toc22028" w:history="1">
        <w:r>
          <w:rPr>
            <w:rFonts w:ascii="仿宋" w:eastAsia="仿宋" w:hAnsi="仿宋" w:cs="仿宋" w:hint="eastAsia"/>
            <w:lang w:eastAsia="zh-CN"/>
          </w:rPr>
          <w:t>四、智慧物流项目可持续发展</w:t>
        </w:r>
        <w:r>
          <w:tab/>
        </w:r>
        <w:r>
          <w:fldChar w:fldCharType="begin"/>
        </w:r>
        <w:r>
          <w:instrText xml:space="preserve"> PAGEREF _Toc22028 \h </w:instrText>
        </w:r>
        <w:r>
          <w:fldChar w:fldCharType="separate"/>
        </w:r>
        <w:r>
          <w:t>12</w:t>
        </w:r>
        <w:r>
          <w:fldChar w:fldCharType="end"/>
        </w:r>
      </w:hyperlink>
    </w:p>
    <w:p>
      <w:pPr>
        <w:pStyle w:val="TOC2"/>
        <w:tabs>
          <w:tab w:val="right" w:leader="dot" w:pos="8306"/>
        </w:tabs>
      </w:pPr>
      <w:hyperlink w:anchor="_Toc25615" w:history="1">
        <w:r>
          <w:rPr>
            <w:rFonts w:ascii="仿宋" w:eastAsia="仿宋" w:hAnsi="仿宋" w:cs="仿宋" w:hint="eastAsia"/>
            <w:lang w:eastAsia="zh-CN"/>
          </w:rPr>
          <w:t>(一)、可持续战略与实践</w:t>
        </w:r>
        <w:r>
          <w:tab/>
        </w:r>
        <w:r>
          <w:fldChar w:fldCharType="begin"/>
        </w:r>
        <w:r>
          <w:instrText xml:space="preserve"> PAGEREF _Toc25615 \h </w:instrText>
        </w:r>
        <w:r>
          <w:fldChar w:fldCharType="separate"/>
        </w:r>
        <w:r>
          <w:t>12</w:t>
        </w:r>
        <w:r>
          <w:fldChar w:fldCharType="end"/>
        </w:r>
      </w:hyperlink>
    </w:p>
    <w:p>
      <w:pPr>
        <w:pStyle w:val="TOC2"/>
        <w:tabs>
          <w:tab w:val="right" w:leader="dot" w:pos="8306"/>
        </w:tabs>
      </w:pPr>
      <w:hyperlink w:anchor="_Toc25441" w:history="1">
        <w:r>
          <w:rPr>
            <w:rFonts w:ascii="仿宋" w:eastAsia="仿宋" w:hAnsi="仿宋" w:cs="仿宋" w:hint="eastAsia"/>
            <w:lang w:eastAsia="zh-CN"/>
          </w:rPr>
          <w:t>(二)、环保与社会责任</w:t>
        </w:r>
        <w:r>
          <w:tab/>
        </w:r>
        <w:r>
          <w:fldChar w:fldCharType="begin"/>
        </w:r>
        <w:r>
          <w:instrText xml:space="preserve"> PAGEREF _Toc25441 \h </w:instrText>
        </w:r>
        <w:r>
          <w:fldChar w:fldCharType="separate"/>
        </w:r>
        <w:r>
          <w:t>13</w:t>
        </w:r>
        <w:r>
          <w:fldChar w:fldCharType="end"/>
        </w:r>
      </w:hyperlink>
    </w:p>
    <w:p>
      <w:pPr>
        <w:pStyle w:val="TOC1"/>
        <w:tabs>
          <w:tab w:val="right" w:leader="dot" w:pos="8306"/>
        </w:tabs>
      </w:pPr>
      <w:hyperlink w:anchor="_Toc18185" w:history="1">
        <w:r>
          <w:rPr>
            <w:rFonts w:ascii="仿宋" w:eastAsia="仿宋" w:hAnsi="仿宋" w:cs="仿宋" w:hint="eastAsia"/>
            <w:lang w:eastAsia="zh-CN"/>
          </w:rPr>
          <w:t>五、智慧物流项目选址可行性分析</w:t>
        </w:r>
        <w:r>
          <w:tab/>
        </w:r>
        <w:r>
          <w:fldChar w:fldCharType="begin"/>
        </w:r>
        <w:r>
          <w:instrText xml:space="preserve"> PAGEREF _Toc18185 \h </w:instrText>
        </w:r>
        <w:r>
          <w:fldChar w:fldCharType="separate"/>
        </w:r>
        <w:r>
          <w:t>14</w:t>
        </w:r>
        <w:r>
          <w:fldChar w:fldCharType="end"/>
        </w:r>
      </w:hyperlink>
    </w:p>
    <w:p>
      <w:pPr>
        <w:pStyle w:val="TOC2"/>
        <w:tabs>
          <w:tab w:val="right" w:leader="dot" w:pos="8306"/>
        </w:tabs>
      </w:pPr>
      <w:hyperlink w:anchor="_Toc7720" w:history="1">
        <w:r>
          <w:rPr>
            <w:rFonts w:ascii="仿宋" w:eastAsia="仿宋" w:hAnsi="仿宋" w:cs="仿宋" w:hint="eastAsia"/>
            <w:lang w:eastAsia="zh-CN"/>
          </w:rPr>
          <w:t>(一)、智慧物流项目选址</w:t>
        </w:r>
        <w:r>
          <w:tab/>
        </w:r>
        <w:r>
          <w:fldChar w:fldCharType="begin"/>
        </w:r>
        <w:r>
          <w:instrText xml:space="preserve"> PAGEREF _Toc7720 \h </w:instrText>
        </w:r>
        <w:r>
          <w:fldChar w:fldCharType="separate"/>
        </w:r>
        <w:r>
          <w:t>14</w:t>
        </w:r>
        <w:r>
          <w:fldChar w:fldCharType="end"/>
        </w:r>
      </w:hyperlink>
    </w:p>
    <w:p>
      <w:pPr>
        <w:pStyle w:val="TOC2"/>
        <w:tabs>
          <w:tab w:val="right" w:leader="dot" w:pos="8306"/>
        </w:tabs>
      </w:pPr>
      <w:hyperlink w:anchor="_Toc23985" w:history="1">
        <w:r>
          <w:rPr>
            <w:rFonts w:ascii="仿宋" w:eastAsia="仿宋" w:hAnsi="仿宋" w:cs="仿宋" w:hint="eastAsia"/>
            <w:lang w:eastAsia="zh-CN"/>
          </w:rPr>
          <w:t>(二)、用地控制指标</w:t>
        </w:r>
        <w:r>
          <w:tab/>
        </w:r>
        <w:r>
          <w:fldChar w:fldCharType="begin"/>
        </w:r>
        <w:r>
          <w:instrText xml:space="preserve"> PAGEREF _Toc23985 \h </w:instrText>
        </w:r>
        <w:r>
          <w:fldChar w:fldCharType="separate"/>
        </w:r>
        <w:r>
          <w:t>14</w:t>
        </w:r>
        <w:r>
          <w:fldChar w:fldCharType="end"/>
        </w:r>
      </w:hyperlink>
    </w:p>
    <w:p>
      <w:pPr>
        <w:pStyle w:val="TOC2"/>
        <w:tabs>
          <w:tab w:val="right" w:leader="dot" w:pos="8306"/>
        </w:tabs>
      </w:pPr>
      <w:hyperlink w:anchor="_Toc11993" w:history="1">
        <w:r>
          <w:rPr>
            <w:rFonts w:ascii="仿宋" w:eastAsia="仿宋" w:hAnsi="仿宋" w:cs="仿宋" w:hint="eastAsia"/>
            <w:lang w:eastAsia="zh-CN"/>
          </w:rPr>
          <w:t>(三)、节约用地措施</w:t>
        </w:r>
        <w:r>
          <w:tab/>
        </w:r>
        <w:r>
          <w:fldChar w:fldCharType="begin"/>
        </w:r>
        <w:r>
          <w:instrText xml:space="preserve"> PAGEREF _Toc11993 \h </w:instrText>
        </w:r>
        <w:r>
          <w:fldChar w:fldCharType="separate"/>
        </w:r>
        <w:r>
          <w:t>16</w:t>
        </w:r>
        <w:r>
          <w:fldChar w:fldCharType="end"/>
        </w:r>
      </w:hyperlink>
    </w:p>
    <w:p>
      <w:pPr>
        <w:pStyle w:val="TOC2"/>
        <w:tabs>
          <w:tab w:val="right" w:leader="dot" w:pos="8306"/>
        </w:tabs>
      </w:pPr>
      <w:hyperlink w:anchor="_Toc12491" w:history="1">
        <w:r>
          <w:rPr>
            <w:rFonts w:ascii="仿宋" w:eastAsia="仿宋" w:hAnsi="仿宋" w:cs="仿宋" w:hint="eastAsia"/>
            <w:lang w:eastAsia="zh-CN"/>
          </w:rPr>
          <w:t>(四)、总图布置方案</w:t>
        </w:r>
        <w:r>
          <w:tab/>
        </w:r>
        <w:r>
          <w:fldChar w:fldCharType="begin"/>
        </w:r>
        <w:r>
          <w:instrText xml:space="preserve"> PAGEREF _Toc12491 \h </w:instrText>
        </w:r>
        <w:r>
          <w:fldChar w:fldCharType="separate"/>
        </w:r>
        <w:r>
          <w:t>17</w:t>
        </w:r>
        <w:r>
          <w:fldChar w:fldCharType="end"/>
        </w:r>
      </w:hyperlink>
    </w:p>
    <w:p>
      <w:pPr>
        <w:pStyle w:val="TOC2"/>
        <w:tabs>
          <w:tab w:val="right" w:leader="dot" w:pos="8306"/>
        </w:tabs>
      </w:pPr>
      <w:hyperlink w:anchor="_Toc7330" w:history="1">
        <w:r>
          <w:rPr>
            <w:rFonts w:ascii="仿宋" w:eastAsia="仿宋" w:hAnsi="仿宋" w:cs="仿宋" w:hint="eastAsia"/>
            <w:lang w:eastAsia="zh-CN"/>
          </w:rPr>
          <w:t>(五)、选址综合评价</w:t>
        </w:r>
        <w:r>
          <w:tab/>
        </w:r>
        <w:r>
          <w:fldChar w:fldCharType="begin"/>
        </w:r>
        <w:r>
          <w:instrText xml:space="preserve"> PAGEREF _Toc7330 \h </w:instrText>
        </w:r>
        <w:r>
          <w:fldChar w:fldCharType="separate"/>
        </w:r>
        <w:r>
          <w:t>18</w:t>
        </w:r>
        <w:r>
          <w:fldChar w:fldCharType="end"/>
        </w:r>
      </w:hyperlink>
    </w:p>
    <w:p>
      <w:pPr>
        <w:pStyle w:val="TOC1"/>
        <w:tabs>
          <w:tab w:val="right" w:leader="dot" w:pos="8306"/>
        </w:tabs>
      </w:pPr>
      <w:hyperlink w:anchor="_Toc20040" w:history="1">
        <w:r>
          <w:rPr>
            <w:rFonts w:ascii="仿宋" w:eastAsia="仿宋" w:hAnsi="仿宋" w:cs="仿宋" w:hint="eastAsia"/>
            <w:lang w:eastAsia="zh-CN"/>
          </w:rPr>
          <w:t>六、智慧物流项目土建工程</w:t>
        </w:r>
        <w:r>
          <w:tab/>
        </w:r>
        <w:r>
          <w:fldChar w:fldCharType="begin"/>
        </w:r>
        <w:r>
          <w:instrText xml:space="preserve"> PAGEREF _Toc20040 \h </w:instrText>
        </w:r>
        <w:r>
          <w:fldChar w:fldCharType="separate"/>
        </w:r>
        <w:r>
          <w:t>19</w:t>
        </w:r>
        <w:r>
          <w:fldChar w:fldCharType="end"/>
        </w:r>
      </w:hyperlink>
    </w:p>
    <w:p>
      <w:pPr>
        <w:pStyle w:val="TOC2"/>
        <w:tabs>
          <w:tab w:val="right" w:leader="dot" w:pos="8306"/>
        </w:tabs>
      </w:pPr>
      <w:hyperlink w:anchor="_Toc15178" w:history="1">
        <w:r>
          <w:rPr>
            <w:rFonts w:ascii="仿宋" w:eastAsia="仿宋" w:hAnsi="仿宋" w:cs="仿宋" w:hint="eastAsia"/>
            <w:lang w:eastAsia="zh-CN"/>
          </w:rPr>
          <w:t>(一)、建筑工程设计原则</w:t>
        </w:r>
        <w:r>
          <w:tab/>
        </w:r>
        <w:r>
          <w:fldChar w:fldCharType="begin"/>
        </w:r>
        <w:r>
          <w:instrText xml:space="preserve"> PAGEREF _Toc15178 \h </w:instrText>
        </w:r>
        <w:r>
          <w:fldChar w:fldCharType="separate"/>
        </w:r>
        <w:r>
          <w:t>19</w:t>
        </w:r>
        <w:r>
          <w:fldChar w:fldCharType="end"/>
        </w:r>
      </w:hyperlink>
    </w:p>
    <w:p>
      <w:pPr>
        <w:pStyle w:val="TOC2"/>
        <w:tabs>
          <w:tab w:val="right" w:leader="dot" w:pos="8306"/>
        </w:tabs>
      </w:pPr>
      <w:hyperlink w:anchor="_Toc2586" w:history="1">
        <w:r>
          <w:rPr>
            <w:rFonts w:ascii="仿宋" w:eastAsia="仿宋" w:hAnsi="仿宋" w:cs="仿宋" w:hint="eastAsia"/>
            <w:lang w:eastAsia="zh-CN"/>
          </w:rPr>
          <w:t>(二)、土建工程设计年限及安全等级</w:t>
        </w:r>
        <w:r>
          <w:tab/>
        </w:r>
        <w:r>
          <w:fldChar w:fldCharType="begin"/>
        </w:r>
        <w:r>
          <w:instrText xml:space="preserve"> PAGEREF _Toc2586 \h </w:instrText>
        </w:r>
        <w:r>
          <w:fldChar w:fldCharType="separate"/>
        </w:r>
        <w:r>
          <w:t>20</w:t>
        </w:r>
        <w:r>
          <w:fldChar w:fldCharType="end"/>
        </w:r>
      </w:hyperlink>
    </w:p>
    <w:p>
      <w:pPr>
        <w:pStyle w:val="TOC2"/>
        <w:tabs>
          <w:tab w:val="right" w:leader="dot" w:pos="8306"/>
        </w:tabs>
      </w:pPr>
      <w:hyperlink w:anchor="_Toc18710" w:history="1">
        <w:r>
          <w:rPr>
            <w:rFonts w:ascii="仿宋" w:eastAsia="仿宋" w:hAnsi="仿宋" w:cs="仿宋" w:hint="eastAsia"/>
            <w:lang w:eastAsia="zh-CN"/>
          </w:rPr>
          <w:t>(三)、建筑工程设计总体要求</w:t>
        </w:r>
        <w:r>
          <w:tab/>
        </w:r>
        <w:r>
          <w:fldChar w:fldCharType="begin"/>
        </w:r>
        <w:r>
          <w:instrText xml:space="preserve"> PAGEREF _Toc18710 \h </w:instrText>
        </w:r>
        <w:r>
          <w:fldChar w:fldCharType="separate"/>
        </w:r>
        <w:r>
          <w:t>21</w:t>
        </w:r>
        <w:r>
          <w:fldChar w:fldCharType="end"/>
        </w:r>
      </w:hyperlink>
    </w:p>
    <w:p>
      <w:pPr>
        <w:pStyle w:val="TOC2"/>
        <w:tabs>
          <w:tab w:val="right" w:leader="dot" w:pos="8306"/>
        </w:tabs>
      </w:pPr>
      <w:hyperlink w:anchor="_Toc779" w:history="1">
        <w:r>
          <w:rPr>
            <w:rFonts w:ascii="仿宋" w:eastAsia="仿宋" w:hAnsi="仿宋" w:cs="仿宋" w:hint="eastAsia"/>
            <w:lang w:eastAsia="zh-CN"/>
          </w:rPr>
          <w:t>(四)、土建工程建设指标</w:t>
        </w:r>
        <w:r>
          <w:tab/>
        </w:r>
        <w:r>
          <w:fldChar w:fldCharType="begin"/>
        </w:r>
        <w:r>
          <w:instrText xml:space="preserve"> PAGEREF _Toc779 \h </w:instrText>
        </w:r>
        <w:r>
          <w:fldChar w:fldCharType="separate"/>
        </w:r>
        <w:r>
          <w:t>22</w:t>
        </w:r>
        <w:r>
          <w:fldChar w:fldCharType="end"/>
        </w:r>
      </w:hyperlink>
    </w:p>
    <w:p>
      <w:pPr>
        <w:pStyle w:val="TOC1"/>
        <w:tabs>
          <w:tab w:val="right" w:leader="dot" w:pos="8306"/>
        </w:tabs>
      </w:pPr>
      <w:hyperlink w:anchor="_Toc17630" w:history="1">
        <w:r>
          <w:rPr>
            <w:rFonts w:ascii="仿宋" w:eastAsia="仿宋" w:hAnsi="仿宋" w:cs="仿宋" w:hint="eastAsia"/>
            <w:lang w:eastAsia="zh-CN"/>
          </w:rPr>
          <w:t>七、智慧物流项目人力资源培养与发展</w:t>
        </w:r>
        <w:r>
          <w:tab/>
        </w:r>
        <w:r>
          <w:fldChar w:fldCharType="begin"/>
        </w:r>
        <w:r>
          <w:instrText xml:space="preserve"> PAGEREF _Toc17630 \h </w:instrText>
        </w:r>
        <w:r>
          <w:fldChar w:fldCharType="separate"/>
        </w:r>
        <w:r>
          <w:t>22</w:t>
        </w:r>
        <w:r>
          <w:fldChar w:fldCharType="end"/>
        </w:r>
      </w:hyperlink>
    </w:p>
    <w:p>
      <w:pPr>
        <w:pStyle w:val="TOC2"/>
        <w:tabs>
          <w:tab w:val="right" w:leader="dot" w:pos="8306"/>
        </w:tabs>
      </w:pPr>
      <w:hyperlink w:anchor="_Toc29441" w:history="1">
        <w:r>
          <w:rPr>
            <w:rFonts w:ascii="仿宋" w:eastAsia="仿宋" w:hAnsi="仿宋" w:cs="仿宋" w:hint="eastAsia"/>
            <w:lang w:eastAsia="zh-CN"/>
          </w:rPr>
          <w:t>(一)、人才需求与规划</w:t>
        </w:r>
        <w:r>
          <w:tab/>
        </w:r>
        <w:r>
          <w:fldChar w:fldCharType="begin"/>
        </w:r>
        <w:r>
          <w:instrText xml:space="preserve"> PAGEREF _Toc29441 \h </w:instrText>
        </w:r>
        <w:r>
          <w:fldChar w:fldCharType="separate"/>
        </w:r>
        <w:r>
          <w:t>22</w:t>
        </w:r>
        <w:r>
          <w:fldChar w:fldCharType="end"/>
        </w:r>
      </w:hyperlink>
    </w:p>
    <w:p>
      <w:pPr>
        <w:pStyle w:val="TOC2"/>
        <w:tabs>
          <w:tab w:val="right" w:leader="dot" w:pos="8306"/>
        </w:tabs>
      </w:pPr>
      <w:hyperlink w:anchor="_Toc1457" w:history="1">
        <w:r>
          <w:rPr>
            <w:rFonts w:ascii="仿宋" w:eastAsia="仿宋" w:hAnsi="仿宋" w:cs="仿宋" w:hint="eastAsia"/>
            <w:lang w:eastAsia="zh-CN"/>
          </w:rPr>
          <w:t>(二)、培训与发展计划</w:t>
        </w:r>
        <w:r>
          <w:tab/>
        </w:r>
        <w:r>
          <w:fldChar w:fldCharType="begin"/>
        </w:r>
        <w:r>
          <w:instrText xml:space="preserve"> PAGEREF _Toc1457 \h </w:instrText>
        </w:r>
        <w:r>
          <w:fldChar w:fldCharType="separate"/>
        </w:r>
        <w:r>
          <w:t>23</w:t>
        </w:r>
        <w:r>
          <w:fldChar w:fldCharType="end"/>
        </w:r>
      </w:hyperlink>
    </w:p>
    <w:p>
      <w:pPr>
        <w:pStyle w:val="TOC1"/>
        <w:tabs>
          <w:tab w:val="right" w:leader="dot" w:pos="8306"/>
        </w:tabs>
      </w:pPr>
      <w:hyperlink w:anchor="_Toc20105" w:history="1">
        <w:r>
          <w:rPr>
            <w:rFonts w:ascii="仿宋" w:eastAsia="仿宋" w:hAnsi="仿宋" w:cs="仿宋" w:hint="eastAsia"/>
            <w:lang w:eastAsia="zh-CN"/>
          </w:rPr>
          <w:t>八、智慧物流项目环境影响分析</w:t>
        </w:r>
        <w:r>
          <w:tab/>
        </w:r>
        <w:r>
          <w:fldChar w:fldCharType="begin"/>
        </w:r>
        <w:r>
          <w:instrText xml:space="preserve"> PAGEREF _Toc20105 \h </w:instrText>
        </w:r>
        <w:r>
          <w:fldChar w:fldCharType="separate"/>
        </w:r>
        <w:r>
          <w:t>23</w:t>
        </w:r>
        <w:r>
          <w:fldChar w:fldCharType="end"/>
        </w:r>
      </w:hyperlink>
    </w:p>
    <w:p>
      <w:pPr>
        <w:pStyle w:val="TOC2"/>
        <w:tabs>
          <w:tab w:val="right" w:leader="dot" w:pos="8306"/>
        </w:tabs>
      </w:pPr>
      <w:hyperlink w:anchor="_Toc10426" w:history="1">
        <w:r>
          <w:rPr>
            <w:rFonts w:ascii="仿宋" w:eastAsia="仿宋" w:hAnsi="仿宋" w:cs="仿宋" w:hint="eastAsia"/>
            <w:lang w:eastAsia="zh-CN"/>
          </w:rPr>
          <w:t>(一)、建设区域环境质量现状</w:t>
        </w:r>
        <w:r>
          <w:tab/>
        </w:r>
        <w:r>
          <w:fldChar w:fldCharType="begin"/>
        </w:r>
        <w:r>
          <w:instrText xml:space="preserve"> PAGEREF _Toc10426 \h </w:instrText>
        </w:r>
        <w:r>
          <w:fldChar w:fldCharType="separate"/>
        </w:r>
        <w:r>
          <w:t>23</w:t>
        </w:r>
        <w:r>
          <w:fldChar w:fldCharType="end"/>
        </w:r>
      </w:hyperlink>
    </w:p>
    <w:p>
      <w:pPr>
        <w:pStyle w:val="TOC2"/>
        <w:tabs>
          <w:tab w:val="right" w:leader="dot" w:pos="8306"/>
        </w:tabs>
      </w:pPr>
      <w:hyperlink w:anchor="_Toc5544" w:history="1">
        <w:r>
          <w:rPr>
            <w:rFonts w:ascii="仿宋" w:eastAsia="仿宋" w:hAnsi="仿宋" w:cs="仿宋" w:hint="eastAsia"/>
            <w:lang w:eastAsia="zh-CN"/>
          </w:rPr>
          <w:t>(二)、建设期环境保护</w:t>
        </w:r>
        <w:r>
          <w:tab/>
        </w:r>
        <w:r>
          <w:fldChar w:fldCharType="begin"/>
        </w:r>
        <w:r>
          <w:instrText xml:space="preserve"> PAGEREF _Toc5544 \h </w:instrText>
        </w:r>
        <w:r>
          <w:fldChar w:fldCharType="separate"/>
        </w:r>
        <w:r>
          <w:t>25</w:t>
        </w:r>
        <w:r>
          <w:fldChar w:fldCharType="end"/>
        </w:r>
      </w:hyperlink>
    </w:p>
    <w:p>
      <w:pPr>
        <w:pStyle w:val="TOC2"/>
        <w:tabs>
          <w:tab w:val="right" w:leader="dot" w:pos="8306"/>
        </w:tabs>
      </w:pPr>
      <w:hyperlink w:anchor="_Toc20301" w:history="1">
        <w:r>
          <w:rPr>
            <w:rFonts w:ascii="仿宋" w:eastAsia="仿宋" w:hAnsi="仿宋" w:cs="仿宋" w:hint="eastAsia"/>
            <w:lang w:eastAsia="zh-CN"/>
          </w:rPr>
          <w:t>(三)、运营期环境保护</w:t>
        </w:r>
        <w:r>
          <w:tab/>
        </w:r>
        <w:r>
          <w:fldChar w:fldCharType="begin"/>
        </w:r>
        <w:r>
          <w:instrText xml:space="preserve"> PAGEREF _Toc20301 \h </w:instrText>
        </w:r>
        <w:r>
          <w:fldChar w:fldCharType="separate"/>
        </w:r>
        <w:r>
          <w:t>26</w:t>
        </w:r>
        <w:r>
          <w:fldChar w:fldCharType="end"/>
        </w:r>
      </w:hyperlink>
    </w:p>
    <w:p>
      <w:pPr>
        <w:pStyle w:val="TOC2"/>
        <w:tabs>
          <w:tab w:val="right" w:leader="dot" w:pos="8306"/>
        </w:tabs>
      </w:pPr>
      <w:hyperlink w:anchor="_Toc2110" w:history="1">
        <w:r>
          <w:rPr>
            <w:rFonts w:ascii="仿宋" w:eastAsia="仿宋" w:hAnsi="仿宋" w:cs="仿宋" w:hint="eastAsia"/>
            <w:lang w:eastAsia="zh-CN"/>
          </w:rPr>
          <w:t>(四)、智慧物流项目建设对区域经济的影响</w:t>
        </w:r>
        <w:r>
          <w:tab/>
        </w:r>
        <w:r>
          <w:fldChar w:fldCharType="begin"/>
        </w:r>
        <w:r>
          <w:instrText xml:space="preserve"> PAGEREF _Toc2110 \h </w:instrText>
        </w:r>
        <w:r>
          <w:fldChar w:fldCharType="separate"/>
        </w:r>
        <w:r>
          <w:t>27</w:t>
        </w:r>
        <w:r>
          <w:fldChar w:fldCharType="end"/>
        </w:r>
      </w:hyperlink>
    </w:p>
    <w:p>
      <w:pPr>
        <w:pStyle w:val="TOC2"/>
        <w:tabs>
          <w:tab w:val="right" w:leader="dot" w:pos="8306"/>
        </w:tabs>
      </w:pPr>
      <w:hyperlink w:anchor="_Toc13883" w:history="1">
        <w:r>
          <w:rPr>
            <w:rFonts w:ascii="仿宋" w:eastAsia="仿宋" w:hAnsi="仿宋" w:cs="仿宋" w:hint="eastAsia"/>
            <w:lang w:eastAsia="zh-CN"/>
          </w:rPr>
          <w:t>(五)、废弃物处理</w:t>
        </w:r>
        <w:r>
          <w:tab/>
        </w:r>
        <w:r>
          <w:fldChar w:fldCharType="begin"/>
        </w:r>
        <w:r>
          <w:instrText xml:space="preserve"> PAGEREF _Toc13883 \h </w:instrText>
        </w:r>
        <w:r>
          <w:fldChar w:fldCharType="separate"/>
        </w:r>
        <w:r>
          <w:t>29</w:t>
        </w:r>
        <w:r>
          <w:fldChar w:fldCharType="end"/>
        </w:r>
      </w:hyperlink>
    </w:p>
    <w:p>
      <w:pPr>
        <w:pStyle w:val="TOC2"/>
        <w:tabs>
          <w:tab w:val="right" w:leader="dot" w:pos="8306"/>
        </w:tabs>
      </w:pPr>
      <w:hyperlink w:anchor="_Toc17028" w:history="1">
        <w:r>
          <w:rPr>
            <w:rFonts w:ascii="仿宋" w:eastAsia="仿宋" w:hAnsi="仿宋" w:cs="仿宋" w:hint="eastAsia"/>
            <w:lang w:eastAsia="zh-CN"/>
          </w:rPr>
          <w:t>(六)、特殊环境影响分析</w:t>
        </w:r>
        <w:r>
          <w:tab/>
        </w:r>
        <w:r>
          <w:fldChar w:fldCharType="begin"/>
        </w:r>
        <w:r>
          <w:instrText xml:space="preserve"> PAGEREF _Toc17028 \h </w:instrText>
        </w:r>
        <w:r>
          <w:fldChar w:fldCharType="separate"/>
        </w:r>
        <w:r>
          <w:t>30</w:t>
        </w:r>
        <w:r>
          <w:fldChar w:fldCharType="end"/>
        </w:r>
      </w:hyperlink>
    </w:p>
    <w:p>
      <w:pPr>
        <w:pStyle w:val="TOC2"/>
        <w:tabs>
          <w:tab w:val="right" w:leader="dot" w:pos="8306"/>
        </w:tabs>
      </w:pPr>
      <w:hyperlink w:anchor="_Toc14557" w:history="1">
        <w:r>
          <w:rPr>
            <w:rFonts w:ascii="仿宋" w:eastAsia="仿宋" w:hAnsi="仿宋" w:cs="仿宋" w:hint="eastAsia"/>
            <w:lang w:eastAsia="zh-CN"/>
          </w:rPr>
          <w:t>(七)、清洁生产</w:t>
        </w:r>
        <w:r>
          <w:tab/>
        </w:r>
        <w:r>
          <w:fldChar w:fldCharType="begin"/>
        </w:r>
        <w:r>
          <w:instrText xml:space="preserve"> PAGEREF _Toc14557 \h </w:instrText>
        </w:r>
        <w:r>
          <w:fldChar w:fldCharType="separate"/>
        </w:r>
        <w:r>
          <w:t>31</w:t>
        </w:r>
        <w:r>
          <w:fldChar w:fldCharType="end"/>
        </w:r>
      </w:hyperlink>
    </w:p>
    <w:p>
      <w:pPr>
        <w:pStyle w:val="TOC2"/>
        <w:tabs>
          <w:tab w:val="right" w:leader="dot" w:pos="8306"/>
        </w:tabs>
      </w:pPr>
      <w:hyperlink w:anchor="_Toc10853" w:history="1">
        <w:r>
          <w:rPr>
            <w:rFonts w:ascii="仿宋" w:eastAsia="仿宋" w:hAnsi="仿宋" w:cs="仿宋" w:hint="eastAsia"/>
            <w:lang w:eastAsia="zh-CN"/>
          </w:rPr>
          <w:t>(八)、环境保护综合评价</w:t>
        </w:r>
        <w:r>
          <w:tab/>
        </w:r>
        <w:r>
          <w:fldChar w:fldCharType="begin"/>
        </w:r>
        <w:r>
          <w:instrText xml:space="preserve"> PAGEREF _Toc10853 \h </w:instrText>
        </w:r>
        <w:r>
          <w:fldChar w:fldCharType="separate"/>
        </w:r>
        <w:r>
          <w:t>33</w:t>
        </w:r>
        <w:r>
          <w:fldChar w:fldCharType="end"/>
        </w:r>
      </w:hyperlink>
    </w:p>
    <w:p>
      <w:pPr>
        <w:pStyle w:val="TOC1"/>
        <w:tabs>
          <w:tab w:val="right" w:leader="dot" w:pos="8306"/>
        </w:tabs>
      </w:pPr>
      <w:hyperlink w:anchor="_Toc9599" w:history="1">
        <w:r>
          <w:rPr>
            <w:rFonts w:ascii="仿宋" w:eastAsia="仿宋" w:hAnsi="仿宋" w:cs="仿宋" w:hint="eastAsia"/>
            <w:lang w:eastAsia="zh-CN"/>
          </w:rPr>
          <w:t>九、智慧物流项目投资规划</w:t>
        </w:r>
        <w:r>
          <w:tab/>
        </w:r>
        <w:r>
          <w:fldChar w:fldCharType="begin"/>
        </w:r>
        <w:r>
          <w:instrText xml:space="preserve"> PAGEREF _Toc9599 \h </w:instrText>
        </w:r>
        <w:r>
          <w:fldChar w:fldCharType="separate"/>
        </w:r>
        <w:r>
          <w:t>34</w:t>
        </w:r>
        <w:r>
          <w:fldChar w:fldCharType="end"/>
        </w:r>
      </w:hyperlink>
    </w:p>
    <w:p>
      <w:pPr>
        <w:pStyle w:val="TOC2"/>
        <w:tabs>
          <w:tab w:val="right" w:leader="dot" w:pos="8306"/>
        </w:tabs>
      </w:pPr>
      <w:hyperlink w:anchor="_Toc7371" w:history="1">
        <w:r>
          <w:rPr>
            <w:rFonts w:ascii="仿宋" w:eastAsia="仿宋" w:hAnsi="仿宋" w:cs="仿宋" w:hint="eastAsia"/>
            <w:lang w:eastAsia="zh-CN"/>
          </w:rPr>
          <w:t>(一)、智慧物流项目总投资估算</w:t>
        </w:r>
        <w:r>
          <w:tab/>
        </w:r>
        <w:r>
          <w:fldChar w:fldCharType="begin"/>
        </w:r>
        <w:r>
          <w:instrText xml:space="preserve"> PAGEREF _Toc7371 \h </w:instrText>
        </w:r>
        <w:r>
          <w:fldChar w:fldCharType="separate"/>
        </w:r>
        <w:r>
          <w:t>34</w:t>
        </w:r>
        <w:r>
          <w:fldChar w:fldCharType="end"/>
        </w:r>
      </w:hyperlink>
    </w:p>
    <w:p>
      <w:pPr>
        <w:pStyle w:val="TOC2"/>
        <w:tabs>
          <w:tab w:val="right" w:leader="dot" w:pos="8306"/>
        </w:tabs>
      </w:pPr>
      <w:hyperlink w:anchor="_Toc13836" w:history="1">
        <w:r>
          <w:rPr>
            <w:rFonts w:ascii="仿宋" w:eastAsia="仿宋" w:hAnsi="仿宋" w:cs="仿宋" w:hint="eastAsia"/>
            <w:lang w:eastAsia="zh-CN"/>
          </w:rPr>
          <w:t>(二)、资金筹措</w:t>
        </w:r>
        <w:r>
          <w:tab/>
        </w:r>
        <w:r>
          <w:fldChar w:fldCharType="begin"/>
        </w:r>
        <w:r>
          <w:instrText xml:space="preserve"> PAGEREF _Toc13836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 w:history="1">
        <w:r>
          <w:rPr>
            <w:rFonts w:ascii="仿宋" w:eastAsia="仿宋" w:hAnsi="仿宋" w:cs="仿宋" w:hint="eastAsia"/>
            <w:lang w:eastAsia="zh-CN"/>
          </w:rPr>
          <w:t>十、生产安全保护</w:t>
        </w:r>
        <w:r>
          <w:tab/>
        </w:r>
        <w:r>
          <w:fldChar w:fldCharType="begin"/>
        </w:r>
        <w:r>
          <w:instrText xml:space="preserve"> PAGEREF _Toc526 \h </w:instrText>
        </w:r>
        <w:r>
          <w:fldChar w:fldCharType="separate"/>
        </w:r>
        <w:r>
          <w:t>36</w:t>
        </w:r>
        <w:r>
          <w:fldChar w:fldCharType="end"/>
        </w:r>
      </w:hyperlink>
    </w:p>
    <w:p>
      <w:pPr>
        <w:pStyle w:val="TOC2"/>
        <w:tabs>
          <w:tab w:val="right" w:leader="dot" w:pos="8306"/>
        </w:tabs>
      </w:pPr>
      <w:hyperlink w:anchor="_Toc22312" w:history="1">
        <w:r>
          <w:rPr>
            <w:rFonts w:ascii="仿宋" w:eastAsia="仿宋" w:hAnsi="仿宋" w:cs="仿宋" w:hint="eastAsia"/>
            <w:lang w:eastAsia="zh-CN"/>
          </w:rPr>
          <w:t>(一)、消防安全</w:t>
        </w:r>
        <w:r>
          <w:tab/>
        </w:r>
        <w:r>
          <w:fldChar w:fldCharType="begin"/>
        </w:r>
        <w:r>
          <w:instrText xml:space="preserve"> PAGEREF _Toc22312 \h </w:instrText>
        </w:r>
        <w:r>
          <w:fldChar w:fldCharType="separate"/>
        </w:r>
        <w:r>
          <w:t>36</w:t>
        </w:r>
        <w:r>
          <w:fldChar w:fldCharType="end"/>
        </w:r>
      </w:hyperlink>
    </w:p>
    <w:p>
      <w:pPr>
        <w:pStyle w:val="TOC2"/>
        <w:tabs>
          <w:tab w:val="right" w:leader="dot" w:pos="8306"/>
        </w:tabs>
      </w:pPr>
      <w:hyperlink w:anchor="_Toc27435" w:history="1">
        <w:r>
          <w:rPr>
            <w:rFonts w:ascii="仿宋" w:eastAsia="仿宋" w:hAnsi="仿宋" w:cs="仿宋" w:hint="eastAsia"/>
            <w:lang w:eastAsia="zh-CN"/>
          </w:rPr>
          <w:t>(二)、防火防爆总图布置措施</w:t>
        </w:r>
        <w:r>
          <w:tab/>
        </w:r>
        <w:r>
          <w:fldChar w:fldCharType="begin"/>
        </w:r>
        <w:r>
          <w:instrText xml:space="preserve"> PAGEREF _Toc27435 \h </w:instrText>
        </w:r>
        <w:r>
          <w:fldChar w:fldCharType="separate"/>
        </w:r>
        <w:r>
          <w:t>37</w:t>
        </w:r>
        <w:r>
          <w:fldChar w:fldCharType="end"/>
        </w:r>
      </w:hyperlink>
    </w:p>
    <w:p>
      <w:pPr>
        <w:pStyle w:val="TOC2"/>
        <w:tabs>
          <w:tab w:val="right" w:leader="dot" w:pos="8306"/>
        </w:tabs>
      </w:pPr>
      <w:hyperlink w:anchor="_Toc31009" w:history="1">
        <w:r>
          <w:rPr>
            <w:rFonts w:ascii="仿宋" w:eastAsia="仿宋" w:hAnsi="仿宋" w:cs="仿宋" w:hint="eastAsia"/>
            <w:lang w:eastAsia="zh-CN"/>
          </w:rPr>
          <w:t>(三)、自然灾害防范措施</w:t>
        </w:r>
        <w:r>
          <w:tab/>
        </w:r>
        <w:r>
          <w:fldChar w:fldCharType="begin"/>
        </w:r>
        <w:r>
          <w:instrText xml:space="preserve"> PAGEREF _Toc31009 \h </w:instrText>
        </w:r>
        <w:r>
          <w:fldChar w:fldCharType="separate"/>
        </w:r>
        <w:r>
          <w:t>38</w:t>
        </w:r>
        <w:r>
          <w:fldChar w:fldCharType="end"/>
        </w:r>
      </w:hyperlink>
    </w:p>
    <w:p>
      <w:pPr>
        <w:pStyle w:val="TOC2"/>
        <w:tabs>
          <w:tab w:val="right" w:leader="dot" w:pos="8306"/>
        </w:tabs>
      </w:pPr>
      <w:hyperlink w:anchor="_Toc9584" w:history="1">
        <w:r>
          <w:rPr>
            <w:rFonts w:ascii="仿宋" w:eastAsia="仿宋" w:hAnsi="仿宋" w:cs="仿宋" w:hint="eastAsia"/>
            <w:lang w:eastAsia="zh-CN"/>
          </w:rPr>
          <w:t>(四)、安全色及安全标志使用要求</w:t>
        </w:r>
        <w:r>
          <w:tab/>
        </w:r>
        <w:r>
          <w:fldChar w:fldCharType="begin"/>
        </w:r>
        <w:r>
          <w:instrText xml:space="preserve"> PAGEREF _Toc9584 \h </w:instrText>
        </w:r>
        <w:r>
          <w:fldChar w:fldCharType="separate"/>
        </w:r>
        <w:r>
          <w:t>39</w:t>
        </w:r>
        <w:r>
          <w:fldChar w:fldCharType="end"/>
        </w:r>
      </w:hyperlink>
    </w:p>
    <w:p>
      <w:pPr>
        <w:pStyle w:val="TOC2"/>
        <w:tabs>
          <w:tab w:val="right" w:leader="dot" w:pos="8306"/>
        </w:tabs>
      </w:pPr>
      <w:hyperlink w:anchor="_Toc16732" w:history="1">
        <w:r>
          <w:rPr>
            <w:rFonts w:ascii="仿宋" w:eastAsia="仿宋" w:hAnsi="仿宋" w:cs="仿宋" w:hint="eastAsia"/>
            <w:lang w:eastAsia="zh-CN"/>
          </w:rPr>
          <w:t>(五)、防尘防毒措施</w:t>
        </w:r>
        <w:r>
          <w:tab/>
        </w:r>
        <w:r>
          <w:fldChar w:fldCharType="begin"/>
        </w:r>
        <w:r>
          <w:instrText xml:space="preserve"> PAGEREF _Toc16732 \h </w:instrText>
        </w:r>
        <w:r>
          <w:fldChar w:fldCharType="separate"/>
        </w:r>
        <w:r>
          <w:t>40</w:t>
        </w:r>
        <w:r>
          <w:fldChar w:fldCharType="end"/>
        </w:r>
      </w:hyperlink>
    </w:p>
    <w:p>
      <w:pPr>
        <w:pStyle w:val="TOC2"/>
        <w:tabs>
          <w:tab w:val="right" w:leader="dot" w:pos="8306"/>
        </w:tabs>
      </w:pPr>
      <w:hyperlink w:anchor="_Toc24763" w:history="1">
        <w:r>
          <w:rPr>
            <w:rFonts w:ascii="仿宋" w:eastAsia="仿宋" w:hAnsi="仿宋" w:cs="仿宋" w:hint="eastAsia"/>
            <w:lang w:eastAsia="zh-CN"/>
          </w:rPr>
          <w:t>(六)、防静电、触电防护及防雷措施</w:t>
        </w:r>
        <w:r>
          <w:tab/>
        </w:r>
        <w:r>
          <w:fldChar w:fldCharType="begin"/>
        </w:r>
        <w:r>
          <w:instrText xml:space="preserve"> PAGEREF _Toc24763 \h </w:instrText>
        </w:r>
        <w:r>
          <w:fldChar w:fldCharType="separate"/>
        </w:r>
        <w:r>
          <w:t>41</w:t>
        </w:r>
        <w:r>
          <w:fldChar w:fldCharType="end"/>
        </w:r>
      </w:hyperlink>
    </w:p>
    <w:p>
      <w:pPr>
        <w:pStyle w:val="TOC2"/>
        <w:tabs>
          <w:tab w:val="right" w:leader="dot" w:pos="8306"/>
        </w:tabs>
      </w:pPr>
      <w:hyperlink w:anchor="_Toc26662" w:history="1">
        <w:r>
          <w:rPr>
            <w:rFonts w:ascii="仿宋" w:eastAsia="仿宋" w:hAnsi="仿宋" w:cs="仿宋" w:hint="eastAsia"/>
            <w:lang w:eastAsia="zh-CN"/>
          </w:rPr>
          <w:t>(七)、机械设备安全保障措施</w:t>
        </w:r>
        <w:r>
          <w:tab/>
        </w:r>
        <w:r>
          <w:fldChar w:fldCharType="begin"/>
        </w:r>
        <w:r>
          <w:instrText xml:space="preserve"> PAGEREF _Toc26662 \h </w:instrText>
        </w:r>
        <w:r>
          <w:fldChar w:fldCharType="separate"/>
        </w:r>
        <w:r>
          <w:t>42</w:t>
        </w:r>
        <w:r>
          <w:fldChar w:fldCharType="end"/>
        </w:r>
      </w:hyperlink>
    </w:p>
    <w:p>
      <w:pPr>
        <w:pStyle w:val="TOC1"/>
        <w:tabs>
          <w:tab w:val="right" w:leader="dot" w:pos="8306"/>
        </w:tabs>
      </w:pPr>
      <w:hyperlink w:anchor="_Toc9344" w:history="1">
        <w:r>
          <w:rPr>
            <w:rFonts w:ascii="仿宋" w:eastAsia="仿宋" w:hAnsi="仿宋" w:cs="仿宋" w:hint="eastAsia"/>
            <w:lang w:eastAsia="zh-CN"/>
          </w:rPr>
          <w:t>十一、智慧物流项目风险管理</w:t>
        </w:r>
        <w:r>
          <w:tab/>
        </w:r>
        <w:r>
          <w:fldChar w:fldCharType="begin"/>
        </w:r>
        <w:r>
          <w:instrText xml:space="preserve"> PAGEREF _Toc9344 \h </w:instrText>
        </w:r>
        <w:r>
          <w:fldChar w:fldCharType="separate"/>
        </w:r>
        <w:r>
          <w:t>44</w:t>
        </w:r>
        <w:r>
          <w:fldChar w:fldCharType="end"/>
        </w:r>
      </w:hyperlink>
    </w:p>
    <w:p>
      <w:pPr>
        <w:pStyle w:val="TOC2"/>
        <w:tabs>
          <w:tab w:val="right" w:leader="dot" w:pos="8306"/>
        </w:tabs>
      </w:pPr>
      <w:hyperlink w:anchor="_Toc11792" w:history="1">
        <w:r>
          <w:rPr>
            <w:rFonts w:ascii="仿宋" w:eastAsia="仿宋" w:hAnsi="仿宋" w:cs="仿宋" w:hint="eastAsia"/>
            <w:lang w:eastAsia="zh-CN"/>
          </w:rPr>
          <w:t>(一)、风险识别与评估</w:t>
        </w:r>
        <w:r>
          <w:tab/>
        </w:r>
        <w:r>
          <w:fldChar w:fldCharType="begin"/>
        </w:r>
        <w:r>
          <w:instrText xml:space="preserve"> PAGEREF _Toc11792 \h </w:instrText>
        </w:r>
        <w:r>
          <w:fldChar w:fldCharType="separate"/>
        </w:r>
        <w:r>
          <w:t>44</w:t>
        </w:r>
        <w:r>
          <w:fldChar w:fldCharType="end"/>
        </w:r>
      </w:hyperlink>
    </w:p>
    <w:p>
      <w:pPr>
        <w:pStyle w:val="TOC2"/>
        <w:tabs>
          <w:tab w:val="right" w:leader="dot" w:pos="8306"/>
        </w:tabs>
      </w:pPr>
      <w:hyperlink w:anchor="_Toc29234" w:history="1">
        <w:r>
          <w:rPr>
            <w:rFonts w:ascii="仿宋" w:eastAsia="仿宋" w:hAnsi="仿宋" w:cs="仿宋" w:hint="eastAsia"/>
            <w:lang w:eastAsia="zh-CN"/>
          </w:rPr>
          <w:t>(二)、风险应对策略</w:t>
        </w:r>
        <w:r>
          <w:tab/>
        </w:r>
        <w:r>
          <w:fldChar w:fldCharType="begin"/>
        </w:r>
        <w:r>
          <w:instrText xml:space="preserve"> PAGEREF _Toc29234 \h </w:instrText>
        </w:r>
        <w:r>
          <w:fldChar w:fldCharType="separate"/>
        </w:r>
        <w:r>
          <w:t>45</w:t>
        </w:r>
        <w:r>
          <w:fldChar w:fldCharType="end"/>
        </w:r>
      </w:hyperlink>
    </w:p>
    <w:p>
      <w:pPr>
        <w:pStyle w:val="TOC2"/>
        <w:tabs>
          <w:tab w:val="right" w:leader="dot" w:pos="8306"/>
        </w:tabs>
      </w:pPr>
      <w:hyperlink w:anchor="_Toc27977" w:history="1">
        <w:r>
          <w:rPr>
            <w:rFonts w:ascii="仿宋" w:eastAsia="仿宋" w:hAnsi="仿宋" w:cs="仿宋" w:hint="eastAsia"/>
            <w:lang w:eastAsia="zh-CN"/>
          </w:rPr>
          <w:t>(三)、风险监控与控制</w:t>
        </w:r>
        <w:r>
          <w:tab/>
        </w:r>
        <w:r>
          <w:fldChar w:fldCharType="begin"/>
        </w:r>
        <w:r>
          <w:instrText xml:space="preserve"> PAGEREF _Toc27977 \h </w:instrText>
        </w:r>
        <w:r>
          <w:fldChar w:fldCharType="separate"/>
        </w:r>
        <w:r>
          <w:t>47</w:t>
        </w:r>
        <w:r>
          <w:fldChar w:fldCharType="end"/>
        </w:r>
      </w:hyperlink>
    </w:p>
    <w:p>
      <w:pPr>
        <w:pStyle w:val="TOC1"/>
        <w:tabs>
          <w:tab w:val="right" w:leader="dot" w:pos="8306"/>
        </w:tabs>
      </w:pPr>
      <w:hyperlink w:anchor="_Toc10179" w:history="1">
        <w:r>
          <w:rPr>
            <w:rFonts w:ascii="仿宋" w:eastAsia="仿宋" w:hAnsi="仿宋" w:cs="仿宋" w:hint="eastAsia"/>
            <w:lang w:eastAsia="zh-CN"/>
          </w:rPr>
          <w:t>十二、智慧物流项目计划安排</w:t>
        </w:r>
        <w:r>
          <w:tab/>
        </w:r>
        <w:r>
          <w:fldChar w:fldCharType="begin"/>
        </w:r>
        <w:r>
          <w:instrText xml:space="preserve"> PAGEREF _Toc10179 \h </w:instrText>
        </w:r>
        <w:r>
          <w:fldChar w:fldCharType="separate"/>
        </w:r>
        <w:r>
          <w:t>48</w:t>
        </w:r>
        <w:r>
          <w:fldChar w:fldCharType="end"/>
        </w:r>
      </w:hyperlink>
    </w:p>
    <w:p>
      <w:pPr>
        <w:pStyle w:val="TOC2"/>
        <w:tabs>
          <w:tab w:val="right" w:leader="dot" w:pos="8306"/>
        </w:tabs>
      </w:pPr>
      <w:hyperlink w:anchor="_Toc11911" w:history="1">
        <w:r>
          <w:rPr>
            <w:rFonts w:ascii="仿宋" w:eastAsia="仿宋" w:hAnsi="仿宋" w:cs="仿宋" w:hint="eastAsia"/>
            <w:lang w:eastAsia="zh-CN"/>
          </w:rPr>
          <w:t>(一)、建设周期</w:t>
        </w:r>
        <w:r>
          <w:tab/>
        </w:r>
        <w:r>
          <w:fldChar w:fldCharType="begin"/>
        </w:r>
        <w:r>
          <w:instrText xml:space="preserve"> PAGEREF _Toc11911 \h </w:instrText>
        </w:r>
        <w:r>
          <w:fldChar w:fldCharType="separate"/>
        </w:r>
        <w:r>
          <w:t>48</w:t>
        </w:r>
        <w:r>
          <w:fldChar w:fldCharType="end"/>
        </w:r>
      </w:hyperlink>
    </w:p>
    <w:p>
      <w:pPr>
        <w:pStyle w:val="TOC2"/>
        <w:tabs>
          <w:tab w:val="right" w:leader="dot" w:pos="8306"/>
        </w:tabs>
      </w:pPr>
      <w:hyperlink w:anchor="_Toc2903" w:history="1">
        <w:r>
          <w:rPr>
            <w:rFonts w:ascii="仿宋" w:eastAsia="仿宋" w:hAnsi="仿宋" w:cs="仿宋" w:hint="eastAsia"/>
            <w:lang w:eastAsia="zh-CN"/>
          </w:rPr>
          <w:t>(二)、建设进度</w:t>
        </w:r>
        <w:r>
          <w:tab/>
        </w:r>
        <w:r>
          <w:fldChar w:fldCharType="begin"/>
        </w:r>
        <w:r>
          <w:instrText xml:space="preserve"> PAGEREF _Toc2903 \h </w:instrText>
        </w:r>
        <w:r>
          <w:fldChar w:fldCharType="separate"/>
        </w:r>
        <w:r>
          <w:t>48</w:t>
        </w:r>
        <w:r>
          <w:fldChar w:fldCharType="end"/>
        </w:r>
      </w:hyperlink>
    </w:p>
    <w:p>
      <w:pPr>
        <w:pStyle w:val="TOC2"/>
        <w:tabs>
          <w:tab w:val="right" w:leader="dot" w:pos="8306"/>
        </w:tabs>
      </w:pPr>
      <w:hyperlink w:anchor="_Toc9858" w:history="1">
        <w:r>
          <w:rPr>
            <w:rFonts w:ascii="仿宋" w:eastAsia="仿宋" w:hAnsi="仿宋" w:cs="仿宋" w:hint="eastAsia"/>
            <w:lang w:eastAsia="zh-CN"/>
          </w:rPr>
          <w:t>(三)、进度安排注意事项</w:t>
        </w:r>
        <w:r>
          <w:tab/>
        </w:r>
        <w:r>
          <w:fldChar w:fldCharType="begin"/>
        </w:r>
        <w:r>
          <w:instrText xml:space="preserve"> PAGEREF _Toc9858 \h </w:instrText>
        </w:r>
        <w:r>
          <w:fldChar w:fldCharType="separate"/>
        </w:r>
        <w:r>
          <w:t>49</w:t>
        </w:r>
        <w:r>
          <w:fldChar w:fldCharType="end"/>
        </w:r>
      </w:hyperlink>
    </w:p>
    <w:p>
      <w:pPr>
        <w:pStyle w:val="TOC2"/>
        <w:tabs>
          <w:tab w:val="right" w:leader="dot" w:pos="8306"/>
        </w:tabs>
      </w:pPr>
      <w:hyperlink w:anchor="_Toc29024" w:history="1">
        <w:r>
          <w:rPr>
            <w:rFonts w:ascii="仿宋" w:eastAsia="仿宋" w:hAnsi="仿宋" w:cs="仿宋" w:hint="eastAsia"/>
            <w:lang w:eastAsia="zh-CN"/>
          </w:rPr>
          <w:t>(四)、人力资源配置</w:t>
        </w:r>
        <w:r>
          <w:tab/>
        </w:r>
        <w:r>
          <w:fldChar w:fldCharType="begin"/>
        </w:r>
        <w:r>
          <w:instrText xml:space="preserve"> PAGEREF _Toc29024 \h </w:instrText>
        </w:r>
        <w:r>
          <w:fldChar w:fldCharType="separate"/>
        </w:r>
        <w:r>
          <w:t>51</w:t>
        </w:r>
        <w:r>
          <w:fldChar w:fldCharType="end"/>
        </w:r>
      </w:hyperlink>
    </w:p>
    <w:p>
      <w:pPr>
        <w:pStyle w:val="TOC1"/>
        <w:tabs>
          <w:tab w:val="right" w:leader="dot" w:pos="8306"/>
        </w:tabs>
      </w:pPr>
      <w:hyperlink w:anchor="_Toc26645" w:history="1">
        <w:r>
          <w:rPr>
            <w:rFonts w:ascii="仿宋" w:eastAsia="仿宋" w:hAnsi="仿宋" w:cs="仿宋" w:hint="eastAsia"/>
            <w:lang w:eastAsia="zh-CN"/>
          </w:rPr>
          <w:t>十三、智慧物流项目实施时间节点</w:t>
        </w:r>
        <w:r>
          <w:tab/>
        </w:r>
        <w:r>
          <w:fldChar w:fldCharType="begin"/>
        </w:r>
        <w:r>
          <w:instrText xml:space="preserve"> PAGEREF _Toc26645 \h </w:instrText>
        </w:r>
        <w:r>
          <w:fldChar w:fldCharType="separate"/>
        </w:r>
        <w:r>
          <w:t>52</w:t>
        </w:r>
        <w:r>
          <w:fldChar w:fldCharType="end"/>
        </w:r>
      </w:hyperlink>
    </w:p>
    <w:p>
      <w:pPr>
        <w:pStyle w:val="TOC2"/>
        <w:tabs>
          <w:tab w:val="right" w:leader="dot" w:pos="8306"/>
        </w:tabs>
      </w:pPr>
      <w:hyperlink w:anchor="_Toc14520" w:history="1">
        <w:r>
          <w:rPr>
            <w:rFonts w:ascii="仿宋" w:eastAsia="仿宋" w:hAnsi="仿宋" w:cs="仿宋" w:hint="eastAsia"/>
            <w:lang w:eastAsia="zh-CN"/>
          </w:rPr>
          <w:t>(一)、智慧物流项目启动阶段时间节点</w:t>
        </w:r>
        <w:r>
          <w:tab/>
        </w:r>
        <w:r>
          <w:fldChar w:fldCharType="begin"/>
        </w:r>
        <w:r>
          <w:instrText xml:space="preserve"> PAGEREF _Toc14520 \h </w:instrText>
        </w:r>
        <w:r>
          <w:fldChar w:fldCharType="separate"/>
        </w:r>
        <w:r>
          <w:t>52</w:t>
        </w:r>
        <w:r>
          <w:fldChar w:fldCharType="end"/>
        </w:r>
      </w:hyperlink>
    </w:p>
    <w:p>
      <w:pPr>
        <w:pStyle w:val="TOC2"/>
        <w:tabs>
          <w:tab w:val="right" w:leader="dot" w:pos="8306"/>
        </w:tabs>
      </w:pPr>
      <w:hyperlink w:anchor="_Toc14454" w:history="1">
        <w:r>
          <w:rPr>
            <w:rFonts w:ascii="仿宋" w:eastAsia="仿宋" w:hAnsi="仿宋" w:cs="仿宋" w:hint="eastAsia"/>
            <w:lang w:eastAsia="zh-CN"/>
          </w:rPr>
          <w:t>(二)、智慧物流项目执行阶段时间节点</w:t>
        </w:r>
        <w:r>
          <w:tab/>
        </w:r>
        <w:r>
          <w:fldChar w:fldCharType="begin"/>
        </w:r>
        <w:r>
          <w:instrText xml:space="preserve"> PAGEREF _Toc14454 \h </w:instrText>
        </w:r>
        <w:r>
          <w:fldChar w:fldCharType="separate"/>
        </w:r>
        <w:r>
          <w:t>53</w:t>
        </w:r>
        <w:r>
          <w:fldChar w:fldCharType="end"/>
        </w:r>
      </w:hyperlink>
    </w:p>
    <w:p>
      <w:pPr>
        <w:pStyle w:val="TOC2"/>
        <w:tabs>
          <w:tab w:val="right" w:leader="dot" w:pos="8306"/>
        </w:tabs>
      </w:pPr>
      <w:hyperlink w:anchor="_Toc29817" w:history="1">
        <w:r>
          <w:rPr>
            <w:rFonts w:ascii="仿宋" w:eastAsia="仿宋" w:hAnsi="仿宋" w:cs="仿宋" w:hint="eastAsia"/>
            <w:lang w:eastAsia="zh-CN"/>
          </w:rPr>
          <w:t>(三)、智慧物流项目完成阶段时间节点</w:t>
        </w:r>
        <w:r>
          <w:tab/>
        </w:r>
        <w:r>
          <w:fldChar w:fldCharType="begin"/>
        </w:r>
        <w:r>
          <w:instrText xml:space="preserve"> PAGEREF _Toc29817 \h </w:instrText>
        </w:r>
        <w:r>
          <w:fldChar w:fldCharType="separate"/>
        </w:r>
        <w:r>
          <w:t>54</w:t>
        </w:r>
        <w:r>
          <w:fldChar w:fldCharType="end"/>
        </w:r>
      </w:hyperlink>
    </w:p>
    <w:p>
      <w:pPr>
        <w:pStyle w:val="TOC1"/>
        <w:tabs>
          <w:tab w:val="right" w:leader="dot" w:pos="8306"/>
        </w:tabs>
      </w:pPr>
      <w:hyperlink w:anchor="_Toc7721" w:history="1">
        <w:r>
          <w:rPr>
            <w:rFonts w:ascii="仿宋" w:eastAsia="仿宋" w:hAnsi="仿宋" w:cs="仿宋" w:hint="eastAsia"/>
            <w:lang w:eastAsia="zh-CN"/>
          </w:rPr>
          <w:t>十四、智慧物流项目变更管理</w:t>
        </w:r>
        <w:r>
          <w:tab/>
        </w:r>
        <w:r>
          <w:fldChar w:fldCharType="begin"/>
        </w:r>
        <w:r>
          <w:instrText xml:space="preserve"> PAGEREF _Toc7721 \h </w:instrText>
        </w:r>
        <w:r>
          <w:fldChar w:fldCharType="separate"/>
        </w:r>
        <w:r>
          <w:t>55</w:t>
        </w:r>
        <w:r>
          <w:fldChar w:fldCharType="end"/>
        </w:r>
      </w:hyperlink>
    </w:p>
    <w:p>
      <w:pPr>
        <w:pStyle w:val="TOC2"/>
        <w:tabs>
          <w:tab w:val="right" w:leader="dot" w:pos="8306"/>
        </w:tabs>
      </w:pPr>
      <w:hyperlink w:anchor="_Toc6559" w:history="1">
        <w:r>
          <w:rPr>
            <w:rFonts w:ascii="仿宋" w:eastAsia="仿宋" w:hAnsi="仿宋" w:cs="仿宋" w:hint="eastAsia"/>
            <w:lang w:eastAsia="zh-CN"/>
          </w:rPr>
          <w:t>(一)、变更申请与评估</w:t>
        </w:r>
        <w:r>
          <w:tab/>
        </w:r>
        <w:r>
          <w:fldChar w:fldCharType="begin"/>
        </w:r>
        <w:r>
          <w:instrText xml:space="preserve"> PAGEREF _Toc6559 \h </w:instrText>
        </w:r>
        <w:r>
          <w:fldChar w:fldCharType="separate"/>
        </w:r>
        <w:r>
          <w:t>55</w:t>
        </w:r>
        <w:r>
          <w:fldChar w:fldCharType="end"/>
        </w:r>
      </w:hyperlink>
    </w:p>
    <w:p>
      <w:pPr>
        <w:pStyle w:val="TOC2"/>
        <w:tabs>
          <w:tab w:val="right" w:leader="dot" w:pos="8306"/>
        </w:tabs>
      </w:pPr>
      <w:hyperlink w:anchor="_Toc18588" w:history="1">
        <w:r>
          <w:rPr>
            <w:rFonts w:ascii="仿宋" w:eastAsia="仿宋" w:hAnsi="仿宋" w:cs="仿宋" w:hint="eastAsia"/>
            <w:lang w:eastAsia="zh-CN"/>
          </w:rPr>
          <w:t>(二)、变更实施与控制</w:t>
        </w:r>
        <w:r>
          <w:tab/>
        </w:r>
        <w:r>
          <w:fldChar w:fldCharType="begin"/>
        </w:r>
        <w:r>
          <w:instrText xml:space="preserve"> PAGEREF _Toc18588 \h </w:instrText>
        </w:r>
        <w:r>
          <w:fldChar w:fldCharType="separate"/>
        </w:r>
        <w:r>
          <w:t>55</w:t>
        </w:r>
        <w:r>
          <w:fldChar w:fldCharType="end"/>
        </w:r>
      </w:hyperlink>
    </w:p>
    <w:p>
      <w:pPr>
        <w:pStyle w:val="TOC1"/>
        <w:tabs>
          <w:tab w:val="right" w:leader="dot" w:pos="8306"/>
        </w:tabs>
      </w:pPr>
      <w:hyperlink w:anchor="_Toc30395" w:history="1">
        <w:r>
          <w:rPr>
            <w:rFonts w:ascii="仿宋" w:eastAsia="仿宋" w:hAnsi="仿宋" w:cs="仿宋" w:hint="eastAsia"/>
            <w:lang w:eastAsia="zh-CN"/>
          </w:rPr>
          <w:t>十五、利益相关者分析与沟通计划</w:t>
        </w:r>
        <w:r>
          <w:tab/>
        </w:r>
        <w:r>
          <w:fldChar w:fldCharType="begin"/>
        </w:r>
        <w:r>
          <w:instrText xml:space="preserve"> PAGEREF _Toc30395 \h </w:instrText>
        </w:r>
        <w:r>
          <w:fldChar w:fldCharType="separate"/>
        </w:r>
        <w:r>
          <w:t>56</w:t>
        </w:r>
        <w:r>
          <w:fldChar w:fldCharType="end"/>
        </w:r>
      </w:hyperlink>
    </w:p>
    <w:p>
      <w:pPr>
        <w:pStyle w:val="TOC2"/>
        <w:tabs>
          <w:tab w:val="right" w:leader="dot" w:pos="8306"/>
        </w:tabs>
      </w:pPr>
      <w:hyperlink w:anchor="_Toc7563" w:history="1">
        <w:r>
          <w:rPr>
            <w:rFonts w:ascii="仿宋" w:eastAsia="仿宋" w:hAnsi="仿宋" w:cs="仿宋" w:hint="eastAsia"/>
            <w:lang w:eastAsia="zh-CN"/>
          </w:rPr>
          <w:t>(一)、利益相关者分析</w:t>
        </w:r>
        <w:r>
          <w:tab/>
        </w:r>
        <w:r>
          <w:fldChar w:fldCharType="begin"/>
        </w:r>
        <w:r>
          <w:instrText xml:space="preserve"> PAGEREF _Toc7563 \h </w:instrText>
        </w:r>
        <w:r>
          <w:fldChar w:fldCharType="separate"/>
        </w:r>
        <w:r>
          <w:t>56</w:t>
        </w:r>
        <w:r>
          <w:fldChar w:fldCharType="end"/>
        </w:r>
      </w:hyperlink>
    </w:p>
    <w:p>
      <w:pPr>
        <w:pStyle w:val="TOC2"/>
        <w:tabs>
          <w:tab w:val="right" w:leader="dot" w:pos="8306"/>
        </w:tabs>
      </w:pPr>
      <w:hyperlink w:anchor="_Toc11842" w:history="1">
        <w:r>
          <w:rPr>
            <w:rFonts w:ascii="仿宋" w:eastAsia="仿宋" w:hAnsi="仿宋" w:cs="仿宋" w:hint="eastAsia"/>
            <w:lang w:eastAsia="zh-CN"/>
          </w:rPr>
          <w:t>(二)、沟通计划</w:t>
        </w:r>
        <w:r>
          <w:tab/>
        </w:r>
        <w:r>
          <w:fldChar w:fldCharType="begin"/>
        </w:r>
        <w:r>
          <w:instrText xml:space="preserve"> PAGEREF _Toc11842 \h </w:instrText>
        </w:r>
        <w:r>
          <w:fldChar w:fldCharType="separate"/>
        </w:r>
        <w:r>
          <w:t>57</w:t>
        </w:r>
        <w:r>
          <w:fldChar w:fldCharType="end"/>
        </w:r>
      </w:hyperlink>
    </w:p>
    <w:p>
      <w:pPr>
        <w:pStyle w:val="TOC1"/>
        <w:tabs>
          <w:tab w:val="right" w:leader="dot" w:pos="8306"/>
        </w:tabs>
      </w:pPr>
      <w:hyperlink w:anchor="_Toc25246" w:history="1">
        <w:r>
          <w:rPr>
            <w:rFonts w:ascii="仿宋" w:eastAsia="仿宋" w:hAnsi="仿宋" w:cs="仿宋" w:hint="eastAsia"/>
            <w:lang w:eastAsia="zh-CN"/>
          </w:rPr>
          <w:t>十六、智慧物流项目实施保障措施</w:t>
        </w:r>
        <w:r>
          <w:tab/>
        </w:r>
        <w:r>
          <w:fldChar w:fldCharType="begin"/>
        </w:r>
        <w:r>
          <w:instrText xml:space="preserve"> PAGEREF _Toc25246 \h </w:instrText>
        </w:r>
        <w:r>
          <w:fldChar w:fldCharType="separate"/>
        </w:r>
        <w:r>
          <w:t>58</w:t>
        </w:r>
        <w:r>
          <w:fldChar w:fldCharType="end"/>
        </w:r>
      </w:hyperlink>
    </w:p>
    <w:p>
      <w:pPr>
        <w:pStyle w:val="TOC2"/>
        <w:tabs>
          <w:tab w:val="right" w:leader="dot" w:pos="8306"/>
        </w:tabs>
      </w:pPr>
      <w:hyperlink w:anchor="_Toc28724" w:history="1">
        <w:r>
          <w:rPr>
            <w:rFonts w:ascii="仿宋" w:eastAsia="仿宋" w:hAnsi="仿宋" w:cs="仿宋" w:hint="eastAsia"/>
            <w:lang w:eastAsia="zh-CN"/>
          </w:rPr>
          <w:t>(一)、智慧物流项目实施保障机制</w:t>
        </w:r>
        <w:r>
          <w:tab/>
        </w:r>
        <w:r>
          <w:fldChar w:fldCharType="begin"/>
        </w:r>
        <w:r>
          <w:instrText xml:space="preserve"> PAGEREF _Toc28724 \h </w:instrText>
        </w:r>
        <w:r>
          <w:fldChar w:fldCharType="separate"/>
        </w:r>
        <w:r>
          <w:t>58</w:t>
        </w:r>
        <w:r>
          <w:fldChar w:fldCharType="end"/>
        </w:r>
      </w:hyperlink>
    </w:p>
    <w:p>
      <w:pPr>
        <w:pStyle w:val="TOC2"/>
        <w:tabs>
          <w:tab w:val="right" w:leader="dot" w:pos="8306"/>
        </w:tabs>
      </w:pPr>
      <w:hyperlink w:anchor="_Toc27873" w:history="1">
        <w:r>
          <w:rPr>
            <w:rFonts w:ascii="仿宋" w:eastAsia="仿宋" w:hAnsi="仿宋" w:cs="仿宋" w:hint="eastAsia"/>
            <w:lang w:eastAsia="zh-CN"/>
          </w:rPr>
          <w:t>(二)、智慧物流项目法律合规要求</w:t>
        </w:r>
        <w:r>
          <w:tab/>
        </w:r>
        <w:r>
          <w:fldChar w:fldCharType="begin"/>
        </w:r>
        <w:r>
          <w:instrText xml:space="preserve"> PAGEREF _Toc27873 \h </w:instrText>
        </w:r>
        <w:r>
          <w:fldChar w:fldCharType="separate"/>
        </w:r>
        <w:r>
          <w:t>62</w:t>
        </w:r>
        <w:r>
          <w:fldChar w:fldCharType="end"/>
        </w:r>
      </w:hyperlink>
    </w:p>
    <w:p>
      <w:pPr>
        <w:pStyle w:val="TOC2"/>
        <w:tabs>
          <w:tab w:val="right" w:leader="dot" w:pos="8306"/>
        </w:tabs>
      </w:pPr>
      <w:hyperlink w:anchor="_Toc22074" w:history="1">
        <w:r>
          <w:rPr>
            <w:rFonts w:ascii="仿宋" w:eastAsia="仿宋" w:hAnsi="仿宋" w:cs="仿宋" w:hint="eastAsia"/>
            <w:lang w:eastAsia="zh-CN"/>
          </w:rPr>
          <w:t>(三)、智慧物流项目合同管理与法律事务</w:t>
        </w:r>
        <w:r>
          <w:tab/>
        </w:r>
        <w:r>
          <w:fldChar w:fldCharType="begin"/>
        </w:r>
        <w:r>
          <w:instrText xml:space="preserve"> PAGEREF _Toc22074 \h </w:instrText>
        </w:r>
        <w:r>
          <w:fldChar w:fldCharType="separate"/>
        </w:r>
        <w:r>
          <w:t>66</w:t>
        </w:r>
        <w:r>
          <w:fldChar w:fldCharType="end"/>
        </w:r>
      </w:hyperlink>
    </w:p>
    <w:p>
      <w:pPr>
        <w:pStyle w:val="TOC2"/>
        <w:tabs>
          <w:tab w:val="right" w:leader="dot" w:pos="8306"/>
        </w:tabs>
      </w:pPr>
      <w:hyperlink w:anchor="_Toc19714" w:history="1">
        <w:r>
          <w:rPr>
            <w:rFonts w:ascii="仿宋" w:eastAsia="仿宋" w:hAnsi="仿宋" w:cs="仿宋" w:hint="eastAsia"/>
            <w:lang w:eastAsia="zh-CN"/>
          </w:rPr>
          <w:t>(四)、智慧物流项目知识产权保护策略</w:t>
        </w:r>
        <w:r>
          <w:tab/>
        </w:r>
        <w:r>
          <w:fldChar w:fldCharType="begin"/>
        </w:r>
        <w:r>
          <w:instrText xml:space="preserve"> PAGEREF _Toc19714 \h </w:instrText>
        </w:r>
        <w:r>
          <w:fldChar w:fldCharType="separate"/>
        </w:r>
        <w:r>
          <w:t>72</w:t>
        </w:r>
        <w:r>
          <w:fldChar w:fldCharType="end"/>
        </w:r>
      </w:hyperlink>
    </w:p>
    <w:p>
      <w:pPr>
        <w:pStyle w:val="TOC1"/>
        <w:tabs>
          <w:tab w:val="right" w:leader="dot" w:pos="8306"/>
        </w:tabs>
      </w:pPr>
      <w:hyperlink w:anchor="_Toc7525" w:history="1">
        <w:r>
          <w:rPr>
            <w:rFonts w:ascii="仿宋" w:eastAsia="仿宋" w:hAnsi="仿宋" w:cs="仿宋" w:hint="eastAsia"/>
            <w:lang w:eastAsia="zh-CN"/>
          </w:rPr>
          <w:t>十七、营销与推广策略</w:t>
        </w:r>
        <w:r>
          <w:tab/>
        </w:r>
        <w:r>
          <w:fldChar w:fldCharType="begin"/>
        </w:r>
        <w:r>
          <w:instrText xml:space="preserve"> PAGEREF _Toc7525 \h </w:instrText>
        </w:r>
        <w:r>
          <w:fldChar w:fldCharType="separate"/>
        </w:r>
        <w:r>
          <w:t>75</w:t>
        </w:r>
        <w:r>
          <w:fldChar w:fldCharType="end"/>
        </w:r>
      </w:hyperlink>
    </w:p>
    <w:p>
      <w:pPr>
        <w:pStyle w:val="TOC2"/>
        <w:tabs>
          <w:tab w:val="right" w:leader="dot" w:pos="8306"/>
        </w:tabs>
      </w:pPr>
      <w:hyperlink w:anchor="_Toc26232" w:history="1">
        <w:r>
          <w:rPr>
            <w:rFonts w:ascii="仿宋" w:eastAsia="仿宋" w:hAnsi="仿宋" w:cs="仿宋" w:hint="eastAsia"/>
            <w:lang w:eastAsia="zh-CN"/>
          </w:rPr>
          <w:t>(一)、产品/服务定位与特点</w:t>
        </w:r>
        <w:r>
          <w:tab/>
        </w:r>
        <w:r>
          <w:fldChar w:fldCharType="begin"/>
        </w:r>
        <w:r>
          <w:instrText xml:space="preserve"> PAGEREF _Toc26232 \h </w:instrText>
        </w:r>
        <w:r>
          <w:fldChar w:fldCharType="separate"/>
        </w:r>
        <w:r>
          <w:t>75</w:t>
        </w:r>
        <w:r>
          <w:fldChar w:fldCharType="end"/>
        </w:r>
      </w:hyperlink>
    </w:p>
    <w:p>
      <w:pPr>
        <w:pStyle w:val="TOC2"/>
        <w:tabs>
          <w:tab w:val="right" w:leader="dot" w:pos="8306"/>
        </w:tabs>
      </w:pPr>
      <w:hyperlink w:anchor="_Toc4918" w:history="1">
        <w:r>
          <w:rPr>
            <w:rFonts w:ascii="仿宋" w:eastAsia="仿宋" w:hAnsi="仿宋" w:cs="仿宋" w:hint="eastAsia"/>
            <w:lang w:eastAsia="zh-CN"/>
          </w:rPr>
          <w:t>(二)、市场定位与竞争分析</w:t>
        </w:r>
        <w:r>
          <w:tab/>
        </w:r>
        <w:r>
          <w:fldChar w:fldCharType="begin"/>
        </w:r>
        <w:r>
          <w:instrText xml:space="preserve"> PAGEREF _Toc4918 \h </w:instrText>
        </w:r>
        <w:r>
          <w:fldChar w:fldCharType="separate"/>
        </w:r>
        <w:r>
          <w:t>76</w:t>
        </w:r>
        <w:r>
          <w:fldChar w:fldCharType="end"/>
        </w:r>
      </w:hyperlink>
    </w:p>
    <w:p>
      <w:pPr>
        <w:pStyle w:val="TOC2"/>
        <w:tabs>
          <w:tab w:val="right" w:leader="dot" w:pos="8306"/>
        </w:tabs>
      </w:pPr>
      <w:hyperlink w:anchor="_Toc4361" w:history="1">
        <w:r>
          <w:rPr>
            <w:rFonts w:ascii="仿宋" w:eastAsia="仿宋" w:hAnsi="仿宋" w:cs="仿宋" w:hint="eastAsia"/>
            <w:lang w:eastAsia="zh-CN"/>
          </w:rPr>
          <w:t>(三)、营销渠道与策略</w:t>
        </w:r>
        <w:r>
          <w:tab/>
        </w:r>
        <w:r>
          <w:fldChar w:fldCharType="begin"/>
        </w:r>
        <w:r>
          <w:instrText xml:space="preserve"> PAGEREF _Toc4361 \h </w:instrText>
        </w:r>
        <w:r>
          <w:fldChar w:fldCharType="separate"/>
        </w:r>
        <w:r>
          <w:t>78</w:t>
        </w:r>
        <w:r>
          <w:fldChar w:fldCharType="end"/>
        </w:r>
      </w:hyperlink>
    </w:p>
    <w:p>
      <w:pPr>
        <w:pStyle w:val="TOC2"/>
        <w:tabs>
          <w:tab w:val="right" w:leader="dot" w:pos="8306"/>
        </w:tabs>
      </w:pPr>
      <w:hyperlink w:anchor="_Toc30617" w:history="1">
        <w:r>
          <w:rPr>
            <w:rFonts w:ascii="仿宋" w:eastAsia="仿宋" w:hAnsi="仿宋" w:cs="仿宋" w:hint="eastAsia"/>
            <w:lang w:eastAsia="zh-CN"/>
          </w:rPr>
          <w:t>(四)、推广与宣传活动</w:t>
        </w:r>
        <w:r>
          <w:tab/>
        </w:r>
        <w:r>
          <w:fldChar w:fldCharType="begin"/>
        </w:r>
        <w:r>
          <w:instrText xml:space="preserve"> PAGEREF _Toc30617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14"/>
      <w:r>
        <w:rPr>
          <w:rFonts w:ascii="仿宋" w:eastAsia="仿宋" w:hAnsi="仿宋" w:cs="仿宋" w:hint="eastAsia"/>
          <w:sz w:val="28"/>
          <w:lang w:eastAsia="zh-CN"/>
        </w:rPr>
        <w:t>一、智慧物流项目绩效评估</w:t>
      </w:r>
      <w:bookmarkEnd w:id="2"/>
    </w:p>
    <w:p>
      <w:pPr>
        <w:pStyle w:val="Heading2"/>
        <w:rPr>
          <w:rFonts w:ascii="仿宋" w:eastAsia="仿宋" w:hAnsi="仿宋" w:cs="仿宋" w:hint="eastAsia"/>
          <w:lang w:eastAsia="zh-CN"/>
        </w:rPr>
      </w:pPr>
      <w:bookmarkStart w:id="3" w:name="_Toc133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慧物流项目中，我们设计了一套全面的绩效评估指标，以确保智慧物流项目的可控和成功交付。这些指标跨足智慧物流项目目标、成本、进度和质量等多个维度，为我们提供了全面洞察智慧物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物流项目目标达成率是我们关注的首要指标。我们设定了明确的目标，并通过定期监测和评估，迅速发现并应对潜在的目标偏差。这为智慧物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成本绩效是另一个核心关注点。通过实际成本与预算成本的对比分析，我们深入了解成本差异的原因，及时调整资源分配，保持智慧物流项目在经济效益方面的合理水平。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物流项目进度作为关键的绩效指标之一，得到了精心的关注。我们制定了详细的智慧物流项目进度计划，并设立了进度符合度指标，确保实际进度与计划进度保持一致。这使我们能够快速发现和解决潜在的进度问题，保持智慧物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慧物流项目绩效的不可或缺的一环。我们引入了一系列的质量标准和客户满意度指标，以确保智慧物流项目交付的成果在质量上达到或超越预期水平。通过持续监测这些指标，我们努力提升智慧物流项目整体质量水平，为智慧物流项目的成功交付提供有力保障。通过这些科学且全面的绩效评估，我们能够更好地引导智慧物流项目的持续改进，确保智慧物流项目目标的顺利达成。</w:t>
      </w:r>
    </w:p>
    <w:p>
      <w:pPr>
        <w:pStyle w:val="Heading2"/>
        <w:ind w:firstLine="560" w:firstLineChars="200"/>
        <w:rPr>
          <w:rFonts w:ascii="仿宋" w:eastAsia="仿宋" w:hAnsi="仿宋" w:cs="仿宋" w:hint="eastAsia"/>
          <w:sz w:val="28"/>
          <w:lang w:eastAsia="zh-CN"/>
        </w:rPr>
      </w:pPr>
      <w:bookmarkStart w:id="4" w:name="_Toc2581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绩效评估是智慧物流项目中的关键环节，为确保智慧物流项目达到预期目标，我们采用了多层次、多维度的绩效评估方法。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慧物流项目的战略目标对齐，确保每个决策和行动都与智慧物流项目整体目标保持一致。团队会定期召开战略对齐会议，审视当前工作与智慧物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智慧物流项目进度、质量、成本和风险等方面。这些指标通过数据收集和分析，为智慧物流项目管理团队提供了客观的评估依据。例如，我们通过智慧物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绩效评估不仅仅停留在智慧物流项目内部，还考虑了智慧物流项目对外部环境的影响。我们定期进行干系人满意度调查，以了解各利益相关方对智慧物流项目的期望和满意度，并及时做出调整。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这种多层次、多角度的绩效评估方法，使得我们能够全面了解智慧物流项目的运行状态，及时做出调整，确保智慧物流项目在不断变化的环境中保持稳健前行。</w:t>
      </w:r>
    </w:p>
    <w:p>
      <w:pPr>
        <w:pStyle w:val="Heading2"/>
        <w:ind w:firstLine="560" w:firstLineChars="200"/>
        <w:rPr>
          <w:rFonts w:ascii="仿宋" w:eastAsia="仿宋" w:hAnsi="仿宋" w:cs="仿宋" w:hint="eastAsia"/>
          <w:sz w:val="28"/>
          <w:lang w:eastAsia="zh-CN"/>
        </w:rPr>
      </w:pPr>
      <w:bookmarkStart w:id="5" w:name="_Toc115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为了确保智慧物流项目的有效管理和不断优化，我们采用了精心设计的绩效评估周期。这个周期旨在实现灵活、实时和全面的评估，以适应智慧物流项目执行中的各种挑战。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慧物流项目的不同需求，分为短期、中期和长期。短期评估关注每个迭代或工作周期，以及时发现和解决当前任务中的问题。中期评估涵盖几个迭代，深入了解整体智慧物流项目的趋势和性能。长期评估则着眼于整个智慧物流项目阶段，确保智慧物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慧物流项目管理工具和协作平台，团队成员能够随时更新和分享智慧物流项目数据。这种实时性的反馈机制使我们能够及时察觉潜在问题，快速调整，保持智慧物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慧物流项目的决策制定密不可分。每个周期的智慧物流项目回顾会议成为集体总结经验、识别问题深层次原因并找到创新解决方案的平台。这种定期的反思与调整机制使智慧物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756"/>
      <w:r>
        <w:rPr>
          <w:rFonts w:ascii="仿宋" w:eastAsia="仿宋" w:hAnsi="仿宋" w:cs="仿宋" w:hint="eastAsia"/>
          <w:sz w:val="28"/>
          <w:lang w:eastAsia="zh-CN"/>
        </w:rPr>
        <w:t>二、智慧物流项目危机管理</w:t>
      </w:r>
      <w:bookmarkEnd w:id="6"/>
    </w:p>
    <w:p>
      <w:pPr>
        <w:pStyle w:val="Heading2"/>
        <w:rPr>
          <w:rFonts w:ascii="仿宋" w:eastAsia="仿宋" w:hAnsi="仿宋" w:cs="仿宋" w:hint="eastAsia"/>
          <w:lang w:eastAsia="zh-CN"/>
        </w:rPr>
      </w:pPr>
      <w:bookmarkStart w:id="7" w:name="_Toc16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慧物流项目危机管理中，危机预警与识别是确保智慧物流项目稳健运行的核心步骤。通过建立全面的监测机制，智慧物流项目团队旨在及时发现和理解潜在的风险和危机因素，以便采取及时的预防和应对措施，确保智慧物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首先，通过深入的风险评估，智慧物流项目团队全面分析了整个智慧物流项目和各个阶段可能存在的威胁。这包括准确评估每个潜在风险的发生概率和可能影响的程度，为后续危机预警提供了有力支持。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慧物流项目团队着重于明确定义智慧物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慧物流项目进展的持续监控，团队能够及时发现潜在问题并作出迅速反应。智慧物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在这一阶段，团队的专业素养和反应速度将发挥至关重要的作用，以确保潜在危机能够在初期得到有效的处理，最大程度地减轻负面影响。通过危机预警与识别，智慧物流项目得以更有序、可控地推进。</w:t>
      </w:r>
    </w:p>
    <w:p>
      <w:pPr>
        <w:pStyle w:val="Heading2"/>
        <w:ind w:firstLine="560" w:firstLineChars="200"/>
        <w:rPr>
          <w:rFonts w:ascii="仿宋" w:eastAsia="仿宋" w:hAnsi="仿宋" w:cs="仿宋" w:hint="eastAsia"/>
          <w:sz w:val="28"/>
          <w:lang w:eastAsia="zh-CN"/>
        </w:rPr>
      </w:pPr>
      <w:bookmarkStart w:id="8" w:name="_Toc2381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在危机发生时，智慧物流项目团队立即行动，成立了应急小组。该小组的任务是迅速制定并实施紧急应对措施，以最小化潜在损失。以下是采取的主要措施：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暂停智慧物流项目进度：为遏制危机蔓延，智慧物流项目暂时停止进行，以便全面评估当前状况。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资源重新分配：重新评估智慧物流项目资源的分配，确保最大限度地减小损失。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实时沟通：与关键利益相关者建立实时沟通机制，向他们传递智慧物流项目危机的实际状况，保障智慧物流项目核心利益。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在紧急应对的同时，智慧物流项目团队强调了团队协作和有效沟通的重要性。以下是团队协作的关键举措：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信息共享机制：建立了信息共享平台，确保团队成员能够及时获取智慧物流项目危机的实时信息。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领导者沟通：智慧物流项目领导者通过定期会议和即时沟通工具，指导团队应对危机，保持团队稳定运行。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随着危机得到初步控制，智慧物流项目团队转向制定恢复计划，以确保智慧物流项目能够从中迅速恢复。主要恢复计划包括：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修复受损的进度计划：重新评估智慧物流项目进度，制定修复计划，确保智慧物流项目尽快回归正常进程。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重新调整资源分配：优化资源分配，确保智慧物流项目在有限资源下高效运转。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风险管理机制加强：对智慧物流项目风险进行全面评估，制定更强化的风险管理策略，以预防未来可能的危机。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67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7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物流项目的技术管理特点体现在其创新导向。通过引入最先进的技术趋势和解决方案，智慧物流项目致力于提升科技含量、提高质量和效率水平。这意味着我们将采用最新的工具和方法，确保智慧物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慧物流项目技术管理的显著特征。通过整合不同领域的技术资源，我们实现了跨学科的协同工作。这有助于优化技术架构，提高整体效能。此外，整合性策略还促进了不同技术团队之间的紧密沟通和高效合作，确保智慧物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慧物流项目所采用的技术。通过不断优化技术方案，智慧物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慧物流项目团队将在智慧物流项目初期识别可能的技术风险，并采取相应的预防和应对措施。通过建立健全的风险评估机制，智慧物流项目能够在实施过程中及时发现并解决潜在的技术问题，保障智慧物流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智慧物流项目中，技术将成为智慧物流项目成功的有力支持。这一深度剖析揭示了技术管理在智慧物流项目实施中的关键作用，为智慧物流项目的技术基础奠定了坚实的基础。</w:t>
      </w:r>
    </w:p>
    <w:p>
      <w:pPr>
        <w:pStyle w:val="Heading2"/>
        <w:ind w:firstLine="560" w:firstLineChars="200"/>
        <w:rPr>
          <w:rFonts w:ascii="仿宋" w:eastAsia="仿宋" w:hAnsi="仿宋" w:cs="仿宋" w:hint="eastAsia"/>
          <w:sz w:val="28"/>
          <w:lang w:eastAsia="zh-CN"/>
        </w:rPr>
      </w:pPr>
      <w:bookmarkStart w:id="11" w:name="_Toc11688"/>
      <w:r>
        <w:rPr>
          <w:rFonts w:ascii="仿宋" w:eastAsia="仿宋" w:hAnsi="仿宋" w:cs="仿宋" w:hint="eastAsia"/>
          <w:sz w:val="28"/>
          <w:lang w:eastAsia="zh-CN"/>
        </w:rPr>
        <w:t>(二)、智慧物流项目工艺技术设计方案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慧物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慧物流项目将严格按照相关行业规范要求进行组织。通过有效控制产品质量，智慧物流项目将致力于为顾客提供优质的智慧物流项目产品和良好的服务。这体现了智慧物流项目对于生产活动合规性和质量标准的高度重视，为智慧物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慧物流项目注重生态效益和清洁生产原则。智慧物流项目建设将紧密结合地方特色经济发展，与社会经济发展规划和区域环境保护规划方案相协调一致。通过与当地区域自然生态系统的结合，智慧物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智慧物流项目产品具有多样化的客户需求和个性化的特点。因此，智慧物流项目产品规格品种多样，且单批生产数量较小。为满足这一特点，智慧物流项目承办单位将建设先进的柔性制造生产线。通过广泛应用柔性制造技术，智慧物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慧物流项目采用的技术具有较高的技术含量和自动化水平，处于国内先进水平。这一技术选用不仅体现了对生产效率、质量和环境友好性的高标准要求，同时为智慧物流项目的可持续发展奠定了坚实的基础。</w:t>
      </w:r>
    </w:p>
    <w:p>
      <w:pPr>
        <w:pStyle w:val="Heading2"/>
        <w:ind w:firstLine="560" w:firstLineChars="200"/>
        <w:rPr>
          <w:rFonts w:ascii="仿宋" w:eastAsia="仿宋" w:hAnsi="仿宋" w:cs="仿宋" w:hint="eastAsia"/>
          <w:sz w:val="28"/>
          <w:lang w:eastAsia="zh-CN"/>
        </w:rPr>
      </w:pPr>
      <w:bookmarkStart w:id="12" w:name="_Toc2225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为确保智慧物流项目的高效生产和技术实施，我们制定了一套精心设计的设备选型方案，以满足智慧物流项目生产、质量和环保的要求。该方案的主要特点如下：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慧物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针对智慧物流项目产品的多样性和小批量生产的特点，我们将建设柔性制造生产线。通过在设备选型中考虑柔性制造技术，可以灵活应对不同产品规格和生产需求，实现生产线的高度灵活性和适应性。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2028"/>
      <w:r>
        <w:rPr>
          <w:rFonts w:ascii="仿宋" w:eastAsia="仿宋" w:hAnsi="仿宋" w:cs="仿宋" w:hint="eastAsia"/>
          <w:sz w:val="28"/>
          <w:lang w:eastAsia="zh-CN"/>
        </w:rPr>
        <w:t>四、智慧物流项目可持续发展</w:t>
      </w:r>
      <w:bookmarkEnd w:id="13"/>
    </w:p>
    <w:p>
      <w:pPr>
        <w:pStyle w:val="Heading2"/>
        <w:rPr>
          <w:rFonts w:ascii="仿宋" w:eastAsia="仿宋" w:hAnsi="仿宋" w:cs="仿宋" w:hint="eastAsia"/>
          <w:lang w:eastAsia="zh-CN"/>
        </w:rPr>
      </w:pPr>
      <w:bookmarkStart w:id="14" w:name="_Toc25615"/>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物流项目中，智慧物流项目团队着眼于未来，明确了可持续发展的战略方向。制定的具体可持续发展目标包括降低资源使用、采用环保技术、最大化社会效益等。这一步骤不仅有助于智慧物流项目在环保和社会责任方面达到最高标准，也为未来提供了明确的指引，确保智慧物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可持续实践的融入智慧物流项目管理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慧物流项目管理周期。从智慧物流项目规划开始，智慧物流项目团队就考虑了环境和社会的因素。在执行阶段，智慧物流项目团队积极推动绿色技术的应用，优化资源利用。此外，关注员工的社会责任，通过培训和沟通活动提高员工对可持续发展的认知，使他们能够在日常工作中践行可持续实践。这些举措不仅为智慧物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544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扎根于智慧物流项目的可持续发展理念，我们深信环保与社会责任是智慧物流项目成功的关键支柱。在智慧物流项目的每一步，我们都致力于通过创新和实践，履行对环境和社会的坚定责任。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物流项目团队通过引入先进的环保技术、建立高效的废物处理系统以及推动能源节约措施，积极履行环保责任。定期的环保监测和评估确保智慧物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慧物流项目不仅致力于自身可持续发展，还注重对社会的回馈。通过支持社区智慧物流项目、参与慈善事业、提供培训机会等方式，智慧物流项目积极履行社会责任。与当地社区建立积极互动，关注员工的工作与生活平衡，以及员工的身心健康，是智慧物流项目在社会责任层面的关键举措。这样的实践不仅增强了智慧物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8185"/>
      <w:r>
        <w:rPr>
          <w:rFonts w:ascii="仿宋" w:eastAsia="仿宋" w:hAnsi="仿宋" w:cs="仿宋" w:hint="eastAsia"/>
          <w:sz w:val="28"/>
          <w:lang w:eastAsia="zh-CN"/>
        </w:rPr>
        <w:t>五、智慧物流项目选址可行性分析</w:t>
      </w:r>
      <w:bookmarkEnd w:id="16"/>
    </w:p>
    <w:p>
      <w:pPr>
        <w:pStyle w:val="Heading2"/>
        <w:rPr>
          <w:rFonts w:ascii="仿宋" w:eastAsia="仿宋" w:hAnsi="仿宋" w:cs="仿宋" w:hint="eastAsia"/>
          <w:lang w:eastAsia="zh-CN"/>
        </w:rPr>
      </w:pPr>
      <w:bookmarkStart w:id="17" w:name="_Toc7720"/>
      <w:r>
        <w:rPr>
          <w:rFonts w:ascii="仿宋" w:eastAsia="仿宋" w:hAnsi="仿宋" w:cs="仿宋" w:hint="eastAsia"/>
          <w:lang w:eastAsia="zh-CN"/>
        </w:rPr>
        <w:t>(一)、智慧物流项目选址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该智慧物流项目选址位于XX省XX市XX区XXX街道</w:t>
      </w:r>
    </w:p>
    <w:p>
      <w:pPr>
        <w:pStyle w:val="Heading2"/>
        <w:ind w:firstLine="560" w:firstLineChars="200"/>
        <w:rPr>
          <w:rFonts w:ascii="仿宋" w:eastAsia="仿宋" w:hAnsi="仿宋" w:cs="仿宋" w:hint="eastAsia"/>
          <w:sz w:val="28"/>
          <w:lang w:eastAsia="zh-CN"/>
        </w:rPr>
      </w:pPr>
      <w:bookmarkStart w:id="18" w:name="_Toc2398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智慧物流项目的征地面积将根据智慧物流项目的实际规模和需求进行精确规划。具体面积XXX平方米，旨在确保智慧物流项目不仅能够满足当前的发展需求，还能够预留空间以适应未来的扩展。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净用地面积是在征地面积基础上去除不可利用面积后的实际可开发用地。具体面积XXX平方米，考虑到环保、交通、安全等多方面因素，以确保智慧物流项目在整体利用效率上达到最优。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智慧物流项目计划建设的建筑总规模具体面积XXX平方米。这一规模的确定综合考虑了智慧物流项目的性质、规模，以及城市规划的相关要求，确保建筑布局与周边环境协调一致。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绿地率是智慧物流项目用地中被规划为绿地的比例。具体面积XXX平方米，旨在通过合理规划绿地，改善智慧物流项目周边环境，提升居民生活质量，并符合城市整体绿化规划。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容积率是用地上可以建设的建筑总体积与用地面积之比。具体面积XXX，通过合理的容积率规划，确保智慧物流项目建筑规模与周边环境和谐共生。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确保智慧物流项目选址与当地城市规划相一致，具体面积XXX平方米。通过与城市规划部门深入沟通，确保智慧物流项目不仅符合城市的整体发展方向，还能够融入城市的发展布局，为城市的长远发展贡献力量。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慧物流项目选址符合当地产业政策，具体面积XXX平方米。这包括智慧物流项目对当地经济的促进作用，以及对相关产业的带动效应，确保智慧物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用地总体要求必须符合环保和可持续发展的原则，具体面积XXX平方米。通过采用绿色建筑设计、节能减排等措施，确保智慧物流项目在建设和运营过程中对环境的影响最小化，达到可持续发展的要求。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确保智慧物流项目选址具备必要的公共设施配套，具体面积XXX平方米。这包括交通便利性、教育、医疗等基础设施，以提高居民生活品质，使得智慧物流项目选址更具吸引力。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考虑用地总体要求对当地社会稳定性的影响，具体面积XXX平方米。通过深入了解当地社区反馈，确保智慧物流项目的选址和建设过程对当地社会和谐稳定产生积极作用。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慧物流项目选址不仅符合法规和规划，还在实际操作中具有可行性。这一全面规划将为智慧物流项目的成功实施提供坚实的基础，确保智慧物流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199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物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慧物流项目的设备规划和空间设计中，我们将采取灵活设备布局的措施。设备布局将根据实际需求进行灵活设计，避免不必要的浪费。通过合理规划设备摆放位置，我们将提高设备的利用率，减少设备间距，以确保智慧物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https://d.book118.com/348132021005006036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智慧物流项目规划设计蓝图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046AA"/>
    <w:rsid w:val="6CD04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3202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2024-02-06T12:22:00Z</dcterms:created>
  <dcterms:modified xsi:type="dcterms:W3CDTF">2024-02-06T12:22:44Z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2A6CC68E530F4599AF90219A88B92AC9_11</vt:lpwstr>
  </property>
  <property fmtid="{D5CDD505-2E9C-101B-9397-08002B2CF9AE}" pid="3" name="KSOProductBuildVer">
    <vt:lpwstr>2052-12.1.0.16250</vt:lpwstr>
  </property>
</Properties>
</file>