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烟气脱硫设备项目招商引资报告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1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_Toc13716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2" w:history="1">
        <w:r>
          <w:rPr>
            <w:rFonts w:ascii="仿宋" w:eastAsia="仿宋" w:hAnsi="仿宋" w:cs="仿宋" w:hint="eastAsia"/>
            <w:lang w:val="en-US"/>
          </w:rPr>
          <w:t>一、烟气脱硫设备行业发展形势分析</w:t>
        </w:r>
        <w:r>
          <w:tab/>
        </w:r>
        <w:r>
          <w:fldChar w:fldCharType="begin"/>
        </w:r>
        <w:r>
          <w:instrText xml:space="preserve"> PAGEREF _Toc8012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val="en-US"/>
          </w:rPr>
          <w:t>(一)、烟气脱硫设备行业发展形势分析</w:t>
        </w:r>
        <w:r>
          <w:tab/>
        </w:r>
        <w:r>
          <w:fldChar w:fldCharType="begin"/>
        </w:r>
        <w:r>
          <w:instrText xml:space="preserve"> PAGEREF _Toc17065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val="en-US"/>
          </w:rPr>
          <w:t>二、重点企业调研分析</w:t>
        </w:r>
        <w:r>
          <w:tab/>
        </w:r>
        <w:r>
          <w:fldChar w:fldCharType="begin"/>
        </w:r>
        <w:r>
          <w:instrText xml:space="preserve"> PAGEREF _Toc6835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val="en-US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_Toc24867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9" w:history="1">
        <w:r>
          <w:rPr>
            <w:rFonts w:ascii="仿宋" w:eastAsia="仿宋" w:hAnsi="仿宋" w:cs="仿宋" w:hint="eastAsia"/>
            <w:lang w:val="en-US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_Toc9049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val="en-US"/>
          </w:rPr>
          <w:t>三、烟气脱硫设备项目建设目标</w:t>
        </w:r>
        <w:r>
          <w:tab/>
        </w:r>
        <w:r>
          <w:fldChar w:fldCharType="begin"/>
        </w:r>
        <w:r>
          <w:instrText xml:space="preserve"> PAGEREF _Toc22682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val="en-US"/>
          </w:rPr>
          <w:t>(一)、烟气脱硫设备项目建设目标</w:t>
        </w:r>
        <w:r>
          <w:tab/>
        </w:r>
        <w:r>
          <w:fldChar w:fldCharType="begin"/>
        </w:r>
        <w:r>
          <w:instrText xml:space="preserve"> PAGEREF _Toc20445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val="en-US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_Toc17645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3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_Toc13663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_Toc5271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9" w:history="1">
        <w:r>
          <w:rPr>
            <w:rFonts w:ascii="仿宋" w:eastAsia="仿宋" w:hAnsi="仿宋" w:cs="仿宋" w:hint="eastAsia"/>
            <w:lang w:val="en-US"/>
          </w:rPr>
          <w:t>五、烟气脱硫设备行业行业发展现状</w:t>
        </w:r>
        <w:r>
          <w:tab/>
        </w:r>
        <w:r>
          <w:fldChar w:fldCharType="begin"/>
        </w:r>
        <w:r>
          <w:instrText xml:space="preserve"> PAGEREF _Toc18169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6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_Toc23206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2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_Toc3672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_Toc6532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5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_Toc28135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4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_Toc5364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val="en-US"/>
          </w:rPr>
          <w:t>六、烟气脱硫设备项目质量管理方案</w:t>
        </w:r>
        <w:r>
          <w:tab/>
        </w:r>
        <w:r>
          <w:fldChar w:fldCharType="begin"/>
        </w:r>
        <w:r>
          <w:instrText xml:space="preserve"> PAGEREF _Toc24925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8" w:history="1">
        <w:r>
          <w:rPr>
            <w:rFonts w:ascii="仿宋" w:eastAsia="仿宋" w:hAnsi="仿宋" w:cs="仿宋" w:hint="eastAsia"/>
            <w:lang w:val="en-US"/>
          </w:rPr>
          <w:t>(一)、质量管理概述</w:t>
        </w:r>
        <w:r>
          <w:tab/>
        </w:r>
        <w:r>
          <w:fldChar w:fldCharType="begin"/>
        </w:r>
        <w:r>
          <w:instrText xml:space="preserve"> PAGEREF _Toc27878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val="en-US"/>
          </w:rPr>
          <w:t>(二)、全面质量管理</w:t>
        </w:r>
        <w:r>
          <w:tab/>
        </w:r>
        <w:r>
          <w:fldChar w:fldCharType="begin"/>
        </w:r>
        <w:r>
          <w:instrText xml:space="preserve"> PAGEREF _Toc6063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0" w:history="1">
        <w:r>
          <w:rPr>
            <w:rFonts w:ascii="仿宋" w:eastAsia="仿宋" w:hAnsi="仿宋" w:cs="仿宋" w:hint="eastAsia"/>
            <w:lang w:val="en-US"/>
          </w:rPr>
          <w:t>(三)、质量成本管理</w:t>
        </w:r>
        <w:r>
          <w:tab/>
        </w:r>
        <w:r>
          <w:fldChar w:fldCharType="begin"/>
        </w:r>
        <w:r>
          <w:instrText xml:space="preserve"> PAGEREF _Toc4120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val="en-US"/>
          </w:rPr>
          <w:t>(四)、客户需求管理</w:t>
        </w:r>
        <w:r>
          <w:tab/>
        </w:r>
        <w:r>
          <w:fldChar w:fldCharType="begin"/>
        </w:r>
        <w:r>
          <w:instrText xml:space="preserve"> PAGEREF _Toc22972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val="en-US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_Toc19618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" w:history="1">
        <w:r>
          <w:rPr>
            <w:rFonts w:ascii="仿宋" w:eastAsia="仿宋" w:hAnsi="仿宋" w:cs="仿宋" w:hint="eastAsia"/>
            <w:lang w:val="en-US"/>
          </w:rPr>
          <w:t>七、项目后期运营与拓展</w:t>
        </w:r>
        <w:r>
          <w:tab/>
        </w:r>
        <w:r>
          <w:fldChar w:fldCharType="begin"/>
        </w:r>
        <w:r>
          <w:instrText xml:space="preserve"> PAGEREF _Toc2859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7" w:history="1">
        <w:r>
          <w:rPr>
            <w:rFonts w:ascii="仿宋" w:eastAsia="仿宋" w:hAnsi="仿宋" w:cs="仿宋" w:hint="eastAsia"/>
            <w:lang w:val="en-US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_Toc13777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04" w:history="1">
        <w:r>
          <w:rPr>
            <w:rFonts w:ascii="仿宋" w:eastAsia="仿宋" w:hAnsi="仿宋" w:cs="仿宋" w:hint="eastAsia"/>
            <w:lang w:val="en-US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_Toc16204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val="en-US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_Toc4615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val="en-US"/>
          </w:rPr>
          <w:t>八、公司治理结构</w:t>
        </w:r>
        <w:r>
          <w:tab/>
        </w:r>
        <w:r>
          <w:fldChar w:fldCharType="begin"/>
        </w:r>
        <w:r>
          <w:instrText xml:space="preserve"> PAGEREF _Toc27137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val="en-US"/>
          </w:rPr>
          <w:t>(一)、公司组织形式</w:t>
        </w:r>
        <w:r>
          <w:tab/>
        </w:r>
        <w:r>
          <w:fldChar w:fldCharType="begin"/>
        </w:r>
        <w:r>
          <w:instrText xml:space="preserve"> PAGEREF _Toc22653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val="en-US"/>
          </w:rPr>
          <w:t>(二)、董事会结构</w:t>
        </w:r>
        <w:r>
          <w:tab/>
        </w:r>
        <w:r>
          <w:fldChar w:fldCharType="begin"/>
        </w:r>
        <w:r>
          <w:instrText xml:space="preserve"> PAGEREF _Toc13565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5" w:history="1">
        <w:r>
          <w:rPr>
            <w:rFonts w:ascii="仿宋" w:eastAsia="仿宋" w:hAnsi="仿宋" w:cs="仿宋" w:hint="eastAsia"/>
            <w:lang w:val="en-US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_Toc17935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val="en-US"/>
          </w:rPr>
          <w:t>九、工艺技术分析</w:t>
        </w:r>
        <w:r>
          <w:tab/>
        </w:r>
        <w:r>
          <w:fldChar w:fldCharType="begin"/>
        </w:r>
        <w:r>
          <w:instrText xml:space="preserve"> PAGEREF _Toc981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_Toc2434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val="en-US"/>
          </w:rPr>
          <w:t>(二)、烟气脱硫设备项目技术工艺分析</w:t>
        </w:r>
        <w:r>
          <w:tab/>
        </w:r>
        <w:r>
          <w:fldChar w:fldCharType="begin"/>
        </w:r>
        <w:r>
          <w:instrText xml:space="preserve"> PAGEREF _Toc17843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0" w:history="1">
        <w:r>
          <w:rPr>
            <w:rFonts w:ascii="仿宋" w:eastAsia="仿宋" w:hAnsi="仿宋" w:cs="仿宋" w:hint="eastAsia"/>
            <w:lang w:val="en-US"/>
          </w:rPr>
          <w:t>(三)、烟气脱硫设备项目技术流程</w:t>
        </w:r>
        <w:r>
          <w:tab/>
        </w:r>
        <w:r>
          <w:fldChar w:fldCharType="begin"/>
        </w:r>
        <w:r>
          <w:instrText xml:space="preserve"> PAGEREF _Toc19170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val="en-US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_Toc27068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val="en-US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_Toc12012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val="en-US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_Toc13141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val="en-US"/>
          </w:rPr>
          <w:t>十一、招标方案</w:t>
        </w:r>
        <w:r>
          <w:tab/>
        </w:r>
        <w:r>
          <w:fldChar w:fldCharType="begin"/>
        </w:r>
        <w:r>
          <w:instrText xml:space="preserve"> PAGEREF _Toc16028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val="en-US"/>
          </w:rPr>
          <w:t>(一)、烟气脱硫设备项目招标依据</w:t>
        </w:r>
        <w:r>
          <w:tab/>
        </w:r>
        <w:r>
          <w:fldChar w:fldCharType="begin"/>
        </w:r>
        <w:r>
          <w:instrText xml:space="preserve"> PAGEREF _Toc22003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6" w:history="1">
        <w:r>
          <w:rPr>
            <w:rFonts w:ascii="仿宋" w:eastAsia="仿宋" w:hAnsi="仿宋" w:cs="仿宋" w:hint="eastAsia"/>
            <w:lang w:val="en-US"/>
          </w:rPr>
          <w:t>(二)、烟气脱硫设备项目招标范围</w:t>
        </w:r>
        <w:r>
          <w:tab/>
        </w:r>
        <w:r>
          <w:fldChar w:fldCharType="begin"/>
        </w:r>
        <w:r>
          <w:instrText xml:space="preserve"> PAGEREF _Toc7256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_Toc15392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_Toc31568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_Toc15313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val="en-US"/>
          </w:rPr>
          <w:t>十二、环境影响评估</w:t>
        </w:r>
        <w:r>
          <w:tab/>
        </w:r>
        <w:r>
          <w:fldChar w:fldCharType="begin"/>
        </w:r>
        <w:r>
          <w:instrText xml:space="preserve"> PAGEREF _Toc13072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val="en-US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_Toc19010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5" w:history="1">
        <w:r>
          <w:rPr>
            <w:rFonts w:ascii="仿宋" w:eastAsia="仿宋" w:hAnsi="仿宋" w:cs="仿宋" w:hint="eastAsia"/>
            <w:lang w:val="en-US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_Toc22605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val="en-US"/>
          </w:rPr>
          <w:t>(三)、烟气脱硫设备项目对环境的主要影响</w:t>
        </w:r>
        <w:r>
          <w:tab/>
        </w:r>
        <w:r>
          <w:fldChar w:fldCharType="begin"/>
        </w:r>
        <w:r>
          <w:instrText xml:space="preserve"> PAGEREF _Toc5114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val="en-US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_Toc19831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val="en-US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_Toc16804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val="en-US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_Toc4256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val="en-US"/>
          </w:rPr>
          <w:t>十三、烟气脱硫设备制度建设与执行</w:t>
        </w:r>
        <w:r>
          <w:tab/>
        </w:r>
        <w:r>
          <w:fldChar w:fldCharType="begin"/>
        </w:r>
        <w:r>
          <w:instrText xml:space="preserve"> PAGEREF _Toc14550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_Toc31144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583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_Toc24583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_Toc29402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_Toc26433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_Toc18266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val="en-US"/>
          </w:rPr>
          <w:t>十四、建设方案与产品规划</w:t>
        </w:r>
        <w:r>
          <w:tab/>
        </w:r>
        <w:r>
          <w:fldChar w:fldCharType="begin"/>
        </w:r>
        <w:r>
          <w:instrText xml:space="preserve"> PAGEREF _Toc25426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_Toc15891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_Toc14212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7" w:history="1">
        <w:r>
          <w:rPr>
            <w:rFonts w:ascii="仿宋" w:eastAsia="仿宋" w:hAnsi="仿宋" w:cs="仿宋" w:hint="eastAsia"/>
            <w:lang w:val="en-US"/>
          </w:rPr>
          <w:t>十五、技术创新与研发计划</w:t>
        </w:r>
        <w:r>
          <w:tab/>
        </w:r>
        <w:r>
          <w:fldChar w:fldCharType="begin"/>
        </w:r>
        <w:r>
          <w:instrText xml:space="preserve"> PAGEREF _Toc11527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8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_Toc27178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_Toc20526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_Toc8836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val="en-US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_Toc18509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_Toc17092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_Toc2399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6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_Toc26426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val="en-US"/>
          </w:rPr>
          <w:t>十七、招聘与人才发展</w:t>
        </w:r>
        <w:r>
          <w:tab/>
        </w:r>
        <w:r>
          <w:fldChar w:fldCharType="begin"/>
        </w:r>
        <w:r>
          <w:instrText xml:space="preserve"> PAGEREF _Toc32148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_Toc7159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_Toc2283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_Toc25699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_Toc15089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_Toc19606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val="en-US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_Toc10031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_Toc14969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_Toc25162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8" w:history="1">
        <w:r>
          <w:rPr>
            <w:rFonts w:ascii="仿宋" w:eastAsia="仿宋" w:hAnsi="仿宋" w:cs="仿宋" w:hint="eastAsia"/>
            <w:lang w:val="en-US"/>
          </w:rPr>
          <w:t>十九、分销渠道运行绩效评估</w:t>
        </w:r>
        <w:r>
          <w:tab/>
        </w:r>
        <w:r>
          <w:fldChar w:fldCharType="begin"/>
        </w:r>
        <w:r>
          <w:instrText xml:space="preserve"> PAGEREF _Toc9468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_Toc20708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_Toc18913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_Toc7867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488" w:history="1">
        <w:r>
          <w:rPr>
            <w:rFonts w:ascii="仿宋" w:eastAsia="仿宋" w:hAnsi="仿宋" w:cs="仿宋" w:hint="eastAsia"/>
            <w:lang w:val="en-US"/>
          </w:rPr>
          <w:t>二十、渠道管理概述</w:t>
        </w:r>
        <w:r>
          <w:tab/>
        </w:r>
        <w:r>
          <w:fldChar w:fldCharType="begin"/>
        </w:r>
        <w:r>
          <w:instrText xml:space="preserve"> PAGEREF _Toc32488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_Toc10145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_Toc24934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https://d.book118.com/348137055120006047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烟气脱硫设备项目招商引资报告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烟气脱硫设备项目招商引资报告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烟气脱硫设备项目招商引资报告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烟气脱硫设备项目招商引资报告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烟气脱硫设备项目招商引资报告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FD3DBB"/>
    <w:rsid w:val="21FD3D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48137055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2024-03-20T21:34:00Z</dcterms:created>
  <dcterms:modified xsi:type="dcterms:W3CDTF">2024-03-20T21:34:32Z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