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胸苷相关项目实施方案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67" w:history="1">
        <w:r>
          <w:rPr>
            <w:rFonts w:ascii="仿宋" w:eastAsia="仿宋" w:hAnsi="仿宋" w:cs="仿宋" w:hint="eastAsia"/>
            <w:lang w:eastAsia="zh-CN"/>
          </w:rPr>
          <w:t>前言</w:t>
        </w:r>
        <w:r>
          <w:tab/>
        </w:r>
        <w:r>
          <w:fldChar w:fldCharType="begin"/>
        </w:r>
        <w:r>
          <w:instrText xml:space="preserve"> PAGEREF _Toc26967 \h </w:instrText>
        </w:r>
        <w:r>
          <w:fldChar w:fldCharType="separate"/>
        </w:r>
        <w:r>
          <w:t>3</w:t>
        </w:r>
        <w:r>
          <w:fldChar w:fldCharType="end"/>
        </w:r>
      </w:hyperlink>
    </w:p>
    <w:p>
      <w:pPr>
        <w:pStyle w:val="TOC1"/>
        <w:tabs>
          <w:tab w:val="right" w:leader="dot" w:pos="8306"/>
        </w:tabs>
      </w:pPr>
      <w:hyperlink w:anchor="_Toc6269" w:history="1">
        <w:r>
          <w:rPr>
            <w:rFonts w:ascii="仿宋" w:eastAsia="仿宋" w:hAnsi="仿宋" w:cs="仿宋" w:hint="eastAsia"/>
            <w:lang w:eastAsia="zh-CN"/>
          </w:rPr>
          <w:t>一、胸苷概述</w:t>
        </w:r>
        <w:r>
          <w:tab/>
        </w:r>
        <w:r>
          <w:fldChar w:fldCharType="begin"/>
        </w:r>
        <w:r>
          <w:instrText xml:space="preserve"> PAGEREF _Toc6269 \h </w:instrText>
        </w:r>
        <w:r>
          <w:fldChar w:fldCharType="separate"/>
        </w:r>
        <w:r>
          <w:t>3</w:t>
        </w:r>
        <w:r>
          <w:fldChar w:fldCharType="end"/>
        </w:r>
      </w:hyperlink>
    </w:p>
    <w:p>
      <w:pPr>
        <w:pStyle w:val="TOC2"/>
        <w:tabs>
          <w:tab w:val="right" w:leader="dot" w:pos="8306"/>
        </w:tabs>
      </w:pPr>
      <w:hyperlink w:anchor="_Toc14457" w:history="1">
        <w:r>
          <w:rPr>
            <w:rFonts w:ascii="仿宋" w:eastAsia="仿宋" w:hAnsi="仿宋" w:cs="仿宋" w:hint="eastAsia"/>
            <w:lang w:eastAsia="zh-CN"/>
          </w:rPr>
          <w:t>(一)、胸苷项目名称及建设性质</w:t>
        </w:r>
        <w:r>
          <w:tab/>
        </w:r>
        <w:r>
          <w:fldChar w:fldCharType="begin"/>
        </w:r>
        <w:r>
          <w:instrText xml:space="preserve"> PAGEREF _Toc14457 \h </w:instrText>
        </w:r>
        <w:r>
          <w:fldChar w:fldCharType="separate"/>
        </w:r>
        <w:r>
          <w:t>3</w:t>
        </w:r>
        <w:r>
          <w:fldChar w:fldCharType="end"/>
        </w:r>
      </w:hyperlink>
    </w:p>
    <w:p>
      <w:pPr>
        <w:pStyle w:val="TOC2"/>
        <w:tabs>
          <w:tab w:val="right" w:leader="dot" w:pos="8306"/>
        </w:tabs>
      </w:pPr>
      <w:hyperlink w:anchor="_Toc30887" w:history="1">
        <w:r>
          <w:rPr>
            <w:rFonts w:ascii="仿宋" w:eastAsia="仿宋" w:hAnsi="仿宋" w:cs="仿宋" w:hint="eastAsia"/>
            <w:lang w:eastAsia="zh-CN"/>
          </w:rPr>
          <w:t>(二)、胸苷项目承办单位背景分析</w:t>
        </w:r>
        <w:r>
          <w:tab/>
        </w:r>
        <w:r>
          <w:fldChar w:fldCharType="begin"/>
        </w:r>
        <w:r>
          <w:instrText xml:space="preserve"> PAGEREF _Toc30887 \h </w:instrText>
        </w:r>
        <w:r>
          <w:fldChar w:fldCharType="separate"/>
        </w:r>
        <w:r>
          <w:t>3</w:t>
        </w:r>
        <w:r>
          <w:fldChar w:fldCharType="end"/>
        </w:r>
      </w:hyperlink>
    </w:p>
    <w:p>
      <w:pPr>
        <w:pStyle w:val="TOC2"/>
        <w:tabs>
          <w:tab w:val="right" w:leader="dot" w:pos="8306"/>
        </w:tabs>
      </w:pPr>
      <w:hyperlink w:anchor="_Toc7783" w:history="1">
        <w:r>
          <w:rPr>
            <w:rFonts w:ascii="仿宋" w:eastAsia="仿宋" w:hAnsi="仿宋" w:cs="仿宋" w:hint="eastAsia"/>
            <w:lang w:eastAsia="zh-CN"/>
          </w:rPr>
          <w:t>(三)、战略合作单位</w:t>
        </w:r>
        <w:r>
          <w:tab/>
        </w:r>
        <w:r>
          <w:fldChar w:fldCharType="begin"/>
        </w:r>
        <w:r>
          <w:instrText xml:space="preserve"> PAGEREF _Toc7783 \h </w:instrText>
        </w:r>
        <w:r>
          <w:fldChar w:fldCharType="separate"/>
        </w:r>
        <w:r>
          <w:t>4</w:t>
        </w:r>
        <w:r>
          <w:fldChar w:fldCharType="end"/>
        </w:r>
      </w:hyperlink>
    </w:p>
    <w:p>
      <w:pPr>
        <w:pStyle w:val="TOC2"/>
        <w:tabs>
          <w:tab w:val="right" w:leader="dot" w:pos="8306"/>
        </w:tabs>
      </w:pPr>
      <w:hyperlink w:anchor="_Toc26170" w:history="1">
        <w:r>
          <w:rPr>
            <w:rFonts w:ascii="仿宋" w:eastAsia="仿宋" w:hAnsi="仿宋" w:cs="仿宋" w:hint="eastAsia"/>
            <w:lang w:eastAsia="zh-CN"/>
          </w:rPr>
          <w:t>(四)、胸苷项目提出的理由</w:t>
        </w:r>
        <w:r>
          <w:tab/>
        </w:r>
        <w:r>
          <w:fldChar w:fldCharType="begin"/>
        </w:r>
        <w:r>
          <w:instrText xml:space="preserve"> PAGEREF _Toc26170 \h </w:instrText>
        </w:r>
        <w:r>
          <w:fldChar w:fldCharType="separate"/>
        </w:r>
        <w:r>
          <w:t>4</w:t>
        </w:r>
        <w:r>
          <w:fldChar w:fldCharType="end"/>
        </w:r>
      </w:hyperlink>
    </w:p>
    <w:p>
      <w:pPr>
        <w:pStyle w:val="TOC2"/>
        <w:tabs>
          <w:tab w:val="right" w:leader="dot" w:pos="8306"/>
        </w:tabs>
      </w:pPr>
      <w:hyperlink w:anchor="_Toc24510" w:history="1">
        <w:r>
          <w:rPr>
            <w:rFonts w:ascii="仿宋" w:eastAsia="仿宋" w:hAnsi="仿宋" w:cs="仿宋" w:hint="eastAsia"/>
            <w:lang w:eastAsia="zh-CN"/>
          </w:rPr>
          <w:t>(五)、胸苷项目选址及用地综述</w:t>
        </w:r>
        <w:r>
          <w:tab/>
        </w:r>
        <w:r>
          <w:fldChar w:fldCharType="begin"/>
        </w:r>
        <w:r>
          <w:instrText xml:space="preserve"> PAGEREF _Toc24510 \h </w:instrText>
        </w:r>
        <w:r>
          <w:fldChar w:fldCharType="separate"/>
        </w:r>
        <w:r>
          <w:t>5</w:t>
        </w:r>
        <w:r>
          <w:fldChar w:fldCharType="end"/>
        </w:r>
      </w:hyperlink>
    </w:p>
    <w:p>
      <w:pPr>
        <w:pStyle w:val="TOC2"/>
        <w:tabs>
          <w:tab w:val="right" w:leader="dot" w:pos="8306"/>
        </w:tabs>
      </w:pPr>
      <w:hyperlink w:anchor="_Toc19372" w:history="1">
        <w:r>
          <w:rPr>
            <w:rFonts w:ascii="仿宋" w:eastAsia="仿宋" w:hAnsi="仿宋" w:cs="仿宋" w:hint="eastAsia"/>
            <w:lang w:eastAsia="zh-CN"/>
          </w:rPr>
          <w:t>(六)、土建工程建设指标</w:t>
        </w:r>
        <w:r>
          <w:tab/>
        </w:r>
        <w:r>
          <w:fldChar w:fldCharType="begin"/>
        </w:r>
        <w:r>
          <w:instrText xml:space="preserve"> PAGEREF _Toc19372 \h </w:instrText>
        </w:r>
        <w:r>
          <w:fldChar w:fldCharType="separate"/>
        </w:r>
        <w:r>
          <w:t>6</w:t>
        </w:r>
        <w:r>
          <w:fldChar w:fldCharType="end"/>
        </w:r>
      </w:hyperlink>
    </w:p>
    <w:p>
      <w:pPr>
        <w:pStyle w:val="TOC2"/>
        <w:tabs>
          <w:tab w:val="right" w:leader="dot" w:pos="8306"/>
        </w:tabs>
      </w:pPr>
      <w:hyperlink w:anchor="_Toc23584" w:history="1">
        <w:r>
          <w:rPr>
            <w:rFonts w:ascii="仿宋" w:eastAsia="仿宋" w:hAnsi="仿宋" w:cs="仿宋" w:hint="eastAsia"/>
            <w:lang w:eastAsia="zh-CN"/>
          </w:rPr>
          <w:t>(七)、设备购置</w:t>
        </w:r>
        <w:r>
          <w:tab/>
        </w:r>
        <w:r>
          <w:fldChar w:fldCharType="begin"/>
        </w:r>
        <w:r>
          <w:instrText xml:space="preserve"> PAGEREF _Toc23584 \h </w:instrText>
        </w:r>
        <w:r>
          <w:fldChar w:fldCharType="separate"/>
        </w:r>
        <w:r>
          <w:t>6</w:t>
        </w:r>
        <w:r>
          <w:fldChar w:fldCharType="end"/>
        </w:r>
      </w:hyperlink>
    </w:p>
    <w:p>
      <w:pPr>
        <w:pStyle w:val="TOC2"/>
        <w:tabs>
          <w:tab w:val="right" w:leader="dot" w:pos="8306"/>
        </w:tabs>
      </w:pPr>
      <w:hyperlink w:anchor="_Toc21756" w:history="1">
        <w:r>
          <w:rPr>
            <w:rFonts w:ascii="仿宋" w:eastAsia="仿宋" w:hAnsi="仿宋" w:cs="仿宋" w:hint="eastAsia"/>
            <w:lang w:eastAsia="zh-CN"/>
          </w:rPr>
          <w:t>(八)、产品规划方案</w:t>
        </w:r>
        <w:r>
          <w:tab/>
        </w:r>
        <w:r>
          <w:fldChar w:fldCharType="begin"/>
        </w:r>
        <w:r>
          <w:instrText xml:space="preserve"> PAGEREF _Toc21756 \h </w:instrText>
        </w:r>
        <w:r>
          <w:fldChar w:fldCharType="separate"/>
        </w:r>
        <w:r>
          <w:t>7</w:t>
        </w:r>
        <w:r>
          <w:fldChar w:fldCharType="end"/>
        </w:r>
      </w:hyperlink>
    </w:p>
    <w:p>
      <w:pPr>
        <w:pStyle w:val="TOC2"/>
        <w:tabs>
          <w:tab w:val="right" w:leader="dot" w:pos="8306"/>
        </w:tabs>
      </w:pPr>
      <w:hyperlink w:anchor="_Toc14060" w:history="1">
        <w:r>
          <w:rPr>
            <w:rFonts w:ascii="仿宋" w:eastAsia="仿宋" w:hAnsi="仿宋" w:cs="仿宋" w:hint="eastAsia"/>
            <w:lang w:eastAsia="zh-CN"/>
          </w:rPr>
          <w:t>(九)、原材料供应</w:t>
        </w:r>
        <w:r>
          <w:tab/>
        </w:r>
        <w:r>
          <w:fldChar w:fldCharType="begin"/>
        </w:r>
        <w:r>
          <w:instrText xml:space="preserve"> PAGEREF _Toc14060 \h </w:instrText>
        </w:r>
        <w:r>
          <w:fldChar w:fldCharType="separate"/>
        </w:r>
        <w:r>
          <w:t>7</w:t>
        </w:r>
        <w:r>
          <w:fldChar w:fldCharType="end"/>
        </w:r>
      </w:hyperlink>
    </w:p>
    <w:p>
      <w:pPr>
        <w:pStyle w:val="TOC2"/>
        <w:tabs>
          <w:tab w:val="right" w:leader="dot" w:pos="8306"/>
        </w:tabs>
      </w:pPr>
      <w:hyperlink w:anchor="_Toc2558" w:history="1">
        <w:r>
          <w:rPr>
            <w:rFonts w:ascii="仿宋" w:eastAsia="仿宋" w:hAnsi="仿宋" w:cs="仿宋" w:hint="eastAsia"/>
            <w:lang w:eastAsia="zh-CN"/>
          </w:rPr>
          <w:t>(十)、胸苷项目能耗分析</w:t>
        </w:r>
        <w:r>
          <w:tab/>
        </w:r>
        <w:r>
          <w:fldChar w:fldCharType="begin"/>
        </w:r>
        <w:r>
          <w:instrText xml:space="preserve"> PAGEREF _Toc2558 \h </w:instrText>
        </w:r>
        <w:r>
          <w:fldChar w:fldCharType="separate"/>
        </w:r>
        <w:r>
          <w:t>8</w:t>
        </w:r>
        <w:r>
          <w:fldChar w:fldCharType="end"/>
        </w:r>
      </w:hyperlink>
    </w:p>
    <w:p>
      <w:pPr>
        <w:pStyle w:val="TOC2"/>
        <w:tabs>
          <w:tab w:val="right" w:leader="dot" w:pos="8306"/>
        </w:tabs>
      </w:pPr>
      <w:hyperlink w:anchor="_Toc19158" w:history="1">
        <w:r>
          <w:rPr>
            <w:rFonts w:ascii="仿宋" w:eastAsia="仿宋" w:hAnsi="仿宋" w:cs="仿宋" w:hint="eastAsia"/>
            <w:lang w:eastAsia="zh-CN"/>
          </w:rPr>
          <w:t>(十一)、环境保护</w:t>
        </w:r>
        <w:r>
          <w:tab/>
        </w:r>
        <w:r>
          <w:fldChar w:fldCharType="begin"/>
        </w:r>
        <w:r>
          <w:instrText xml:space="preserve"> PAGEREF _Toc19158 \h </w:instrText>
        </w:r>
        <w:r>
          <w:fldChar w:fldCharType="separate"/>
        </w:r>
        <w:r>
          <w:t>9</w:t>
        </w:r>
        <w:r>
          <w:fldChar w:fldCharType="end"/>
        </w:r>
      </w:hyperlink>
    </w:p>
    <w:p>
      <w:pPr>
        <w:pStyle w:val="TOC2"/>
        <w:tabs>
          <w:tab w:val="right" w:leader="dot" w:pos="8306"/>
        </w:tabs>
      </w:pPr>
      <w:hyperlink w:anchor="_Toc11290" w:history="1">
        <w:r>
          <w:rPr>
            <w:rFonts w:ascii="仿宋" w:eastAsia="仿宋" w:hAnsi="仿宋" w:cs="仿宋" w:hint="eastAsia"/>
            <w:lang w:eastAsia="zh-CN"/>
          </w:rPr>
          <w:t>(十二)、胸苷项目建设符合性</w:t>
        </w:r>
        <w:r>
          <w:tab/>
        </w:r>
        <w:r>
          <w:fldChar w:fldCharType="begin"/>
        </w:r>
        <w:r>
          <w:instrText xml:space="preserve"> PAGEREF _Toc11290 \h </w:instrText>
        </w:r>
        <w:r>
          <w:fldChar w:fldCharType="separate"/>
        </w:r>
        <w:r>
          <w:t>10</w:t>
        </w:r>
        <w:r>
          <w:fldChar w:fldCharType="end"/>
        </w:r>
      </w:hyperlink>
    </w:p>
    <w:p>
      <w:pPr>
        <w:pStyle w:val="TOC2"/>
        <w:tabs>
          <w:tab w:val="right" w:leader="dot" w:pos="8306"/>
        </w:tabs>
      </w:pPr>
      <w:hyperlink w:anchor="_Toc26390" w:history="1">
        <w:r>
          <w:rPr>
            <w:rFonts w:ascii="仿宋" w:eastAsia="仿宋" w:hAnsi="仿宋" w:cs="仿宋" w:hint="eastAsia"/>
            <w:lang w:eastAsia="zh-CN"/>
          </w:rPr>
          <w:t>(十三)、胸苷项目进度规划</w:t>
        </w:r>
        <w:r>
          <w:tab/>
        </w:r>
        <w:r>
          <w:fldChar w:fldCharType="begin"/>
        </w:r>
        <w:r>
          <w:instrText xml:space="preserve"> PAGEREF _Toc26390 \h </w:instrText>
        </w:r>
        <w:r>
          <w:fldChar w:fldCharType="separate"/>
        </w:r>
        <w:r>
          <w:t>11</w:t>
        </w:r>
        <w:r>
          <w:fldChar w:fldCharType="end"/>
        </w:r>
      </w:hyperlink>
    </w:p>
    <w:p>
      <w:pPr>
        <w:pStyle w:val="TOC2"/>
        <w:tabs>
          <w:tab w:val="right" w:leader="dot" w:pos="8306"/>
        </w:tabs>
      </w:pPr>
      <w:hyperlink w:anchor="_Toc31542" w:history="1">
        <w:r>
          <w:rPr>
            <w:rFonts w:ascii="仿宋" w:eastAsia="仿宋" w:hAnsi="仿宋" w:cs="仿宋" w:hint="eastAsia"/>
            <w:lang w:eastAsia="zh-CN"/>
          </w:rPr>
          <w:t>(十四)、投资估算及经济效益分析</w:t>
        </w:r>
        <w:r>
          <w:tab/>
        </w:r>
        <w:r>
          <w:fldChar w:fldCharType="begin"/>
        </w:r>
        <w:r>
          <w:instrText xml:space="preserve"> PAGEREF _Toc31542 \h </w:instrText>
        </w:r>
        <w:r>
          <w:fldChar w:fldCharType="separate"/>
        </w:r>
        <w:r>
          <w:t>11</w:t>
        </w:r>
        <w:r>
          <w:fldChar w:fldCharType="end"/>
        </w:r>
      </w:hyperlink>
    </w:p>
    <w:p>
      <w:pPr>
        <w:pStyle w:val="TOC2"/>
        <w:tabs>
          <w:tab w:val="right" w:leader="dot" w:pos="8306"/>
        </w:tabs>
      </w:pPr>
      <w:hyperlink w:anchor="_Toc2894" w:history="1">
        <w:r>
          <w:rPr>
            <w:rFonts w:ascii="仿宋" w:eastAsia="仿宋" w:hAnsi="仿宋" w:cs="仿宋" w:hint="eastAsia"/>
            <w:lang w:eastAsia="zh-CN"/>
          </w:rPr>
          <w:t>(十五)、报告说明</w:t>
        </w:r>
        <w:r>
          <w:tab/>
        </w:r>
        <w:r>
          <w:fldChar w:fldCharType="begin"/>
        </w:r>
        <w:r>
          <w:instrText xml:space="preserve"> PAGEREF _Toc2894 \h </w:instrText>
        </w:r>
        <w:r>
          <w:fldChar w:fldCharType="separate"/>
        </w:r>
        <w:r>
          <w:t>12</w:t>
        </w:r>
        <w:r>
          <w:fldChar w:fldCharType="end"/>
        </w:r>
      </w:hyperlink>
    </w:p>
    <w:p>
      <w:pPr>
        <w:pStyle w:val="TOC2"/>
        <w:tabs>
          <w:tab w:val="right" w:leader="dot" w:pos="8306"/>
        </w:tabs>
      </w:pPr>
      <w:hyperlink w:anchor="_Toc25233" w:history="1">
        <w:r>
          <w:rPr>
            <w:rFonts w:ascii="仿宋" w:eastAsia="仿宋" w:hAnsi="仿宋" w:cs="仿宋" w:hint="eastAsia"/>
            <w:lang w:eastAsia="zh-CN"/>
          </w:rPr>
          <w:t>(十六)、胸苷项目评价</w:t>
        </w:r>
        <w:r>
          <w:tab/>
        </w:r>
        <w:r>
          <w:fldChar w:fldCharType="begin"/>
        </w:r>
        <w:r>
          <w:instrText xml:space="preserve"> PAGEREF _Toc25233 \h </w:instrText>
        </w:r>
        <w:r>
          <w:fldChar w:fldCharType="separate"/>
        </w:r>
        <w:r>
          <w:t>13</w:t>
        </w:r>
        <w:r>
          <w:fldChar w:fldCharType="end"/>
        </w:r>
      </w:hyperlink>
    </w:p>
    <w:p>
      <w:pPr>
        <w:pStyle w:val="TOC1"/>
        <w:tabs>
          <w:tab w:val="right" w:leader="dot" w:pos="8306"/>
        </w:tabs>
      </w:pPr>
      <w:hyperlink w:anchor="_Toc16210" w:history="1">
        <w:r>
          <w:rPr>
            <w:rFonts w:ascii="仿宋" w:eastAsia="仿宋" w:hAnsi="仿宋" w:cs="仿宋" w:hint="eastAsia"/>
            <w:lang w:eastAsia="zh-CN"/>
          </w:rPr>
          <w:t>二、土建工程说明</w:t>
        </w:r>
        <w:r>
          <w:tab/>
        </w:r>
        <w:r>
          <w:fldChar w:fldCharType="begin"/>
        </w:r>
        <w:r>
          <w:instrText xml:space="preserve"> PAGEREF _Toc16210 \h </w:instrText>
        </w:r>
        <w:r>
          <w:fldChar w:fldCharType="separate"/>
        </w:r>
        <w:r>
          <w:t>14</w:t>
        </w:r>
        <w:r>
          <w:fldChar w:fldCharType="end"/>
        </w:r>
      </w:hyperlink>
    </w:p>
    <w:p>
      <w:pPr>
        <w:pStyle w:val="TOC2"/>
        <w:tabs>
          <w:tab w:val="right" w:leader="dot" w:pos="8306"/>
        </w:tabs>
      </w:pPr>
      <w:hyperlink w:anchor="_Toc21983" w:history="1">
        <w:r>
          <w:rPr>
            <w:rFonts w:ascii="仿宋" w:eastAsia="仿宋" w:hAnsi="仿宋" w:cs="仿宋" w:hint="eastAsia"/>
            <w:lang w:eastAsia="zh-CN"/>
          </w:rPr>
          <w:t>(一)、建筑工程设计原则</w:t>
        </w:r>
        <w:r>
          <w:tab/>
        </w:r>
        <w:r>
          <w:fldChar w:fldCharType="begin"/>
        </w:r>
        <w:r>
          <w:instrText xml:space="preserve"> PAGEREF _Toc21983 \h </w:instrText>
        </w:r>
        <w:r>
          <w:fldChar w:fldCharType="separate"/>
        </w:r>
        <w:r>
          <w:t>14</w:t>
        </w:r>
        <w:r>
          <w:fldChar w:fldCharType="end"/>
        </w:r>
      </w:hyperlink>
    </w:p>
    <w:p>
      <w:pPr>
        <w:pStyle w:val="TOC2"/>
        <w:tabs>
          <w:tab w:val="right" w:leader="dot" w:pos="8306"/>
        </w:tabs>
      </w:pPr>
      <w:hyperlink w:anchor="_Toc20085" w:history="1">
        <w:r>
          <w:rPr>
            <w:rFonts w:ascii="仿宋" w:eastAsia="仿宋" w:hAnsi="仿宋" w:cs="仿宋" w:hint="eastAsia"/>
            <w:lang w:eastAsia="zh-CN"/>
          </w:rPr>
          <w:t>(二)、胸苷项目工程建设标准规范</w:t>
        </w:r>
        <w:r>
          <w:tab/>
        </w:r>
        <w:r>
          <w:fldChar w:fldCharType="begin"/>
        </w:r>
        <w:r>
          <w:instrText xml:space="preserve"> PAGEREF _Toc20085 \h </w:instrText>
        </w:r>
        <w:r>
          <w:fldChar w:fldCharType="separate"/>
        </w:r>
        <w:r>
          <w:t>15</w:t>
        </w:r>
        <w:r>
          <w:fldChar w:fldCharType="end"/>
        </w:r>
      </w:hyperlink>
    </w:p>
    <w:p>
      <w:pPr>
        <w:pStyle w:val="TOC2"/>
        <w:tabs>
          <w:tab w:val="right" w:leader="dot" w:pos="8306"/>
        </w:tabs>
      </w:pPr>
      <w:hyperlink w:anchor="_Toc10220" w:history="1">
        <w:r>
          <w:rPr>
            <w:rFonts w:ascii="仿宋" w:eastAsia="仿宋" w:hAnsi="仿宋" w:cs="仿宋" w:hint="eastAsia"/>
            <w:lang w:eastAsia="zh-CN"/>
          </w:rPr>
          <w:t>(三)、胸苷项目总平面设计要求</w:t>
        </w:r>
        <w:r>
          <w:tab/>
        </w:r>
        <w:r>
          <w:fldChar w:fldCharType="begin"/>
        </w:r>
        <w:r>
          <w:instrText xml:space="preserve"> PAGEREF _Toc10220 \h </w:instrText>
        </w:r>
        <w:r>
          <w:fldChar w:fldCharType="separate"/>
        </w:r>
        <w:r>
          <w:t>17</w:t>
        </w:r>
        <w:r>
          <w:fldChar w:fldCharType="end"/>
        </w:r>
      </w:hyperlink>
    </w:p>
    <w:p>
      <w:pPr>
        <w:pStyle w:val="TOC2"/>
        <w:tabs>
          <w:tab w:val="right" w:leader="dot" w:pos="8306"/>
        </w:tabs>
      </w:pPr>
      <w:hyperlink w:anchor="_Toc10768" w:history="1">
        <w:r>
          <w:rPr>
            <w:rFonts w:ascii="仿宋" w:eastAsia="仿宋" w:hAnsi="仿宋" w:cs="仿宋" w:hint="eastAsia"/>
            <w:lang w:eastAsia="zh-CN"/>
          </w:rPr>
          <w:t>(四)、建筑设计规范和标准</w:t>
        </w:r>
        <w:r>
          <w:tab/>
        </w:r>
        <w:r>
          <w:fldChar w:fldCharType="begin"/>
        </w:r>
        <w:r>
          <w:instrText xml:space="preserve"> PAGEREF _Toc10768 \h </w:instrText>
        </w:r>
        <w:r>
          <w:fldChar w:fldCharType="separate"/>
        </w:r>
        <w:r>
          <w:t>17</w:t>
        </w:r>
        <w:r>
          <w:fldChar w:fldCharType="end"/>
        </w:r>
      </w:hyperlink>
    </w:p>
    <w:p>
      <w:pPr>
        <w:pStyle w:val="TOC2"/>
        <w:tabs>
          <w:tab w:val="right" w:leader="dot" w:pos="8306"/>
        </w:tabs>
      </w:pPr>
      <w:hyperlink w:anchor="_Toc12158" w:history="1">
        <w:r>
          <w:rPr>
            <w:rFonts w:ascii="仿宋" w:eastAsia="仿宋" w:hAnsi="仿宋" w:cs="仿宋" w:hint="eastAsia"/>
            <w:lang w:eastAsia="zh-CN"/>
          </w:rPr>
          <w:t>(五)、土建工程设计年限及安全等级</w:t>
        </w:r>
        <w:r>
          <w:tab/>
        </w:r>
        <w:r>
          <w:fldChar w:fldCharType="begin"/>
        </w:r>
        <w:r>
          <w:instrText xml:space="preserve"> PAGEREF _Toc12158 \h </w:instrText>
        </w:r>
        <w:r>
          <w:fldChar w:fldCharType="separate"/>
        </w:r>
        <w:r>
          <w:t>18</w:t>
        </w:r>
        <w:r>
          <w:fldChar w:fldCharType="end"/>
        </w:r>
      </w:hyperlink>
    </w:p>
    <w:p>
      <w:pPr>
        <w:pStyle w:val="TOC2"/>
        <w:tabs>
          <w:tab w:val="right" w:leader="dot" w:pos="8306"/>
        </w:tabs>
      </w:pPr>
      <w:hyperlink w:anchor="_Toc5458" w:history="1">
        <w:r>
          <w:rPr>
            <w:rFonts w:ascii="仿宋" w:eastAsia="仿宋" w:hAnsi="仿宋" w:cs="仿宋" w:hint="eastAsia"/>
            <w:lang w:eastAsia="zh-CN"/>
          </w:rPr>
          <w:t>(六)、建筑工程设计总体要求</w:t>
        </w:r>
        <w:r>
          <w:tab/>
        </w:r>
        <w:r>
          <w:fldChar w:fldCharType="begin"/>
        </w:r>
        <w:r>
          <w:instrText xml:space="preserve"> PAGEREF _Toc5458 \h </w:instrText>
        </w:r>
        <w:r>
          <w:fldChar w:fldCharType="separate"/>
        </w:r>
        <w:r>
          <w:t>19</w:t>
        </w:r>
        <w:r>
          <w:fldChar w:fldCharType="end"/>
        </w:r>
      </w:hyperlink>
    </w:p>
    <w:p>
      <w:pPr>
        <w:pStyle w:val="TOC2"/>
        <w:tabs>
          <w:tab w:val="right" w:leader="dot" w:pos="8306"/>
        </w:tabs>
      </w:pPr>
      <w:hyperlink w:anchor="_Toc29799" w:history="1">
        <w:r>
          <w:rPr>
            <w:rFonts w:ascii="仿宋" w:eastAsia="仿宋" w:hAnsi="仿宋" w:cs="仿宋" w:hint="eastAsia"/>
            <w:lang w:eastAsia="zh-CN"/>
          </w:rPr>
          <w:t>(七)、土建工程建设指标</w:t>
        </w:r>
        <w:r>
          <w:tab/>
        </w:r>
        <w:r>
          <w:fldChar w:fldCharType="begin"/>
        </w:r>
        <w:r>
          <w:instrText xml:space="preserve"> PAGEREF _Toc29799 \h </w:instrText>
        </w:r>
        <w:r>
          <w:fldChar w:fldCharType="separate"/>
        </w:r>
        <w:r>
          <w:t>20</w:t>
        </w:r>
        <w:r>
          <w:fldChar w:fldCharType="end"/>
        </w:r>
      </w:hyperlink>
    </w:p>
    <w:p>
      <w:pPr>
        <w:pStyle w:val="TOC1"/>
        <w:tabs>
          <w:tab w:val="right" w:leader="dot" w:pos="8306"/>
        </w:tabs>
      </w:pPr>
      <w:hyperlink w:anchor="_Toc3242" w:history="1">
        <w:r>
          <w:rPr>
            <w:rFonts w:ascii="仿宋" w:eastAsia="仿宋" w:hAnsi="仿宋" w:cs="仿宋" w:hint="eastAsia"/>
            <w:lang w:eastAsia="zh-CN"/>
          </w:rPr>
          <w:t>三、胸苷项目风险概况</w:t>
        </w:r>
        <w:r>
          <w:tab/>
        </w:r>
        <w:r>
          <w:fldChar w:fldCharType="begin"/>
        </w:r>
        <w:r>
          <w:instrText xml:space="preserve"> PAGEREF _Toc3242 \h </w:instrText>
        </w:r>
        <w:r>
          <w:fldChar w:fldCharType="separate"/>
        </w:r>
        <w:r>
          <w:t>21</w:t>
        </w:r>
        <w:r>
          <w:fldChar w:fldCharType="end"/>
        </w:r>
      </w:hyperlink>
    </w:p>
    <w:p>
      <w:pPr>
        <w:pStyle w:val="TOC2"/>
        <w:tabs>
          <w:tab w:val="right" w:leader="dot" w:pos="8306"/>
        </w:tabs>
      </w:pPr>
      <w:hyperlink w:anchor="_Toc11729" w:history="1">
        <w:r>
          <w:rPr>
            <w:rFonts w:ascii="仿宋" w:eastAsia="仿宋" w:hAnsi="仿宋" w:cs="仿宋" w:hint="eastAsia"/>
            <w:lang w:eastAsia="zh-CN"/>
          </w:rPr>
          <w:t>(一)、政策风险分析</w:t>
        </w:r>
        <w:r>
          <w:tab/>
        </w:r>
        <w:r>
          <w:fldChar w:fldCharType="begin"/>
        </w:r>
        <w:r>
          <w:instrText xml:space="preserve"> PAGEREF _Toc11729 \h </w:instrText>
        </w:r>
        <w:r>
          <w:fldChar w:fldCharType="separate"/>
        </w:r>
        <w:r>
          <w:t>21</w:t>
        </w:r>
        <w:r>
          <w:fldChar w:fldCharType="end"/>
        </w:r>
      </w:hyperlink>
    </w:p>
    <w:p>
      <w:pPr>
        <w:pStyle w:val="TOC2"/>
        <w:tabs>
          <w:tab w:val="right" w:leader="dot" w:pos="8306"/>
        </w:tabs>
      </w:pPr>
      <w:hyperlink w:anchor="_Toc11578" w:history="1">
        <w:r>
          <w:rPr>
            <w:rFonts w:ascii="仿宋" w:eastAsia="仿宋" w:hAnsi="仿宋" w:cs="仿宋" w:hint="eastAsia"/>
            <w:lang w:eastAsia="zh-CN"/>
          </w:rPr>
          <w:t>(二)、社会风险分析</w:t>
        </w:r>
        <w:r>
          <w:tab/>
        </w:r>
        <w:r>
          <w:fldChar w:fldCharType="begin"/>
        </w:r>
        <w:r>
          <w:instrText xml:space="preserve"> PAGEREF _Toc11578 \h </w:instrText>
        </w:r>
        <w:r>
          <w:fldChar w:fldCharType="separate"/>
        </w:r>
        <w:r>
          <w:t>22</w:t>
        </w:r>
        <w:r>
          <w:fldChar w:fldCharType="end"/>
        </w:r>
      </w:hyperlink>
    </w:p>
    <w:p>
      <w:pPr>
        <w:pStyle w:val="TOC2"/>
        <w:tabs>
          <w:tab w:val="right" w:leader="dot" w:pos="8306"/>
        </w:tabs>
      </w:pPr>
      <w:hyperlink w:anchor="_Toc25683" w:history="1">
        <w:r>
          <w:rPr>
            <w:rFonts w:ascii="仿宋" w:eastAsia="仿宋" w:hAnsi="仿宋" w:cs="仿宋" w:hint="eastAsia"/>
            <w:lang w:eastAsia="zh-CN"/>
          </w:rPr>
          <w:t>(三)、市场风险分析</w:t>
        </w:r>
        <w:r>
          <w:tab/>
        </w:r>
        <w:r>
          <w:fldChar w:fldCharType="begin"/>
        </w:r>
        <w:r>
          <w:instrText xml:space="preserve"> PAGEREF _Toc25683 \h </w:instrText>
        </w:r>
        <w:r>
          <w:fldChar w:fldCharType="separate"/>
        </w:r>
        <w:r>
          <w:t>23</w:t>
        </w:r>
        <w:r>
          <w:fldChar w:fldCharType="end"/>
        </w:r>
      </w:hyperlink>
    </w:p>
    <w:p>
      <w:pPr>
        <w:pStyle w:val="TOC2"/>
        <w:tabs>
          <w:tab w:val="right" w:leader="dot" w:pos="8306"/>
        </w:tabs>
      </w:pPr>
      <w:hyperlink w:anchor="_Toc17724" w:history="1">
        <w:r>
          <w:rPr>
            <w:rFonts w:ascii="仿宋" w:eastAsia="仿宋" w:hAnsi="仿宋" w:cs="仿宋" w:hint="eastAsia"/>
            <w:lang w:eastAsia="zh-CN"/>
          </w:rPr>
          <w:t>(四)、资金风险分析</w:t>
        </w:r>
        <w:r>
          <w:tab/>
        </w:r>
        <w:r>
          <w:fldChar w:fldCharType="begin"/>
        </w:r>
        <w:r>
          <w:instrText xml:space="preserve"> PAGEREF _Toc17724 \h </w:instrText>
        </w:r>
        <w:r>
          <w:fldChar w:fldCharType="separate"/>
        </w:r>
        <w:r>
          <w:t>24</w:t>
        </w:r>
        <w:r>
          <w:fldChar w:fldCharType="end"/>
        </w:r>
      </w:hyperlink>
    </w:p>
    <w:p>
      <w:pPr>
        <w:pStyle w:val="TOC2"/>
        <w:tabs>
          <w:tab w:val="right" w:leader="dot" w:pos="8306"/>
        </w:tabs>
      </w:pPr>
      <w:hyperlink w:anchor="_Toc23893" w:history="1">
        <w:r>
          <w:rPr>
            <w:rFonts w:ascii="仿宋" w:eastAsia="仿宋" w:hAnsi="仿宋" w:cs="仿宋" w:hint="eastAsia"/>
            <w:lang w:eastAsia="zh-CN"/>
          </w:rPr>
          <w:t>(五)、技术风险分析</w:t>
        </w:r>
        <w:r>
          <w:tab/>
        </w:r>
        <w:r>
          <w:fldChar w:fldCharType="begin"/>
        </w:r>
        <w:r>
          <w:instrText xml:space="preserve"> PAGEREF _Toc23893 \h </w:instrText>
        </w:r>
        <w:r>
          <w:fldChar w:fldCharType="separate"/>
        </w:r>
        <w:r>
          <w:t>25</w:t>
        </w:r>
        <w:r>
          <w:fldChar w:fldCharType="end"/>
        </w:r>
      </w:hyperlink>
    </w:p>
    <w:p>
      <w:pPr>
        <w:pStyle w:val="TOC2"/>
        <w:tabs>
          <w:tab w:val="right" w:leader="dot" w:pos="8306"/>
        </w:tabs>
      </w:pPr>
      <w:hyperlink w:anchor="_Toc15427" w:history="1">
        <w:r>
          <w:rPr>
            <w:rFonts w:ascii="仿宋" w:eastAsia="仿宋" w:hAnsi="仿宋" w:cs="仿宋" w:hint="eastAsia"/>
            <w:lang w:eastAsia="zh-CN"/>
          </w:rPr>
          <w:t>(六)、财务风险分析</w:t>
        </w:r>
        <w:r>
          <w:tab/>
        </w:r>
        <w:r>
          <w:fldChar w:fldCharType="begin"/>
        </w:r>
        <w:r>
          <w:instrText xml:space="preserve"> PAGEREF _Toc15427 \h </w:instrText>
        </w:r>
        <w:r>
          <w:fldChar w:fldCharType="separate"/>
        </w:r>
        <w:r>
          <w:t>25</w:t>
        </w:r>
        <w:r>
          <w:fldChar w:fldCharType="end"/>
        </w:r>
      </w:hyperlink>
    </w:p>
    <w:p>
      <w:pPr>
        <w:pStyle w:val="TOC2"/>
        <w:tabs>
          <w:tab w:val="right" w:leader="dot" w:pos="8306"/>
        </w:tabs>
      </w:pPr>
      <w:hyperlink w:anchor="_Toc25276" w:history="1">
        <w:r>
          <w:rPr>
            <w:rFonts w:ascii="仿宋" w:eastAsia="仿宋" w:hAnsi="仿宋" w:cs="仿宋" w:hint="eastAsia"/>
            <w:lang w:eastAsia="zh-CN"/>
          </w:rPr>
          <w:t>(七)、管理风险分析</w:t>
        </w:r>
        <w:r>
          <w:tab/>
        </w:r>
        <w:r>
          <w:fldChar w:fldCharType="begin"/>
        </w:r>
        <w:r>
          <w:instrText xml:space="preserve"> PAGEREF _Toc25276 \h </w:instrText>
        </w:r>
        <w:r>
          <w:fldChar w:fldCharType="separate"/>
        </w:r>
        <w:r>
          <w:t>26</w:t>
        </w:r>
        <w:r>
          <w:fldChar w:fldCharType="end"/>
        </w:r>
      </w:hyperlink>
    </w:p>
    <w:p>
      <w:pPr>
        <w:pStyle w:val="TOC2"/>
        <w:tabs>
          <w:tab w:val="right" w:leader="dot" w:pos="8306"/>
        </w:tabs>
      </w:pPr>
      <w:hyperlink w:anchor="_Toc15029" w:history="1">
        <w:r>
          <w:rPr>
            <w:rFonts w:ascii="仿宋" w:eastAsia="仿宋" w:hAnsi="仿宋" w:cs="仿宋" w:hint="eastAsia"/>
            <w:lang w:eastAsia="zh-CN"/>
          </w:rPr>
          <w:t>(八)、其它风险分析</w:t>
        </w:r>
        <w:r>
          <w:tab/>
        </w:r>
        <w:r>
          <w:fldChar w:fldCharType="begin"/>
        </w:r>
        <w:r>
          <w:instrText xml:space="preserve"> PAGEREF _Toc15029 \h </w:instrText>
        </w:r>
        <w:r>
          <w:fldChar w:fldCharType="separate"/>
        </w:r>
        <w:r>
          <w:t>27</w:t>
        </w:r>
        <w:r>
          <w:fldChar w:fldCharType="end"/>
        </w:r>
      </w:hyperlink>
    </w:p>
    <w:p>
      <w:pPr>
        <w:pStyle w:val="TOC2"/>
        <w:tabs>
          <w:tab w:val="right" w:leader="dot" w:pos="8306"/>
        </w:tabs>
      </w:pPr>
      <w:hyperlink w:anchor="_Toc20746" w:history="1">
        <w:r>
          <w:rPr>
            <w:rFonts w:ascii="仿宋" w:eastAsia="仿宋" w:hAnsi="仿宋" w:cs="仿宋" w:hint="eastAsia"/>
            <w:lang w:eastAsia="zh-CN"/>
          </w:rPr>
          <w:t>(九)、社会影响评估</w:t>
        </w:r>
        <w:r>
          <w:tab/>
        </w:r>
        <w:r>
          <w:fldChar w:fldCharType="begin"/>
        </w:r>
        <w:r>
          <w:instrText xml:space="preserve"> PAGEREF _Toc20746 \h </w:instrText>
        </w:r>
        <w:r>
          <w:fldChar w:fldCharType="separate"/>
        </w:r>
        <w:r>
          <w:t>28</w:t>
        </w:r>
        <w:r>
          <w:fldChar w:fldCharType="end"/>
        </w:r>
      </w:hyperlink>
    </w:p>
    <w:p>
      <w:pPr>
        <w:pStyle w:val="TOC1"/>
        <w:tabs>
          <w:tab w:val="right" w:leader="dot" w:pos="8306"/>
        </w:tabs>
      </w:pPr>
      <w:hyperlink w:anchor="_Toc29179" w:history="1">
        <w:r>
          <w:rPr>
            <w:rFonts w:ascii="仿宋" w:eastAsia="仿宋" w:hAnsi="仿宋" w:cs="仿宋" w:hint="eastAsia"/>
            <w:lang w:eastAsia="zh-CN"/>
          </w:rPr>
          <w:t>四、环境保护概况</w:t>
        </w:r>
        <w:r>
          <w:tab/>
        </w:r>
        <w:r>
          <w:fldChar w:fldCharType="begin"/>
        </w:r>
        <w:r>
          <w:instrText xml:space="preserve"> PAGEREF _Toc29179 \h </w:instrText>
        </w:r>
        <w:r>
          <w:fldChar w:fldCharType="separate"/>
        </w:r>
        <w:r>
          <w:t>31</w:t>
        </w:r>
        <w:r>
          <w:fldChar w:fldCharType="end"/>
        </w:r>
      </w:hyperlink>
    </w:p>
    <w:p>
      <w:pPr>
        <w:pStyle w:val="TOC2"/>
        <w:tabs>
          <w:tab w:val="right" w:leader="dot" w:pos="8306"/>
        </w:tabs>
      </w:pPr>
      <w:hyperlink w:anchor="_Toc26442" w:history="1">
        <w:r>
          <w:rPr>
            <w:rFonts w:ascii="仿宋" w:eastAsia="仿宋" w:hAnsi="仿宋" w:cs="仿宋" w:hint="eastAsia"/>
            <w:lang w:eastAsia="zh-CN"/>
          </w:rPr>
          <w:t>(一)、建设区域环境质量现状</w:t>
        </w:r>
        <w:r>
          <w:tab/>
        </w:r>
        <w:r>
          <w:fldChar w:fldCharType="begin"/>
        </w:r>
        <w:r>
          <w:instrText xml:space="preserve"> PAGEREF _Toc26442 \h </w:instrText>
        </w:r>
        <w:r>
          <w:fldChar w:fldCharType="separate"/>
        </w:r>
        <w:r>
          <w:t>31</w:t>
        </w:r>
        <w:r>
          <w:fldChar w:fldCharType="end"/>
        </w:r>
      </w:hyperlink>
    </w:p>
    <w:p>
      <w:pPr>
        <w:pStyle w:val="TOC2"/>
        <w:tabs>
          <w:tab w:val="right" w:leader="dot" w:pos="8306"/>
        </w:tabs>
      </w:pPr>
      <w:hyperlink w:anchor="_Toc13102" w:history="1">
        <w:r>
          <w:rPr>
            <w:rFonts w:ascii="仿宋" w:eastAsia="仿宋" w:hAnsi="仿宋" w:cs="仿宋" w:hint="eastAsia"/>
            <w:lang w:eastAsia="zh-CN"/>
          </w:rPr>
          <w:t>(二)、建设期环境保护</w:t>
        </w:r>
        <w:r>
          <w:tab/>
        </w:r>
        <w:r>
          <w:fldChar w:fldCharType="begin"/>
        </w:r>
        <w:r>
          <w:instrText xml:space="preserve"> PAGEREF _Toc13102 \h </w:instrText>
        </w:r>
        <w:r>
          <w:fldChar w:fldCharType="separate"/>
        </w:r>
        <w:r>
          <w:t>32</w:t>
        </w:r>
        <w:r>
          <w:fldChar w:fldCharType="end"/>
        </w:r>
      </w:hyperlink>
    </w:p>
    <w:p>
      <w:pPr>
        <w:pStyle w:val="TOC2"/>
        <w:tabs>
          <w:tab w:val="right" w:leader="dot" w:pos="8306"/>
        </w:tabs>
      </w:pPr>
      <w:hyperlink w:anchor="_Toc28538" w:history="1">
        <w:r>
          <w:rPr>
            <w:rFonts w:ascii="仿宋" w:eastAsia="仿宋" w:hAnsi="仿宋" w:cs="仿宋" w:hint="eastAsia"/>
            <w:lang w:eastAsia="zh-CN"/>
          </w:rPr>
          <w:t>(三)、运营期环境保护</w:t>
        </w:r>
        <w:r>
          <w:tab/>
        </w:r>
        <w:r>
          <w:fldChar w:fldCharType="begin"/>
        </w:r>
        <w:r>
          <w:instrText xml:space="preserve"> PAGEREF _Toc28538 \h </w:instrText>
        </w:r>
        <w:r>
          <w:fldChar w:fldCharType="separate"/>
        </w:r>
        <w:r>
          <w:t>34</w:t>
        </w:r>
        <w:r>
          <w:fldChar w:fldCharType="end"/>
        </w:r>
      </w:hyperlink>
    </w:p>
    <w:p>
      <w:pPr>
        <w:pStyle w:val="TOC2"/>
        <w:tabs>
          <w:tab w:val="right" w:leader="dot" w:pos="8306"/>
        </w:tabs>
      </w:pPr>
      <w:hyperlink w:anchor="_Toc12377" w:history="1">
        <w:r>
          <w:rPr>
            <w:rFonts w:ascii="仿宋" w:eastAsia="仿宋" w:hAnsi="仿宋" w:cs="仿宋" w:hint="eastAsia"/>
            <w:lang w:eastAsia="zh-CN"/>
          </w:rPr>
          <w:t>(四)、胸苷项目建设对区域经济的影响</w:t>
        </w:r>
        <w:r>
          <w:tab/>
        </w:r>
        <w:r>
          <w:fldChar w:fldCharType="begin"/>
        </w:r>
        <w:r>
          <w:instrText xml:space="preserve"> PAGEREF _Toc12377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01" w:history="1">
        <w:r>
          <w:rPr>
            <w:rFonts w:ascii="仿宋" w:eastAsia="仿宋" w:hAnsi="仿宋" w:cs="仿宋" w:hint="eastAsia"/>
            <w:lang w:eastAsia="zh-CN"/>
          </w:rPr>
          <w:t>(五)、废弃物处理</w:t>
        </w:r>
        <w:r>
          <w:tab/>
        </w:r>
        <w:r>
          <w:fldChar w:fldCharType="begin"/>
        </w:r>
        <w:r>
          <w:instrText xml:space="preserve"> PAGEREF _Toc19301 \h </w:instrText>
        </w:r>
        <w:r>
          <w:fldChar w:fldCharType="separate"/>
        </w:r>
        <w:r>
          <w:t>36</w:t>
        </w:r>
        <w:r>
          <w:fldChar w:fldCharType="end"/>
        </w:r>
      </w:hyperlink>
    </w:p>
    <w:p>
      <w:pPr>
        <w:pStyle w:val="TOC2"/>
        <w:tabs>
          <w:tab w:val="right" w:leader="dot" w:pos="8306"/>
        </w:tabs>
      </w:pPr>
      <w:hyperlink w:anchor="_Toc25723" w:history="1">
        <w:r>
          <w:rPr>
            <w:rFonts w:ascii="仿宋" w:eastAsia="仿宋" w:hAnsi="仿宋" w:cs="仿宋" w:hint="eastAsia"/>
            <w:lang w:eastAsia="zh-CN"/>
          </w:rPr>
          <w:t>(六)、特殊环境影响分析</w:t>
        </w:r>
        <w:r>
          <w:tab/>
        </w:r>
        <w:r>
          <w:fldChar w:fldCharType="begin"/>
        </w:r>
        <w:r>
          <w:instrText xml:space="preserve"> PAGEREF _Toc25723 \h </w:instrText>
        </w:r>
        <w:r>
          <w:fldChar w:fldCharType="separate"/>
        </w:r>
        <w:r>
          <w:t>37</w:t>
        </w:r>
        <w:r>
          <w:fldChar w:fldCharType="end"/>
        </w:r>
      </w:hyperlink>
    </w:p>
    <w:p>
      <w:pPr>
        <w:pStyle w:val="TOC2"/>
        <w:tabs>
          <w:tab w:val="right" w:leader="dot" w:pos="8306"/>
        </w:tabs>
      </w:pPr>
      <w:hyperlink w:anchor="_Toc4344" w:history="1">
        <w:r>
          <w:rPr>
            <w:rFonts w:ascii="仿宋" w:eastAsia="仿宋" w:hAnsi="仿宋" w:cs="仿宋" w:hint="eastAsia"/>
            <w:lang w:eastAsia="zh-CN"/>
          </w:rPr>
          <w:t>(七)、清洁生产</w:t>
        </w:r>
        <w:r>
          <w:tab/>
        </w:r>
        <w:r>
          <w:fldChar w:fldCharType="begin"/>
        </w:r>
        <w:r>
          <w:instrText xml:space="preserve"> PAGEREF _Toc4344 \h </w:instrText>
        </w:r>
        <w:r>
          <w:fldChar w:fldCharType="separate"/>
        </w:r>
        <w:r>
          <w:t>37</w:t>
        </w:r>
        <w:r>
          <w:fldChar w:fldCharType="end"/>
        </w:r>
      </w:hyperlink>
    </w:p>
    <w:p>
      <w:pPr>
        <w:pStyle w:val="TOC2"/>
        <w:tabs>
          <w:tab w:val="right" w:leader="dot" w:pos="8306"/>
        </w:tabs>
      </w:pPr>
      <w:hyperlink w:anchor="_Toc16627" w:history="1">
        <w:r>
          <w:rPr>
            <w:rFonts w:ascii="仿宋" w:eastAsia="仿宋" w:hAnsi="仿宋" w:cs="仿宋" w:hint="eastAsia"/>
            <w:lang w:eastAsia="zh-CN"/>
          </w:rPr>
          <w:t>(八)、胸苷项目建设对区域经济的影响</w:t>
        </w:r>
        <w:r>
          <w:tab/>
        </w:r>
        <w:r>
          <w:fldChar w:fldCharType="begin"/>
        </w:r>
        <w:r>
          <w:instrText xml:space="preserve"> PAGEREF _Toc16627 \h </w:instrText>
        </w:r>
        <w:r>
          <w:fldChar w:fldCharType="separate"/>
        </w:r>
        <w:r>
          <w:t>38</w:t>
        </w:r>
        <w:r>
          <w:fldChar w:fldCharType="end"/>
        </w:r>
      </w:hyperlink>
    </w:p>
    <w:p>
      <w:pPr>
        <w:pStyle w:val="TOC2"/>
        <w:tabs>
          <w:tab w:val="right" w:leader="dot" w:pos="8306"/>
        </w:tabs>
      </w:pPr>
      <w:hyperlink w:anchor="_Toc31388" w:history="1">
        <w:r>
          <w:rPr>
            <w:rFonts w:ascii="仿宋" w:eastAsia="仿宋" w:hAnsi="仿宋" w:cs="仿宋" w:hint="eastAsia"/>
            <w:lang w:eastAsia="zh-CN"/>
          </w:rPr>
          <w:t>(九)、环境保护综合评价</w:t>
        </w:r>
        <w:r>
          <w:tab/>
        </w:r>
        <w:r>
          <w:fldChar w:fldCharType="begin"/>
        </w:r>
        <w:r>
          <w:instrText xml:space="preserve"> PAGEREF _Toc31388 \h </w:instrText>
        </w:r>
        <w:r>
          <w:fldChar w:fldCharType="separate"/>
        </w:r>
        <w:r>
          <w:t>40</w:t>
        </w:r>
        <w:r>
          <w:fldChar w:fldCharType="end"/>
        </w:r>
      </w:hyperlink>
    </w:p>
    <w:p>
      <w:pPr>
        <w:pStyle w:val="TOC1"/>
        <w:tabs>
          <w:tab w:val="right" w:leader="dot" w:pos="8306"/>
        </w:tabs>
      </w:pPr>
      <w:hyperlink w:anchor="_Toc29440" w:history="1">
        <w:r>
          <w:rPr>
            <w:rFonts w:ascii="仿宋" w:eastAsia="仿宋" w:hAnsi="仿宋" w:cs="仿宋" w:hint="eastAsia"/>
            <w:lang w:eastAsia="zh-CN"/>
          </w:rPr>
          <w:t>五、工艺技术分析</w:t>
        </w:r>
        <w:r>
          <w:tab/>
        </w:r>
        <w:r>
          <w:fldChar w:fldCharType="begin"/>
        </w:r>
        <w:r>
          <w:instrText xml:space="preserve"> PAGEREF _Toc29440 \h </w:instrText>
        </w:r>
        <w:r>
          <w:fldChar w:fldCharType="separate"/>
        </w:r>
        <w:r>
          <w:t>41</w:t>
        </w:r>
        <w:r>
          <w:fldChar w:fldCharType="end"/>
        </w:r>
      </w:hyperlink>
    </w:p>
    <w:p>
      <w:pPr>
        <w:pStyle w:val="TOC2"/>
        <w:tabs>
          <w:tab w:val="right" w:leader="dot" w:pos="8306"/>
        </w:tabs>
      </w:pPr>
      <w:hyperlink w:anchor="_Toc21286" w:history="1">
        <w:r>
          <w:rPr>
            <w:rFonts w:ascii="仿宋" w:eastAsia="仿宋" w:hAnsi="仿宋" w:cs="仿宋" w:hint="eastAsia"/>
            <w:lang w:eastAsia="zh-CN"/>
          </w:rPr>
          <w:t>(一)、胸苷项目建设期原辅材料供应情况</w:t>
        </w:r>
        <w:r>
          <w:tab/>
        </w:r>
        <w:r>
          <w:fldChar w:fldCharType="begin"/>
        </w:r>
        <w:r>
          <w:instrText xml:space="preserve"> PAGEREF _Toc21286 \h </w:instrText>
        </w:r>
        <w:r>
          <w:fldChar w:fldCharType="separate"/>
        </w:r>
        <w:r>
          <w:t>41</w:t>
        </w:r>
        <w:r>
          <w:fldChar w:fldCharType="end"/>
        </w:r>
      </w:hyperlink>
    </w:p>
    <w:p>
      <w:pPr>
        <w:pStyle w:val="TOC2"/>
        <w:tabs>
          <w:tab w:val="right" w:leader="dot" w:pos="8306"/>
        </w:tabs>
      </w:pPr>
      <w:hyperlink w:anchor="_Toc27250" w:history="1">
        <w:r>
          <w:rPr>
            <w:rFonts w:ascii="仿宋" w:eastAsia="仿宋" w:hAnsi="仿宋" w:cs="仿宋" w:hint="eastAsia"/>
            <w:lang w:eastAsia="zh-CN"/>
          </w:rPr>
          <w:t>(二)、胸苷项目运营期原辅材料采购及管理</w:t>
        </w:r>
        <w:r>
          <w:tab/>
        </w:r>
        <w:r>
          <w:fldChar w:fldCharType="begin"/>
        </w:r>
        <w:r>
          <w:instrText xml:space="preserve"> PAGEREF _Toc27250 \h </w:instrText>
        </w:r>
        <w:r>
          <w:fldChar w:fldCharType="separate"/>
        </w:r>
        <w:r>
          <w:t>42</w:t>
        </w:r>
        <w:r>
          <w:fldChar w:fldCharType="end"/>
        </w:r>
      </w:hyperlink>
    </w:p>
    <w:p>
      <w:pPr>
        <w:pStyle w:val="TOC2"/>
        <w:tabs>
          <w:tab w:val="right" w:leader="dot" w:pos="8306"/>
        </w:tabs>
      </w:pPr>
      <w:hyperlink w:anchor="_Toc584" w:history="1">
        <w:r>
          <w:rPr>
            <w:rFonts w:ascii="仿宋" w:eastAsia="仿宋" w:hAnsi="仿宋" w:cs="仿宋" w:hint="eastAsia"/>
            <w:lang w:eastAsia="zh-CN"/>
          </w:rPr>
          <w:t>(三)、胸苷项目工艺技术设计方案</w:t>
        </w:r>
        <w:r>
          <w:tab/>
        </w:r>
        <w:r>
          <w:fldChar w:fldCharType="begin"/>
        </w:r>
        <w:r>
          <w:instrText xml:space="preserve"> PAGEREF _Toc584 \h </w:instrText>
        </w:r>
        <w:r>
          <w:fldChar w:fldCharType="separate"/>
        </w:r>
        <w:r>
          <w:t>43</w:t>
        </w:r>
        <w:r>
          <w:fldChar w:fldCharType="end"/>
        </w:r>
      </w:hyperlink>
    </w:p>
    <w:p>
      <w:pPr>
        <w:pStyle w:val="TOC2"/>
        <w:tabs>
          <w:tab w:val="right" w:leader="dot" w:pos="8306"/>
        </w:tabs>
      </w:pPr>
      <w:hyperlink w:anchor="_Toc21190" w:history="1">
        <w:r>
          <w:rPr>
            <w:rFonts w:ascii="仿宋" w:eastAsia="仿宋" w:hAnsi="仿宋" w:cs="仿宋" w:hint="eastAsia"/>
            <w:lang w:eastAsia="zh-CN"/>
          </w:rPr>
          <w:t>(四)、设备选型方案</w:t>
        </w:r>
        <w:r>
          <w:tab/>
        </w:r>
        <w:r>
          <w:fldChar w:fldCharType="begin"/>
        </w:r>
        <w:r>
          <w:instrText xml:space="preserve"> PAGEREF _Toc21190 \h </w:instrText>
        </w:r>
        <w:r>
          <w:fldChar w:fldCharType="separate"/>
        </w:r>
        <w:r>
          <w:t>44</w:t>
        </w:r>
        <w:r>
          <w:fldChar w:fldCharType="end"/>
        </w:r>
      </w:hyperlink>
    </w:p>
    <w:p>
      <w:pPr>
        <w:pStyle w:val="TOC1"/>
        <w:tabs>
          <w:tab w:val="right" w:leader="dot" w:pos="8306"/>
        </w:tabs>
      </w:pPr>
      <w:hyperlink w:anchor="_Toc17850" w:history="1">
        <w:r>
          <w:rPr>
            <w:rFonts w:ascii="仿宋" w:eastAsia="仿宋" w:hAnsi="仿宋" w:cs="仿宋" w:hint="eastAsia"/>
            <w:lang w:eastAsia="zh-CN"/>
          </w:rPr>
          <w:t>六、实施进度</w:t>
        </w:r>
        <w:r>
          <w:tab/>
        </w:r>
        <w:r>
          <w:fldChar w:fldCharType="begin"/>
        </w:r>
        <w:r>
          <w:instrText xml:space="preserve"> PAGEREF _Toc17850 \h </w:instrText>
        </w:r>
        <w:r>
          <w:fldChar w:fldCharType="separate"/>
        </w:r>
        <w:r>
          <w:t>45</w:t>
        </w:r>
        <w:r>
          <w:fldChar w:fldCharType="end"/>
        </w:r>
      </w:hyperlink>
    </w:p>
    <w:p>
      <w:pPr>
        <w:pStyle w:val="TOC2"/>
        <w:tabs>
          <w:tab w:val="right" w:leader="dot" w:pos="8306"/>
        </w:tabs>
      </w:pPr>
      <w:hyperlink w:anchor="_Toc31299" w:history="1">
        <w:r>
          <w:rPr>
            <w:rFonts w:ascii="仿宋" w:eastAsia="仿宋" w:hAnsi="仿宋" w:cs="仿宋" w:hint="eastAsia"/>
            <w:lang w:eastAsia="zh-CN"/>
          </w:rPr>
          <w:t>(一)、建设周期</w:t>
        </w:r>
        <w:r>
          <w:tab/>
        </w:r>
        <w:r>
          <w:fldChar w:fldCharType="begin"/>
        </w:r>
        <w:r>
          <w:instrText xml:space="preserve"> PAGEREF _Toc31299 \h </w:instrText>
        </w:r>
        <w:r>
          <w:fldChar w:fldCharType="separate"/>
        </w:r>
        <w:r>
          <w:t>45</w:t>
        </w:r>
        <w:r>
          <w:fldChar w:fldCharType="end"/>
        </w:r>
      </w:hyperlink>
    </w:p>
    <w:p>
      <w:pPr>
        <w:pStyle w:val="TOC2"/>
        <w:tabs>
          <w:tab w:val="right" w:leader="dot" w:pos="8306"/>
        </w:tabs>
      </w:pPr>
      <w:hyperlink w:anchor="_Toc17516" w:history="1">
        <w:r>
          <w:rPr>
            <w:rFonts w:ascii="仿宋" w:eastAsia="仿宋" w:hAnsi="仿宋" w:cs="仿宋" w:hint="eastAsia"/>
            <w:lang w:eastAsia="zh-CN"/>
          </w:rPr>
          <w:t>(二)、建设进度</w:t>
        </w:r>
        <w:r>
          <w:tab/>
        </w:r>
        <w:r>
          <w:fldChar w:fldCharType="begin"/>
        </w:r>
        <w:r>
          <w:instrText xml:space="preserve"> PAGEREF _Toc17516 \h </w:instrText>
        </w:r>
        <w:r>
          <w:fldChar w:fldCharType="separate"/>
        </w:r>
        <w:r>
          <w:t>47</w:t>
        </w:r>
        <w:r>
          <w:fldChar w:fldCharType="end"/>
        </w:r>
      </w:hyperlink>
    </w:p>
    <w:p>
      <w:pPr>
        <w:pStyle w:val="TOC2"/>
        <w:tabs>
          <w:tab w:val="right" w:leader="dot" w:pos="8306"/>
        </w:tabs>
      </w:pPr>
      <w:hyperlink w:anchor="_Toc16079" w:history="1">
        <w:r>
          <w:rPr>
            <w:rFonts w:ascii="仿宋" w:eastAsia="仿宋" w:hAnsi="仿宋" w:cs="仿宋" w:hint="eastAsia"/>
            <w:lang w:eastAsia="zh-CN"/>
          </w:rPr>
          <w:t>(三)、进度安排注意事项</w:t>
        </w:r>
        <w:r>
          <w:tab/>
        </w:r>
        <w:r>
          <w:fldChar w:fldCharType="begin"/>
        </w:r>
        <w:r>
          <w:instrText xml:space="preserve"> PAGEREF _Toc16079 \h </w:instrText>
        </w:r>
        <w:r>
          <w:fldChar w:fldCharType="separate"/>
        </w:r>
        <w:r>
          <w:t>47</w:t>
        </w:r>
        <w:r>
          <w:fldChar w:fldCharType="end"/>
        </w:r>
      </w:hyperlink>
    </w:p>
    <w:p>
      <w:pPr>
        <w:pStyle w:val="TOC2"/>
        <w:tabs>
          <w:tab w:val="right" w:leader="dot" w:pos="8306"/>
        </w:tabs>
      </w:pPr>
      <w:hyperlink w:anchor="_Toc21633" w:history="1">
        <w:r>
          <w:rPr>
            <w:rFonts w:ascii="仿宋" w:eastAsia="仿宋" w:hAnsi="仿宋" w:cs="仿宋" w:hint="eastAsia"/>
            <w:lang w:eastAsia="zh-CN"/>
          </w:rPr>
          <w:t>(四)、人力资源配置</w:t>
        </w:r>
        <w:r>
          <w:tab/>
        </w:r>
        <w:r>
          <w:fldChar w:fldCharType="begin"/>
        </w:r>
        <w:r>
          <w:instrText xml:space="preserve"> PAGEREF _Toc21633 \h </w:instrText>
        </w:r>
        <w:r>
          <w:fldChar w:fldCharType="separate"/>
        </w:r>
        <w:r>
          <w:t>48</w:t>
        </w:r>
        <w:r>
          <w:fldChar w:fldCharType="end"/>
        </w:r>
      </w:hyperlink>
    </w:p>
    <w:p>
      <w:pPr>
        <w:pStyle w:val="TOC2"/>
        <w:tabs>
          <w:tab w:val="right" w:leader="dot" w:pos="8306"/>
        </w:tabs>
      </w:pPr>
      <w:hyperlink w:anchor="_Toc5776" w:history="1">
        <w:r>
          <w:rPr>
            <w:rFonts w:ascii="仿宋" w:eastAsia="仿宋" w:hAnsi="仿宋" w:cs="仿宋" w:hint="eastAsia"/>
            <w:lang w:eastAsia="zh-CN"/>
          </w:rPr>
          <w:t>(五)、员工培训</w:t>
        </w:r>
        <w:r>
          <w:tab/>
        </w:r>
        <w:r>
          <w:fldChar w:fldCharType="begin"/>
        </w:r>
        <w:r>
          <w:instrText xml:space="preserve"> PAGEREF _Toc5776 \h </w:instrText>
        </w:r>
        <w:r>
          <w:fldChar w:fldCharType="separate"/>
        </w:r>
        <w:r>
          <w:t>49</w:t>
        </w:r>
        <w:r>
          <w:fldChar w:fldCharType="end"/>
        </w:r>
      </w:hyperlink>
    </w:p>
    <w:p>
      <w:pPr>
        <w:pStyle w:val="TOC2"/>
        <w:tabs>
          <w:tab w:val="right" w:leader="dot" w:pos="8306"/>
        </w:tabs>
      </w:pPr>
      <w:hyperlink w:anchor="_Toc20960" w:history="1">
        <w:r>
          <w:rPr>
            <w:rFonts w:ascii="仿宋" w:eastAsia="仿宋" w:hAnsi="仿宋" w:cs="仿宋" w:hint="eastAsia"/>
            <w:lang w:eastAsia="zh-CN"/>
          </w:rPr>
          <w:t>(六)、胸苷项目实施保障</w:t>
        </w:r>
        <w:r>
          <w:tab/>
        </w:r>
        <w:r>
          <w:fldChar w:fldCharType="begin"/>
        </w:r>
        <w:r>
          <w:instrText xml:space="preserve"> PAGEREF _Toc20960 \h </w:instrText>
        </w:r>
        <w:r>
          <w:fldChar w:fldCharType="separate"/>
        </w:r>
        <w:r>
          <w:t>50</w:t>
        </w:r>
        <w:r>
          <w:fldChar w:fldCharType="end"/>
        </w:r>
      </w:hyperlink>
    </w:p>
    <w:p>
      <w:pPr>
        <w:pStyle w:val="TOC1"/>
        <w:tabs>
          <w:tab w:val="right" w:leader="dot" w:pos="8306"/>
        </w:tabs>
      </w:pPr>
      <w:hyperlink w:anchor="_Toc15014" w:history="1">
        <w:r>
          <w:rPr>
            <w:rFonts w:ascii="仿宋" w:eastAsia="仿宋" w:hAnsi="仿宋" w:cs="仿宋" w:hint="eastAsia"/>
            <w:lang w:eastAsia="zh-CN"/>
          </w:rPr>
          <w:t>七、胸苷项目招投标方案</w:t>
        </w:r>
        <w:r>
          <w:tab/>
        </w:r>
        <w:r>
          <w:fldChar w:fldCharType="begin"/>
        </w:r>
        <w:r>
          <w:instrText xml:space="preserve"> PAGEREF _Toc15014 \h </w:instrText>
        </w:r>
        <w:r>
          <w:fldChar w:fldCharType="separate"/>
        </w:r>
        <w:r>
          <w:t>51</w:t>
        </w:r>
        <w:r>
          <w:fldChar w:fldCharType="end"/>
        </w:r>
      </w:hyperlink>
    </w:p>
    <w:p>
      <w:pPr>
        <w:pStyle w:val="TOC2"/>
        <w:tabs>
          <w:tab w:val="right" w:leader="dot" w:pos="8306"/>
        </w:tabs>
      </w:pPr>
      <w:hyperlink w:anchor="_Toc4772" w:history="1">
        <w:r>
          <w:rPr>
            <w:rFonts w:ascii="仿宋" w:eastAsia="仿宋" w:hAnsi="仿宋" w:cs="仿宋" w:hint="eastAsia"/>
            <w:lang w:eastAsia="zh-CN"/>
          </w:rPr>
          <w:t>(一)、招标组织方式</w:t>
        </w:r>
        <w:r>
          <w:tab/>
        </w:r>
        <w:r>
          <w:fldChar w:fldCharType="begin"/>
        </w:r>
        <w:r>
          <w:instrText xml:space="preserve"> PAGEREF _Toc4772 \h </w:instrText>
        </w:r>
        <w:r>
          <w:fldChar w:fldCharType="separate"/>
        </w:r>
        <w:r>
          <w:t>51</w:t>
        </w:r>
        <w:r>
          <w:fldChar w:fldCharType="end"/>
        </w:r>
      </w:hyperlink>
    </w:p>
    <w:p>
      <w:pPr>
        <w:pStyle w:val="TOC2"/>
        <w:tabs>
          <w:tab w:val="right" w:leader="dot" w:pos="8306"/>
        </w:tabs>
      </w:pPr>
      <w:hyperlink w:anchor="_Toc27759" w:history="1">
        <w:r>
          <w:rPr>
            <w:rFonts w:ascii="仿宋" w:eastAsia="仿宋" w:hAnsi="仿宋" w:cs="仿宋" w:hint="eastAsia"/>
            <w:lang w:eastAsia="zh-CN"/>
          </w:rPr>
          <w:t>(二)、招标委员会的组织设立</w:t>
        </w:r>
        <w:r>
          <w:tab/>
        </w:r>
        <w:r>
          <w:fldChar w:fldCharType="begin"/>
        </w:r>
        <w:r>
          <w:instrText xml:space="preserve"> PAGEREF _Toc27759 \h </w:instrText>
        </w:r>
        <w:r>
          <w:fldChar w:fldCharType="separate"/>
        </w:r>
        <w:r>
          <w:t>51</w:t>
        </w:r>
        <w:r>
          <w:fldChar w:fldCharType="end"/>
        </w:r>
      </w:hyperlink>
    </w:p>
    <w:p>
      <w:pPr>
        <w:pStyle w:val="TOC2"/>
        <w:tabs>
          <w:tab w:val="right" w:leader="dot" w:pos="8306"/>
        </w:tabs>
      </w:pPr>
      <w:hyperlink w:anchor="_Toc12207" w:history="1">
        <w:r>
          <w:rPr>
            <w:rFonts w:ascii="仿宋" w:eastAsia="仿宋" w:hAnsi="仿宋" w:cs="仿宋" w:hint="eastAsia"/>
            <w:lang w:eastAsia="zh-CN"/>
          </w:rPr>
          <w:t>(三)、胸苷项目招投标要求</w:t>
        </w:r>
        <w:r>
          <w:tab/>
        </w:r>
        <w:r>
          <w:fldChar w:fldCharType="begin"/>
        </w:r>
        <w:r>
          <w:instrText xml:space="preserve"> PAGEREF _Toc12207 \h </w:instrText>
        </w:r>
        <w:r>
          <w:fldChar w:fldCharType="separate"/>
        </w:r>
        <w:r>
          <w:t>52</w:t>
        </w:r>
        <w:r>
          <w:fldChar w:fldCharType="end"/>
        </w:r>
      </w:hyperlink>
    </w:p>
    <w:p>
      <w:pPr>
        <w:pStyle w:val="TOC2"/>
        <w:tabs>
          <w:tab w:val="right" w:leader="dot" w:pos="8306"/>
        </w:tabs>
      </w:pPr>
      <w:hyperlink w:anchor="_Toc21049" w:history="1">
        <w:r>
          <w:rPr>
            <w:rFonts w:ascii="仿宋" w:eastAsia="仿宋" w:hAnsi="仿宋" w:cs="仿宋" w:hint="eastAsia"/>
            <w:lang w:eastAsia="zh-CN"/>
          </w:rPr>
          <w:t>(四)、胸苷项目招标方式和招标程序</w:t>
        </w:r>
        <w:r>
          <w:tab/>
        </w:r>
        <w:r>
          <w:fldChar w:fldCharType="begin"/>
        </w:r>
        <w:r>
          <w:instrText xml:space="preserve"> PAGEREF _Toc21049 \h </w:instrText>
        </w:r>
        <w:r>
          <w:fldChar w:fldCharType="separate"/>
        </w:r>
        <w:r>
          <w:t>53</w:t>
        </w:r>
        <w:r>
          <w:fldChar w:fldCharType="end"/>
        </w:r>
      </w:hyperlink>
    </w:p>
    <w:p>
      <w:pPr>
        <w:pStyle w:val="TOC2"/>
        <w:tabs>
          <w:tab w:val="right" w:leader="dot" w:pos="8306"/>
        </w:tabs>
      </w:pPr>
      <w:hyperlink w:anchor="_Toc19242" w:history="1">
        <w:r>
          <w:rPr>
            <w:rFonts w:ascii="仿宋" w:eastAsia="仿宋" w:hAnsi="仿宋" w:cs="仿宋" w:hint="eastAsia"/>
            <w:lang w:eastAsia="zh-CN"/>
          </w:rPr>
          <w:t>(五)、招标费用及信息发布</w:t>
        </w:r>
        <w:r>
          <w:tab/>
        </w:r>
        <w:r>
          <w:fldChar w:fldCharType="begin"/>
        </w:r>
        <w:r>
          <w:instrText xml:space="preserve"> PAGEREF _Toc19242 \h </w:instrText>
        </w:r>
        <w:r>
          <w:fldChar w:fldCharType="separate"/>
        </w:r>
        <w:r>
          <w:t>56</w:t>
        </w:r>
        <w:r>
          <w:fldChar w:fldCharType="end"/>
        </w:r>
      </w:hyperlink>
    </w:p>
    <w:p>
      <w:pPr>
        <w:pStyle w:val="TOC1"/>
        <w:tabs>
          <w:tab w:val="right" w:leader="dot" w:pos="8306"/>
        </w:tabs>
      </w:pPr>
      <w:hyperlink w:anchor="_Toc3673" w:history="1">
        <w:r>
          <w:rPr>
            <w:rFonts w:ascii="仿宋" w:eastAsia="仿宋" w:hAnsi="仿宋" w:cs="仿宋" w:hint="eastAsia"/>
            <w:lang w:eastAsia="zh-CN"/>
          </w:rPr>
          <w:t>八、环境和生态影响分析</w:t>
        </w:r>
        <w:r>
          <w:tab/>
        </w:r>
        <w:r>
          <w:fldChar w:fldCharType="begin"/>
        </w:r>
        <w:r>
          <w:instrText xml:space="preserve"> PAGEREF _Toc3673 \h </w:instrText>
        </w:r>
        <w:r>
          <w:fldChar w:fldCharType="separate"/>
        </w:r>
        <w:r>
          <w:t>57</w:t>
        </w:r>
        <w:r>
          <w:fldChar w:fldCharType="end"/>
        </w:r>
      </w:hyperlink>
    </w:p>
    <w:p>
      <w:pPr>
        <w:pStyle w:val="TOC2"/>
        <w:tabs>
          <w:tab w:val="right" w:leader="dot" w:pos="8306"/>
        </w:tabs>
      </w:pPr>
      <w:hyperlink w:anchor="_Toc3005" w:history="1">
        <w:r>
          <w:rPr>
            <w:rFonts w:ascii="仿宋" w:eastAsia="仿宋" w:hAnsi="仿宋" w:cs="仿宋" w:hint="eastAsia"/>
            <w:lang w:eastAsia="zh-CN"/>
          </w:rPr>
          <w:t>(一)、环境和生态现状</w:t>
        </w:r>
        <w:r>
          <w:tab/>
        </w:r>
        <w:r>
          <w:fldChar w:fldCharType="begin"/>
        </w:r>
        <w:r>
          <w:instrText xml:space="preserve"> PAGEREF _Toc3005 \h </w:instrText>
        </w:r>
        <w:r>
          <w:fldChar w:fldCharType="separate"/>
        </w:r>
        <w:r>
          <w:t>57</w:t>
        </w:r>
        <w:r>
          <w:fldChar w:fldCharType="end"/>
        </w:r>
      </w:hyperlink>
    </w:p>
    <w:p>
      <w:pPr>
        <w:pStyle w:val="TOC2"/>
        <w:tabs>
          <w:tab w:val="right" w:leader="dot" w:pos="8306"/>
        </w:tabs>
      </w:pPr>
      <w:hyperlink w:anchor="_Toc3051" w:history="1">
        <w:r>
          <w:rPr>
            <w:rFonts w:ascii="仿宋" w:eastAsia="仿宋" w:hAnsi="仿宋" w:cs="仿宋" w:hint="eastAsia"/>
            <w:lang w:eastAsia="zh-CN"/>
          </w:rPr>
          <w:t>(二)、生态环境影响分析</w:t>
        </w:r>
        <w:r>
          <w:tab/>
        </w:r>
        <w:r>
          <w:fldChar w:fldCharType="begin"/>
        </w:r>
        <w:r>
          <w:instrText xml:space="preserve"> PAGEREF _Toc3051 \h </w:instrText>
        </w:r>
        <w:r>
          <w:fldChar w:fldCharType="separate"/>
        </w:r>
        <w:r>
          <w:t>57</w:t>
        </w:r>
        <w:r>
          <w:fldChar w:fldCharType="end"/>
        </w:r>
      </w:hyperlink>
    </w:p>
    <w:p>
      <w:pPr>
        <w:pStyle w:val="TOC2"/>
        <w:tabs>
          <w:tab w:val="right" w:leader="dot" w:pos="8306"/>
        </w:tabs>
      </w:pPr>
      <w:hyperlink w:anchor="_Toc31422" w:history="1">
        <w:r>
          <w:rPr>
            <w:rFonts w:ascii="仿宋" w:eastAsia="仿宋" w:hAnsi="仿宋" w:cs="仿宋" w:hint="eastAsia"/>
            <w:lang w:eastAsia="zh-CN"/>
          </w:rPr>
          <w:t>(三)、生态环境保护措施</w:t>
        </w:r>
        <w:r>
          <w:tab/>
        </w:r>
        <w:r>
          <w:fldChar w:fldCharType="begin"/>
        </w:r>
        <w:r>
          <w:instrText xml:space="preserve"> PAGEREF _Toc31422 \h </w:instrText>
        </w:r>
        <w:r>
          <w:fldChar w:fldCharType="separate"/>
        </w:r>
        <w:r>
          <w:t>58</w:t>
        </w:r>
        <w:r>
          <w:fldChar w:fldCharType="end"/>
        </w:r>
      </w:hyperlink>
    </w:p>
    <w:p>
      <w:pPr>
        <w:pStyle w:val="TOC2"/>
        <w:tabs>
          <w:tab w:val="right" w:leader="dot" w:pos="8306"/>
        </w:tabs>
      </w:pPr>
      <w:hyperlink w:anchor="_Toc5853" w:history="1">
        <w:r>
          <w:rPr>
            <w:rFonts w:ascii="仿宋" w:eastAsia="仿宋" w:hAnsi="仿宋" w:cs="仿宋" w:hint="eastAsia"/>
            <w:lang w:eastAsia="zh-CN"/>
          </w:rPr>
          <w:t>(四)、地质灾害影响分析</w:t>
        </w:r>
        <w:r>
          <w:tab/>
        </w:r>
        <w:r>
          <w:fldChar w:fldCharType="begin"/>
        </w:r>
        <w:r>
          <w:instrText xml:space="preserve"> PAGEREF _Toc5853 \h </w:instrText>
        </w:r>
        <w:r>
          <w:fldChar w:fldCharType="separate"/>
        </w:r>
        <w:r>
          <w:t>61</w:t>
        </w:r>
        <w:r>
          <w:fldChar w:fldCharType="end"/>
        </w:r>
      </w:hyperlink>
    </w:p>
    <w:p>
      <w:pPr>
        <w:pStyle w:val="TOC2"/>
        <w:tabs>
          <w:tab w:val="right" w:leader="dot" w:pos="8306"/>
        </w:tabs>
      </w:pPr>
      <w:hyperlink w:anchor="_Toc9389" w:history="1">
        <w:r>
          <w:rPr>
            <w:rFonts w:ascii="仿宋" w:eastAsia="仿宋" w:hAnsi="仿宋" w:cs="仿宋" w:hint="eastAsia"/>
            <w:lang w:eastAsia="zh-CN"/>
          </w:rPr>
          <w:t>(五)、特殊环境影响</w:t>
        </w:r>
        <w:r>
          <w:tab/>
        </w:r>
        <w:r>
          <w:fldChar w:fldCharType="begin"/>
        </w:r>
        <w:r>
          <w:instrText xml:space="preserve"> PAGEREF _Toc9389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9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6269"/>
      <w:r>
        <w:rPr>
          <w:rFonts w:ascii="仿宋" w:eastAsia="仿宋" w:hAnsi="仿宋" w:cs="仿宋" w:hint="eastAsia"/>
          <w:sz w:val="28"/>
          <w:lang w:eastAsia="zh-CN"/>
        </w:rPr>
        <w:t>一、胸苷概述</w:t>
      </w:r>
      <w:bookmarkEnd w:id="2"/>
    </w:p>
    <w:p>
      <w:pPr>
        <w:pStyle w:val="Heading2"/>
        <w:rPr>
          <w:rFonts w:ascii="仿宋" w:eastAsia="仿宋" w:hAnsi="仿宋" w:cs="仿宋" w:hint="eastAsia"/>
          <w:lang w:eastAsia="zh-CN"/>
        </w:rPr>
      </w:pPr>
      <w:bookmarkStart w:id="3" w:name="_Toc14457"/>
      <w:r>
        <w:rPr>
          <w:rFonts w:ascii="仿宋" w:eastAsia="仿宋" w:hAnsi="仿宋" w:cs="仿宋" w:hint="eastAsia"/>
          <w:lang w:eastAsia="zh-CN"/>
        </w:rPr>
        <w:t>(一)、胸苷项目名称及建设性质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胸苷项目名称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胸苷产业发展胸苷项目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(二)胸苷项目建设性质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胸苷项目属于改建胸苷项目，旨在依托某某地区丰富的XX资源，以及该地区产业园区良好的产业基础和创新环境，对现有胸苷生产线进行技术升级和设备更新，提高产品附加值，增强市场竞争力，促进地方经济发展。胸苷项目建成后，预计年产值可达XX万元，成为该地区胸苷产业的重要基地。</w:t>
      </w:r>
    </w:p>
    <w:p>
      <w:pPr>
        <w:pStyle w:val="Heading2"/>
        <w:ind w:firstLine="560" w:firstLineChars="200"/>
        <w:rPr>
          <w:rFonts w:ascii="仿宋" w:eastAsia="仿宋" w:hAnsi="仿宋" w:cs="仿宋" w:hint="eastAsia"/>
          <w:sz w:val="28"/>
          <w:lang w:eastAsia="zh-CN"/>
        </w:rPr>
      </w:pPr>
      <w:bookmarkStart w:id="4" w:name="_Toc30887"/>
      <w:r>
        <w:rPr>
          <w:rFonts w:ascii="仿宋" w:eastAsia="仿宋" w:hAnsi="仿宋" w:cs="仿宋" w:hint="eastAsia"/>
          <w:sz w:val="28"/>
          <w:lang w:eastAsia="zh-CN"/>
        </w:rPr>
        <w:t>(二)、胸苷项目承办单位背景分析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7783"/>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26170"/>
      <w:r>
        <w:rPr>
          <w:rFonts w:ascii="仿宋" w:eastAsia="仿宋" w:hAnsi="仿宋" w:cs="仿宋" w:hint="eastAsia"/>
          <w:sz w:val="28"/>
          <w:lang w:eastAsia="zh-CN"/>
        </w:rPr>
        <w:t>(四)、胸苷项目提出的理由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胸苷产量出现了上升趋势。根据XXX机构的估计，该年度全球胸苷产量达到了XXX，相比20XX年度有所增长。这一增长趋势表明全球胸苷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与此同时，全球胸苷消费量也呈现连续上升的趋势。根据XXX机构的估计，20XX-20XX年度全球胸苷消费量达到了XXX。这表明全球对胸苷的需求不断增加，可能受到人口增长、经济发展和食品工业的推动。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这一全球胸苷市场的动态对贵公司在科技和相关领域的发展具有重要意义。在面对这一市场趋势时，贵公司可以考虑以下方面的发展和调整：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科技创新：加大研发投入，致力于科技的创新和应用。通过开发高效的生产技术、改良品种和管理系统，帮助农民提高胸苷产量和质量，满足不断增长的市场需求。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https://d.book118.com/348141012127006022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胸苷相关项目实施方案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胸苷相关项目实施方案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胸苷相关项目实施方案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胸苷相关项目实施方案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胸苷相关项目实施方案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3A7315"/>
    <w:rsid w:val="093A73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48141012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2023-12-24T04:12:00Z</dcterms:created>
  <dcterms:modified xsi:type="dcterms:W3CDTF">2023-12-24T04:12:49Z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146273E97DEB4EB38BDC5ED982DCE366_11</vt:lpwstr>
  </property>
  <property fmtid="{D5CDD505-2E9C-101B-9397-08002B2CF9AE}" pid="3" name="KSOProductBuildVer">
    <vt:lpwstr>2052-12.1.0.16120</vt:lpwstr>
  </property>
</Properties>
</file>