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喷雾机合作协议书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7" w:history="1">
        <w:r>
          <w:rPr>
            <w:rFonts w:ascii="仿宋" w:eastAsia="仿宋" w:hAnsi="仿宋" w:cs="仿宋" w:hint="eastAsia"/>
            <w:lang w:eastAsia="zh-CN"/>
          </w:rPr>
          <w:t>概论</w:t>
        </w:r>
        <w:r>
          <w:tab/>
        </w:r>
        <w:r>
          <w:fldChar w:fldCharType="begin"/>
        </w:r>
        <w:r>
          <w:instrText xml:space="preserve"> PAGEREF _Toc22207 \h </w:instrText>
        </w:r>
        <w:r>
          <w:fldChar w:fldCharType="separate"/>
        </w:r>
        <w:r>
          <w:t>3</w:t>
        </w:r>
        <w:r>
          <w:fldChar w:fldCharType="end"/>
        </w:r>
      </w:hyperlink>
    </w:p>
    <w:p>
      <w:pPr>
        <w:pStyle w:val="TOC1"/>
        <w:tabs>
          <w:tab w:val="right" w:leader="dot" w:pos="8306"/>
        </w:tabs>
      </w:pPr>
      <w:hyperlink w:anchor="_Toc19283" w:history="1">
        <w:r>
          <w:rPr>
            <w:rFonts w:ascii="仿宋" w:eastAsia="仿宋" w:hAnsi="仿宋" w:cs="仿宋" w:hint="eastAsia"/>
            <w:lang w:eastAsia="zh-CN"/>
          </w:rPr>
          <w:t>一、建设规划分析</w:t>
        </w:r>
        <w:r>
          <w:tab/>
        </w:r>
        <w:r>
          <w:fldChar w:fldCharType="begin"/>
        </w:r>
        <w:r>
          <w:instrText xml:space="preserve"> PAGEREF _Toc19283 \h </w:instrText>
        </w:r>
        <w:r>
          <w:fldChar w:fldCharType="separate"/>
        </w:r>
        <w:r>
          <w:t>3</w:t>
        </w:r>
        <w:r>
          <w:fldChar w:fldCharType="end"/>
        </w:r>
      </w:hyperlink>
    </w:p>
    <w:p>
      <w:pPr>
        <w:pStyle w:val="TOC2"/>
        <w:tabs>
          <w:tab w:val="right" w:leader="dot" w:pos="8306"/>
        </w:tabs>
      </w:pPr>
      <w:hyperlink w:anchor="_Toc8284" w:history="1">
        <w:r>
          <w:rPr>
            <w:rFonts w:ascii="仿宋" w:eastAsia="仿宋" w:hAnsi="仿宋" w:cs="仿宋" w:hint="eastAsia"/>
            <w:lang w:eastAsia="zh-CN"/>
          </w:rPr>
          <w:t>(一)、产品规划</w:t>
        </w:r>
        <w:r>
          <w:tab/>
        </w:r>
        <w:r>
          <w:fldChar w:fldCharType="begin"/>
        </w:r>
        <w:r>
          <w:instrText xml:space="preserve"> PAGEREF _Toc8284 \h </w:instrText>
        </w:r>
        <w:r>
          <w:fldChar w:fldCharType="separate"/>
        </w:r>
        <w:r>
          <w:t>3</w:t>
        </w:r>
        <w:r>
          <w:fldChar w:fldCharType="end"/>
        </w:r>
      </w:hyperlink>
    </w:p>
    <w:p>
      <w:pPr>
        <w:pStyle w:val="TOC2"/>
        <w:tabs>
          <w:tab w:val="right" w:leader="dot" w:pos="8306"/>
        </w:tabs>
      </w:pPr>
      <w:hyperlink w:anchor="_Toc11049" w:history="1">
        <w:r>
          <w:rPr>
            <w:rFonts w:ascii="仿宋" w:eastAsia="仿宋" w:hAnsi="仿宋" w:cs="仿宋" w:hint="eastAsia"/>
            <w:lang w:eastAsia="zh-CN"/>
          </w:rPr>
          <w:t>(二)、建设规模</w:t>
        </w:r>
        <w:r>
          <w:tab/>
        </w:r>
        <w:r>
          <w:fldChar w:fldCharType="begin"/>
        </w:r>
        <w:r>
          <w:instrText xml:space="preserve"> PAGEREF _Toc11049 \h </w:instrText>
        </w:r>
        <w:r>
          <w:fldChar w:fldCharType="separate"/>
        </w:r>
        <w:r>
          <w:t>4</w:t>
        </w:r>
        <w:r>
          <w:fldChar w:fldCharType="end"/>
        </w:r>
      </w:hyperlink>
    </w:p>
    <w:p>
      <w:pPr>
        <w:pStyle w:val="TOC1"/>
        <w:tabs>
          <w:tab w:val="right" w:leader="dot" w:pos="8306"/>
        </w:tabs>
      </w:pPr>
      <w:hyperlink w:anchor="_Toc18042" w:history="1">
        <w:r>
          <w:rPr>
            <w:rFonts w:ascii="仿宋" w:eastAsia="仿宋" w:hAnsi="仿宋" w:cs="仿宋" w:hint="eastAsia"/>
            <w:lang w:eastAsia="zh-CN"/>
          </w:rPr>
          <w:t>二、背景和必要性研究</w:t>
        </w:r>
        <w:r>
          <w:tab/>
        </w:r>
        <w:r>
          <w:fldChar w:fldCharType="begin"/>
        </w:r>
        <w:r>
          <w:instrText xml:space="preserve"> PAGEREF _Toc18042 \h </w:instrText>
        </w:r>
        <w:r>
          <w:fldChar w:fldCharType="separate"/>
        </w:r>
        <w:r>
          <w:t>5</w:t>
        </w:r>
        <w:r>
          <w:fldChar w:fldCharType="end"/>
        </w:r>
      </w:hyperlink>
    </w:p>
    <w:p>
      <w:pPr>
        <w:pStyle w:val="TOC2"/>
        <w:tabs>
          <w:tab w:val="right" w:leader="dot" w:pos="8306"/>
        </w:tabs>
      </w:pPr>
      <w:hyperlink w:anchor="_Toc29963" w:history="1">
        <w:r>
          <w:rPr>
            <w:rFonts w:ascii="仿宋" w:eastAsia="仿宋" w:hAnsi="仿宋" w:cs="仿宋" w:hint="eastAsia"/>
            <w:lang w:eastAsia="zh-CN"/>
          </w:rPr>
          <w:t>(一)、喷雾机项目承办单位背景分析</w:t>
        </w:r>
        <w:r>
          <w:tab/>
        </w:r>
        <w:r>
          <w:fldChar w:fldCharType="begin"/>
        </w:r>
        <w:r>
          <w:instrText xml:space="preserve"> PAGEREF _Toc29963 \h </w:instrText>
        </w:r>
        <w:r>
          <w:fldChar w:fldCharType="separate"/>
        </w:r>
        <w:r>
          <w:t>5</w:t>
        </w:r>
        <w:r>
          <w:fldChar w:fldCharType="end"/>
        </w:r>
      </w:hyperlink>
    </w:p>
    <w:p>
      <w:pPr>
        <w:pStyle w:val="TOC2"/>
        <w:tabs>
          <w:tab w:val="right" w:leader="dot" w:pos="8306"/>
        </w:tabs>
      </w:pPr>
      <w:hyperlink w:anchor="_Toc3257" w:history="1">
        <w:r>
          <w:rPr>
            <w:rFonts w:ascii="仿宋" w:eastAsia="仿宋" w:hAnsi="仿宋" w:cs="仿宋" w:hint="eastAsia"/>
            <w:lang w:eastAsia="zh-CN"/>
          </w:rPr>
          <w:t>(二)、喷雾机项目背景分析</w:t>
        </w:r>
        <w:r>
          <w:tab/>
        </w:r>
        <w:r>
          <w:fldChar w:fldCharType="begin"/>
        </w:r>
        <w:r>
          <w:instrText xml:space="preserve"> PAGEREF _Toc3257 \h </w:instrText>
        </w:r>
        <w:r>
          <w:fldChar w:fldCharType="separate"/>
        </w:r>
        <w:r>
          <w:t>6</w:t>
        </w:r>
        <w:r>
          <w:fldChar w:fldCharType="end"/>
        </w:r>
      </w:hyperlink>
    </w:p>
    <w:p>
      <w:pPr>
        <w:pStyle w:val="TOC1"/>
        <w:tabs>
          <w:tab w:val="right" w:leader="dot" w:pos="8306"/>
        </w:tabs>
      </w:pPr>
      <w:hyperlink w:anchor="_Toc11448" w:history="1">
        <w:r>
          <w:rPr>
            <w:rFonts w:ascii="仿宋" w:eastAsia="仿宋" w:hAnsi="仿宋" w:cs="仿宋" w:hint="eastAsia"/>
            <w:lang w:eastAsia="zh-CN"/>
          </w:rPr>
          <w:t>三、后期运营与管理</w:t>
        </w:r>
        <w:r>
          <w:tab/>
        </w:r>
        <w:r>
          <w:fldChar w:fldCharType="begin"/>
        </w:r>
        <w:r>
          <w:instrText xml:space="preserve"> PAGEREF _Toc11448 \h </w:instrText>
        </w:r>
        <w:r>
          <w:fldChar w:fldCharType="separate"/>
        </w:r>
        <w:r>
          <w:t>7</w:t>
        </w:r>
        <w:r>
          <w:fldChar w:fldCharType="end"/>
        </w:r>
      </w:hyperlink>
    </w:p>
    <w:p>
      <w:pPr>
        <w:pStyle w:val="TOC2"/>
        <w:tabs>
          <w:tab w:val="right" w:leader="dot" w:pos="8306"/>
        </w:tabs>
      </w:pPr>
      <w:hyperlink w:anchor="_Toc25620" w:history="1">
        <w:r>
          <w:rPr>
            <w:rFonts w:ascii="仿宋" w:eastAsia="仿宋" w:hAnsi="仿宋" w:cs="仿宋" w:hint="eastAsia"/>
            <w:lang w:eastAsia="zh-CN"/>
          </w:rPr>
          <w:t>(一)、喷雾机项目运营管理机制</w:t>
        </w:r>
        <w:r>
          <w:tab/>
        </w:r>
        <w:r>
          <w:fldChar w:fldCharType="begin"/>
        </w:r>
        <w:r>
          <w:instrText xml:space="preserve"> PAGEREF _Toc25620 \h </w:instrText>
        </w:r>
        <w:r>
          <w:fldChar w:fldCharType="separate"/>
        </w:r>
        <w:r>
          <w:t>7</w:t>
        </w:r>
        <w:r>
          <w:fldChar w:fldCharType="end"/>
        </w:r>
      </w:hyperlink>
    </w:p>
    <w:p>
      <w:pPr>
        <w:pStyle w:val="TOC2"/>
        <w:tabs>
          <w:tab w:val="right" w:leader="dot" w:pos="8306"/>
        </w:tabs>
      </w:pPr>
      <w:hyperlink w:anchor="_Toc21162" w:history="1">
        <w:r>
          <w:rPr>
            <w:rFonts w:ascii="仿宋" w:eastAsia="仿宋" w:hAnsi="仿宋" w:cs="仿宋" w:hint="eastAsia"/>
            <w:lang w:eastAsia="zh-CN"/>
          </w:rPr>
          <w:t>(二)、人员培训与知识转移</w:t>
        </w:r>
        <w:r>
          <w:tab/>
        </w:r>
        <w:r>
          <w:fldChar w:fldCharType="begin"/>
        </w:r>
        <w:r>
          <w:instrText xml:space="preserve"> PAGEREF _Toc21162 \h </w:instrText>
        </w:r>
        <w:r>
          <w:fldChar w:fldCharType="separate"/>
        </w:r>
        <w:r>
          <w:t>7</w:t>
        </w:r>
        <w:r>
          <w:fldChar w:fldCharType="end"/>
        </w:r>
      </w:hyperlink>
    </w:p>
    <w:p>
      <w:pPr>
        <w:pStyle w:val="TOC2"/>
        <w:tabs>
          <w:tab w:val="right" w:leader="dot" w:pos="8306"/>
        </w:tabs>
      </w:pPr>
      <w:hyperlink w:anchor="_Toc30934" w:history="1">
        <w:r>
          <w:rPr>
            <w:rFonts w:ascii="仿宋" w:eastAsia="仿宋" w:hAnsi="仿宋" w:cs="仿宋" w:hint="eastAsia"/>
            <w:lang w:eastAsia="zh-CN"/>
          </w:rPr>
          <w:t>(三)、设备维护与保养</w:t>
        </w:r>
        <w:r>
          <w:tab/>
        </w:r>
        <w:r>
          <w:fldChar w:fldCharType="begin"/>
        </w:r>
        <w:r>
          <w:instrText xml:space="preserve"> PAGEREF _Toc30934 \h </w:instrText>
        </w:r>
        <w:r>
          <w:fldChar w:fldCharType="separate"/>
        </w:r>
        <w:r>
          <w:t>8</w:t>
        </w:r>
        <w:r>
          <w:fldChar w:fldCharType="end"/>
        </w:r>
      </w:hyperlink>
    </w:p>
    <w:p>
      <w:pPr>
        <w:pStyle w:val="TOC2"/>
        <w:tabs>
          <w:tab w:val="right" w:leader="dot" w:pos="8306"/>
        </w:tabs>
      </w:pPr>
      <w:hyperlink w:anchor="_Toc24760" w:history="1">
        <w:r>
          <w:rPr>
            <w:rFonts w:ascii="仿宋" w:eastAsia="仿宋" w:hAnsi="仿宋" w:cs="仿宋" w:hint="eastAsia"/>
            <w:lang w:eastAsia="zh-CN"/>
          </w:rPr>
          <w:t>(四)、定期检查与评估</w:t>
        </w:r>
        <w:r>
          <w:tab/>
        </w:r>
        <w:r>
          <w:fldChar w:fldCharType="begin"/>
        </w:r>
        <w:r>
          <w:instrText xml:space="preserve"> PAGEREF _Toc24760 \h </w:instrText>
        </w:r>
        <w:r>
          <w:fldChar w:fldCharType="separate"/>
        </w:r>
        <w:r>
          <w:t>9</w:t>
        </w:r>
        <w:r>
          <w:fldChar w:fldCharType="end"/>
        </w:r>
      </w:hyperlink>
    </w:p>
    <w:p>
      <w:pPr>
        <w:pStyle w:val="TOC1"/>
        <w:tabs>
          <w:tab w:val="right" w:leader="dot" w:pos="8306"/>
        </w:tabs>
      </w:pPr>
      <w:hyperlink w:anchor="_Toc18771" w:history="1">
        <w:r>
          <w:rPr>
            <w:rFonts w:ascii="仿宋" w:eastAsia="仿宋" w:hAnsi="仿宋" w:cs="仿宋" w:hint="eastAsia"/>
            <w:lang w:eastAsia="zh-CN"/>
          </w:rPr>
          <w:t>四、风险应对评估</w:t>
        </w:r>
        <w:r>
          <w:tab/>
        </w:r>
        <w:r>
          <w:fldChar w:fldCharType="begin"/>
        </w:r>
        <w:r>
          <w:instrText xml:space="preserve"> PAGEREF _Toc18771 \h </w:instrText>
        </w:r>
        <w:r>
          <w:fldChar w:fldCharType="separate"/>
        </w:r>
        <w:r>
          <w:t>9</w:t>
        </w:r>
        <w:r>
          <w:fldChar w:fldCharType="end"/>
        </w:r>
      </w:hyperlink>
    </w:p>
    <w:p>
      <w:pPr>
        <w:pStyle w:val="TOC2"/>
        <w:tabs>
          <w:tab w:val="right" w:leader="dot" w:pos="8306"/>
        </w:tabs>
      </w:pPr>
      <w:hyperlink w:anchor="_Toc24688" w:history="1">
        <w:r>
          <w:rPr>
            <w:rFonts w:ascii="仿宋" w:eastAsia="仿宋" w:hAnsi="仿宋" w:cs="仿宋" w:hint="eastAsia"/>
            <w:lang w:eastAsia="zh-CN"/>
          </w:rPr>
          <w:t>(一)、政策风险分析</w:t>
        </w:r>
        <w:r>
          <w:tab/>
        </w:r>
        <w:r>
          <w:fldChar w:fldCharType="begin"/>
        </w:r>
        <w:r>
          <w:instrText xml:space="preserve"> PAGEREF _Toc24688 \h </w:instrText>
        </w:r>
        <w:r>
          <w:fldChar w:fldCharType="separate"/>
        </w:r>
        <w:r>
          <w:t>9</w:t>
        </w:r>
        <w:r>
          <w:fldChar w:fldCharType="end"/>
        </w:r>
      </w:hyperlink>
    </w:p>
    <w:p>
      <w:pPr>
        <w:pStyle w:val="TOC2"/>
        <w:tabs>
          <w:tab w:val="right" w:leader="dot" w:pos="8306"/>
        </w:tabs>
      </w:pPr>
      <w:hyperlink w:anchor="_Toc21311" w:history="1">
        <w:r>
          <w:rPr>
            <w:rFonts w:ascii="仿宋" w:eastAsia="仿宋" w:hAnsi="仿宋" w:cs="仿宋" w:hint="eastAsia"/>
            <w:lang w:eastAsia="zh-CN"/>
          </w:rPr>
          <w:t>(二)、社会风险分析</w:t>
        </w:r>
        <w:r>
          <w:tab/>
        </w:r>
        <w:r>
          <w:fldChar w:fldCharType="begin"/>
        </w:r>
        <w:r>
          <w:instrText xml:space="preserve"> PAGEREF _Toc21311 \h </w:instrText>
        </w:r>
        <w:r>
          <w:fldChar w:fldCharType="separate"/>
        </w:r>
        <w:r>
          <w:t>10</w:t>
        </w:r>
        <w:r>
          <w:fldChar w:fldCharType="end"/>
        </w:r>
      </w:hyperlink>
    </w:p>
    <w:p>
      <w:pPr>
        <w:pStyle w:val="TOC2"/>
        <w:tabs>
          <w:tab w:val="right" w:leader="dot" w:pos="8306"/>
        </w:tabs>
      </w:pPr>
      <w:hyperlink w:anchor="_Toc4495" w:history="1">
        <w:r>
          <w:rPr>
            <w:rFonts w:ascii="仿宋" w:eastAsia="仿宋" w:hAnsi="仿宋" w:cs="仿宋" w:hint="eastAsia"/>
            <w:lang w:eastAsia="zh-CN"/>
          </w:rPr>
          <w:t>(三)、市场风险分析</w:t>
        </w:r>
        <w:r>
          <w:tab/>
        </w:r>
        <w:r>
          <w:fldChar w:fldCharType="begin"/>
        </w:r>
        <w:r>
          <w:instrText xml:space="preserve"> PAGEREF _Toc4495 \h </w:instrText>
        </w:r>
        <w:r>
          <w:fldChar w:fldCharType="separate"/>
        </w:r>
        <w:r>
          <w:t>10</w:t>
        </w:r>
        <w:r>
          <w:fldChar w:fldCharType="end"/>
        </w:r>
      </w:hyperlink>
    </w:p>
    <w:p>
      <w:pPr>
        <w:pStyle w:val="TOC2"/>
        <w:tabs>
          <w:tab w:val="right" w:leader="dot" w:pos="8306"/>
        </w:tabs>
      </w:pPr>
      <w:hyperlink w:anchor="_Toc5335" w:history="1">
        <w:r>
          <w:rPr>
            <w:rFonts w:ascii="仿宋" w:eastAsia="仿宋" w:hAnsi="仿宋" w:cs="仿宋" w:hint="eastAsia"/>
            <w:lang w:eastAsia="zh-CN"/>
          </w:rPr>
          <w:t>(四)、资金风险分析</w:t>
        </w:r>
        <w:r>
          <w:tab/>
        </w:r>
        <w:r>
          <w:fldChar w:fldCharType="begin"/>
        </w:r>
        <w:r>
          <w:instrText xml:space="preserve"> PAGEREF _Toc5335 \h </w:instrText>
        </w:r>
        <w:r>
          <w:fldChar w:fldCharType="separate"/>
        </w:r>
        <w:r>
          <w:t>10</w:t>
        </w:r>
        <w:r>
          <w:fldChar w:fldCharType="end"/>
        </w:r>
      </w:hyperlink>
    </w:p>
    <w:p>
      <w:pPr>
        <w:pStyle w:val="TOC2"/>
        <w:tabs>
          <w:tab w:val="right" w:leader="dot" w:pos="8306"/>
        </w:tabs>
      </w:pPr>
      <w:hyperlink w:anchor="_Toc2315" w:history="1">
        <w:r>
          <w:rPr>
            <w:rFonts w:ascii="仿宋" w:eastAsia="仿宋" w:hAnsi="仿宋" w:cs="仿宋" w:hint="eastAsia"/>
            <w:lang w:eastAsia="zh-CN"/>
          </w:rPr>
          <w:t>(五)、技术风险分析</w:t>
        </w:r>
        <w:r>
          <w:tab/>
        </w:r>
        <w:r>
          <w:fldChar w:fldCharType="begin"/>
        </w:r>
        <w:r>
          <w:instrText xml:space="preserve"> PAGEREF _Toc2315 \h </w:instrText>
        </w:r>
        <w:r>
          <w:fldChar w:fldCharType="separate"/>
        </w:r>
        <w:r>
          <w:t>10</w:t>
        </w:r>
        <w:r>
          <w:fldChar w:fldCharType="end"/>
        </w:r>
      </w:hyperlink>
    </w:p>
    <w:p>
      <w:pPr>
        <w:pStyle w:val="TOC2"/>
        <w:tabs>
          <w:tab w:val="right" w:leader="dot" w:pos="8306"/>
        </w:tabs>
      </w:pPr>
      <w:hyperlink w:anchor="_Toc18489" w:history="1">
        <w:r>
          <w:rPr>
            <w:rFonts w:ascii="仿宋" w:eastAsia="仿宋" w:hAnsi="仿宋" w:cs="仿宋" w:hint="eastAsia"/>
            <w:lang w:eastAsia="zh-CN"/>
          </w:rPr>
          <w:t>(六)、财务风险分析</w:t>
        </w:r>
        <w:r>
          <w:tab/>
        </w:r>
        <w:r>
          <w:fldChar w:fldCharType="begin"/>
        </w:r>
        <w:r>
          <w:instrText xml:space="preserve"> PAGEREF _Toc18489 \h </w:instrText>
        </w:r>
        <w:r>
          <w:fldChar w:fldCharType="separate"/>
        </w:r>
        <w:r>
          <w:t>11</w:t>
        </w:r>
        <w:r>
          <w:fldChar w:fldCharType="end"/>
        </w:r>
      </w:hyperlink>
    </w:p>
    <w:p>
      <w:pPr>
        <w:pStyle w:val="TOC2"/>
        <w:tabs>
          <w:tab w:val="right" w:leader="dot" w:pos="8306"/>
        </w:tabs>
      </w:pPr>
      <w:hyperlink w:anchor="_Toc13697" w:history="1">
        <w:r>
          <w:rPr>
            <w:rFonts w:ascii="仿宋" w:eastAsia="仿宋" w:hAnsi="仿宋" w:cs="仿宋" w:hint="eastAsia"/>
            <w:lang w:eastAsia="zh-CN"/>
          </w:rPr>
          <w:t>(七)、管理风险分析</w:t>
        </w:r>
        <w:r>
          <w:tab/>
        </w:r>
        <w:r>
          <w:fldChar w:fldCharType="begin"/>
        </w:r>
        <w:r>
          <w:instrText xml:space="preserve"> PAGEREF _Toc13697 \h </w:instrText>
        </w:r>
        <w:r>
          <w:fldChar w:fldCharType="separate"/>
        </w:r>
        <w:r>
          <w:t>11</w:t>
        </w:r>
        <w:r>
          <w:fldChar w:fldCharType="end"/>
        </w:r>
      </w:hyperlink>
    </w:p>
    <w:p>
      <w:pPr>
        <w:pStyle w:val="TOC2"/>
        <w:tabs>
          <w:tab w:val="right" w:leader="dot" w:pos="8306"/>
        </w:tabs>
      </w:pPr>
      <w:hyperlink w:anchor="_Toc12960" w:history="1">
        <w:r>
          <w:rPr>
            <w:rFonts w:ascii="仿宋" w:eastAsia="仿宋" w:hAnsi="仿宋" w:cs="仿宋" w:hint="eastAsia"/>
            <w:lang w:eastAsia="zh-CN"/>
          </w:rPr>
          <w:t>(八)、其它风险分析</w:t>
        </w:r>
        <w:r>
          <w:tab/>
        </w:r>
        <w:r>
          <w:fldChar w:fldCharType="begin"/>
        </w:r>
        <w:r>
          <w:instrText xml:space="preserve"> PAGEREF _Toc12960 \h </w:instrText>
        </w:r>
        <w:r>
          <w:fldChar w:fldCharType="separate"/>
        </w:r>
        <w:r>
          <w:t>11</w:t>
        </w:r>
        <w:r>
          <w:fldChar w:fldCharType="end"/>
        </w:r>
      </w:hyperlink>
    </w:p>
    <w:p>
      <w:pPr>
        <w:pStyle w:val="TOC1"/>
        <w:tabs>
          <w:tab w:val="right" w:leader="dot" w:pos="8306"/>
        </w:tabs>
      </w:pPr>
      <w:hyperlink w:anchor="_Toc23565" w:history="1">
        <w:r>
          <w:rPr>
            <w:rFonts w:ascii="仿宋" w:eastAsia="仿宋" w:hAnsi="仿宋" w:cs="仿宋" w:hint="eastAsia"/>
            <w:lang w:eastAsia="zh-CN"/>
          </w:rPr>
          <w:t>五、喷雾机项目收尾与总结</w:t>
        </w:r>
        <w:r>
          <w:tab/>
        </w:r>
        <w:r>
          <w:fldChar w:fldCharType="begin"/>
        </w:r>
        <w:r>
          <w:instrText xml:space="preserve"> PAGEREF _Toc23565 \h </w:instrText>
        </w:r>
        <w:r>
          <w:fldChar w:fldCharType="separate"/>
        </w:r>
        <w:r>
          <w:t>11</w:t>
        </w:r>
        <w:r>
          <w:fldChar w:fldCharType="end"/>
        </w:r>
      </w:hyperlink>
    </w:p>
    <w:p>
      <w:pPr>
        <w:pStyle w:val="TOC2"/>
        <w:tabs>
          <w:tab w:val="right" w:leader="dot" w:pos="8306"/>
        </w:tabs>
      </w:pPr>
      <w:hyperlink w:anchor="_Toc28255" w:history="1">
        <w:r>
          <w:rPr>
            <w:rFonts w:ascii="仿宋" w:eastAsia="仿宋" w:hAnsi="仿宋" w:cs="仿宋" w:hint="eastAsia"/>
            <w:lang w:eastAsia="zh-CN"/>
          </w:rPr>
          <w:t>(一)、喷雾机项目总结与经验分享</w:t>
        </w:r>
        <w:r>
          <w:tab/>
        </w:r>
        <w:r>
          <w:fldChar w:fldCharType="begin"/>
        </w:r>
        <w:r>
          <w:instrText xml:space="preserve"> PAGEREF _Toc28255 \h </w:instrText>
        </w:r>
        <w:r>
          <w:fldChar w:fldCharType="separate"/>
        </w:r>
        <w:r>
          <w:t>11</w:t>
        </w:r>
        <w:r>
          <w:fldChar w:fldCharType="end"/>
        </w:r>
      </w:hyperlink>
    </w:p>
    <w:p>
      <w:pPr>
        <w:pStyle w:val="TOC2"/>
        <w:tabs>
          <w:tab w:val="right" w:leader="dot" w:pos="8306"/>
        </w:tabs>
      </w:pPr>
      <w:hyperlink w:anchor="_Toc30922" w:history="1">
        <w:r>
          <w:rPr>
            <w:rFonts w:ascii="仿宋" w:eastAsia="仿宋" w:hAnsi="仿宋" w:cs="仿宋" w:hint="eastAsia"/>
            <w:lang w:eastAsia="zh-CN"/>
          </w:rPr>
          <w:t>(二)、喷雾机项目报告与归档</w:t>
        </w:r>
        <w:r>
          <w:tab/>
        </w:r>
        <w:r>
          <w:fldChar w:fldCharType="begin"/>
        </w:r>
        <w:r>
          <w:instrText xml:space="preserve"> PAGEREF _Toc30922 \h </w:instrText>
        </w:r>
        <w:r>
          <w:fldChar w:fldCharType="separate"/>
        </w:r>
        <w:r>
          <w:t>14</w:t>
        </w:r>
        <w:r>
          <w:fldChar w:fldCharType="end"/>
        </w:r>
      </w:hyperlink>
    </w:p>
    <w:p>
      <w:pPr>
        <w:pStyle w:val="TOC2"/>
        <w:tabs>
          <w:tab w:val="right" w:leader="dot" w:pos="8306"/>
        </w:tabs>
      </w:pPr>
      <w:hyperlink w:anchor="_Toc3536" w:history="1">
        <w:r>
          <w:rPr>
            <w:rFonts w:ascii="仿宋" w:eastAsia="仿宋" w:hAnsi="仿宋" w:cs="仿宋" w:hint="eastAsia"/>
            <w:lang w:eastAsia="zh-CN"/>
          </w:rPr>
          <w:t>(三)、喷雾机项目收尾与结算</w:t>
        </w:r>
        <w:r>
          <w:tab/>
        </w:r>
        <w:r>
          <w:fldChar w:fldCharType="begin"/>
        </w:r>
        <w:r>
          <w:instrText xml:space="preserve"> PAGEREF _Toc3536 \h </w:instrText>
        </w:r>
        <w:r>
          <w:fldChar w:fldCharType="separate"/>
        </w:r>
        <w:r>
          <w:t>16</w:t>
        </w:r>
        <w:r>
          <w:fldChar w:fldCharType="end"/>
        </w:r>
      </w:hyperlink>
    </w:p>
    <w:p>
      <w:pPr>
        <w:pStyle w:val="TOC2"/>
        <w:tabs>
          <w:tab w:val="right" w:leader="dot" w:pos="8306"/>
        </w:tabs>
      </w:pPr>
      <w:hyperlink w:anchor="_Toc2204" w:history="1">
        <w:r>
          <w:rPr>
            <w:rFonts w:ascii="仿宋" w:eastAsia="仿宋" w:hAnsi="仿宋" w:cs="仿宋" w:hint="eastAsia"/>
            <w:lang w:eastAsia="zh-CN"/>
          </w:rPr>
          <w:t>(四)、团队人员调整与反馈</w:t>
        </w:r>
        <w:r>
          <w:tab/>
        </w:r>
        <w:r>
          <w:fldChar w:fldCharType="begin"/>
        </w:r>
        <w:r>
          <w:instrText xml:space="preserve"> PAGEREF _Toc2204 \h </w:instrText>
        </w:r>
        <w:r>
          <w:fldChar w:fldCharType="separate"/>
        </w:r>
        <w:r>
          <w:t>17</w:t>
        </w:r>
        <w:r>
          <w:fldChar w:fldCharType="end"/>
        </w:r>
      </w:hyperlink>
    </w:p>
    <w:p>
      <w:pPr>
        <w:pStyle w:val="TOC1"/>
        <w:tabs>
          <w:tab w:val="right" w:leader="dot" w:pos="8306"/>
        </w:tabs>
      </w:pPr>
      <w:hyperlink w:anchor="_Toc9869" w:history="1">
        <w:r>
          <w:rPr>
            <w:rFonts w:ascii="仿宋" w:eastAsia="仿宋" w:hAnsi="仿宋" w:cs="仿宋" w:hint="eastAsia"/>
            <w:lang w:eastAsia="zh-CN"/>
          </w:rPr>
          <w:t>六、人员培训与发展</w:t>
        </w:r>
        <w:r>
          <w:tab/>
        </w:r>
        <w:r>
          <w:fldChar w:fldCharType="begin"/>
        </w:r>
        <w:r>
          <w:instrText xml:space="preserve"> PAGEREF _Toc9869 \h </w:instrText>
        </w:r>
        <w:r>
          <w:fldChar w:fldCharType="separate"/>
        </w:r>
        <w:r>
          <w:t>18</w:t>
        </w:r>
        <w:r>
          <w:fldChar w:fldCharType="end"/>
        </w:r>
      </w:hyperlink>
    </w:p>
    <w:p>
      <w:pPr>
        <w:pStyle w:val="TOC2"/>
        <w:tabs>
          <w:tab w:val="right" w:leader="dot" w:pos="8306"/>
        </w:tabs>
      </w:pPr>
      <w:hyperlink w:anchor="_Toc11754" w:history="1">
        <w:r>
          <w:rPr>
            <w:rFonts w:ascii="仿宋" w:eastAsia="仿宋" w:hAnsi="仿宋" w:cs="仿宋" w:hint="eastAsia"/>
            <w:lang w:eastAsia="zh-CN"/>
          </w:rPr>
          <w:t>(一)、培训需求分析</w:t>
        </w:r>
        <w:r>
          <w:tab/>
        </w:r>
        <w:r>
          <w:fldChar w:fldCharType="begin"/>
        </w:r>
        <w:r>
          <w:instrText xml:space="preserve"> PAGEREF _Toc11754 \h </w:instrText>
        </w:r>
        <w:r>
          <w:fldChar w:fldCharType="separate"/>
        </w:r>
        <w:r>
          <w:t>18</w:t>
        </w:r>
        <w:r>
          <w:fldChar w:fldCharType="end"/>
        </w:r>
      </w:hyperlink>
    </w:p>
    <w:p>
      <w:pPr>
        <w:pStyle w:val="TOC2"/>
        <w:tabs>
          <w:tab w:val="right" w:leader="dot" w:pos="8306"/>
        </w:tabs>
      </w:pPr>
      <w:hyperlink w:anchor="_Toc4018" w:history="1">
        <w:r>
          <w:rPr>
            <w:rFonts w:ascii="仿宋" w:eastAsia="仿宋" w:hAnsi="仿宋" w:cs="仿宋" w:hint="eastAsia"/>
            <w:lang w:eastAsia="zh-CN"/>
          </w:rPr>
          <w:t>(二)、培训计划制定</w:t>
        </w:r>
        <w:r>
          <w:tab/>
        </w:r>
        <w:r>
          <w:fldChar w:fldCharType="begin"/>
        </w:r>
        <w:r>
          <w:instrText xml:space="preserve"> PAGEREF _Toc4018 \h </w:instrText>
        </w:r>
        <w:r>
          <w:fldChar w:fldCharType="separate"/>
        </w:r>
        <w:r>
          <w:t>19</w:t>
        </w:r>
        <w:r>
          <w:fldChar w:fldCharType="end"/>
        </w:r>
      </w:hyperlink>
    </w:p>
    <w:p>
      <w:pPr>
        <w:pStyle w:val="TOC2"/>
        <w:tabs>
          <w:tab w:val="right" w:leader="dot" w:pos="8306"/>
        </w:tabs>
      </w:pPr>
      <w:hyperlink w:anchor="_Toc28779" w:history="1">
        <w:r>
          <w:rPr>
            <w:rFonts w:ascii="仿宋" w:eastAsia="仿宋" w:hAnsi="仿宋" w:cs="仿宋" w:hint="eastAsia"/>
            <w:lang w:eastAsia="zh-CN"/>
          </w:rPr>
          <w:t>(三)、培训执行与评估</w:t>
        </w:r>
        <w:r>
          <w:tab/>
        </w:r>
        <w:r>
          <w:fldChar w:fldCharType="begin"/>
        </w:r>
        <w:r>
          <w:instrText xml:space="preserve"> PAGEREF _Toc28779 \h </w:instrText>
        </w:r>
        <w:r>
          <w:fldChar w:fldCharType="separate"/>
        </w:r>
        <w:r>
          <w:t>20</w:t>
        </w:r>
        <w:r>
          <w:fldChar w:fldCharType="end"/>
        </w:r>
      </w:hyperlink>
    </w:p>
    <w:p>
      <w:pPr>
        <w:pStyle w:val="TOC2"/>
        <w:tabs>
          <w:tab w:val="right" w:leader="dot" w:pos="8306"/>
        </w:tabs>
      </w:pPr>
      <w:hyperlink w:anchor="_Toc13053" w:history="1">
        <w:r>
          <w:rPr>
            <w:rFonts w:ascii="仿宋" w:eastAsia="仿宋" w:hAnsi="仿宋" w:cs="仿宋" w:hint="eastAsia"/>
            <w:lang w:eastAsia="zh-CN"/>
          </w:rPr>
          <w:t>(四)、员工职业发展规划</w:t>
        </w:r>
        <w:r>
          <w:tab/>
        </w:r>
        <w:r>
          <w:fldChar w:fldCharType="begin"/>
        </w:r>
        <w:r>
          <w:instrText xml:space="preserve"> PAGEREF _Toc13053 \h </w:instrText>
        </w:r>
        <w:r>
          <w:fldChar w:fldCharType="separate"/>
        </w:r>
        <w:r>
          <w:t>22</w:t>
        </w:r>
        <w:r>
          <w:fldChar w:fldCharType="end"/>
        </w:r>
      </w:hyperlink>
    </w:p>
    <w:p>
      <w:pPr>
        <w:pStyle w:val="TOC1"/>
        <w:tabs>
          <w:tab w:val="right" w:leader="dot" w:pos="8306"/>
        </w:tabs>
      </w:pPr>
      <w:hyperlink w:anchor="_Toc6209" w:history="1">
        <w:r>
          <w:rPr>
            <w:rFonts w:ascii="仿宋" w:eastAsia="仿宋" w:hAnsi="仿宋" w:cs="仿宋" w:hint="eastAsia"/>
            <w:lang w:eastAsia="zh-CN"/>
          </w:rPr>
          <w:t>七、质量管理与监督</w:t>
        </w:r>
        <w:r>
          <w:tab/>
        </w:r>
        <w:r>
          <w:fldChar w:fldCharType="begin"/>
        </w:r>
        <w:r>
          <w:instrText xml:space="preserve"> PAGEREF _Toc6209 \h </w:instrText>
        </w:r>
        <w:r>
          <w:fldChar w:fldCharType="separate"/>
        </w:r>
        <w:r>
          <w:t>23</w:t>
        </w:r>
        <w:r>
          <w:fldChar w:fldCharType="end"/>
        </w:r>
      </w:hyperlink>
    </w:p>
    <w:p>
      <w:pPr>
        <w:pStyle w:val="TOC2"/>
        <w:tabs>
          <w:tab w:val="right" w:leader="dot" w:pos="8306"/>
        </w:tabs>
      </w:pPr>
      <w:hyperlink w:anchor="_Toc4092" w:history="1">
        <w:r>
          <w:rPr>
            <w:rFonts w:ascii="仿宋" w:eastAsia="仿宋" w:hAnsi="仿宋" w:cs="仿宋" w:hint="eastAsia"/>
            <w:lang w:eastAsia="zh-CN"/>
          </w:rPr>
          <w:t>(一)、质量管理原则</w:t>
        </w:r>
        <w:r>
          <w:tab/>
        </w:r>
        <w:r>
          <w:fldChar w:fldCharType="begin"/>
        </w:r>
        <w:r>
          <w:instrText xml:space="preserve"> PAGEREF _Toc4092 \h </w:instrText>
        </w:r>
        <w:r>
          <w:fldChar w:fldCharType="separate"/>
        </w:r>
        <w:r>
          <w:t>23</w:t>
        </w:r>
        <w:r>
          <w:fldChar w:fldCharType="end"/>
        </w:r>
      </w:hyperlink>
    </w:p>
    <w:p>
      <w:pPr>
        <w:pStyle w:val="TOC2"/>
        <w:tabs>
          <w:tab w:val="right" w:leader="dot" w:pos="8306"/>
        </w:tabs>
      </w:pPr>
      <w:hyperlink w:anchor="_Toc26346" w:history="1">
        <w:r>
          <w:rPr>
            <w:rFonts w:ascii="仿宋" w:eastAsia="仿宋" w:hAnsi="仿宋" w:cs="仿宋" w:hint="eastAsia"/>
            <w:lang w:eastAsia="zh-CN"/>
          </w:rPr>
          <w:t>(二)、质量控制措施</w:t>
        </w:r>
        <w:r>
          <w:tab/>
        </w:r>
        <w:r>
          <w:fldChar w:fldCharType="begin"/>
        </w:r>
        <w:r>
          <w:instrText xml:space="preserve"> PAGEREF _Toc26346 \h </w:instrText>
        </w:r>
        <w:r>
          <w:fldChar w:fldCharType="separate"/>
        </w:r>
        <w:r>
          <w:t>25</w:t>
        </w:r>
        <w:r>
          <w:fldChar w:fldCharType="end"/>
        </w:r>
      </w:hyperlink>
    </w:p>
    <w:p>
      <w:pPr>
        <w:pStyle w:val="TOC2"/>
        <w:tabs>
          <w:tab w:val="right" w:leader="dot" w:pos="8306"/>
        </w:tabs>
      </w:pPr>
      <w:hyperlink w:anchor="_Toc18864" w:history="1">
        <w:r>
          <w:rPr>
            <w:rFonts w:ascii="仿宋" w:eastAsia="仿宋" w:hAnsi="仿宋" w:cs="仿宋" w:hint="eastAsia"/>
            <w:lang w:eastAsia="zh-CN"/>
          </w:rPr>
          <w:t>(三)、监督与评估机制</w:t>
        </w:r>
        <w:r>
          <w:tab/>
        </w:r>
        <w:r>
          <w:fldChar w:fldCharType="begin"/>
        </w:r>
        <w:r>
          <w:instrText xml:space="preserve"> PAGEREF _Toc18864 \h </w:instrText>
        </w:r>
        <w:r>
          <w:fldChar w:fldCharType="separate"/>
        </w:r>
        <w:r>
          <w:t>26</w:t>
        </w:r>
        <w:r>
          <w:fldChar w:fldCharType="end"/>
        </w:r>
      </w:hyperlink>
    </w:p>
    <w:p>
      <w:pPr>
        <w:pStyle w:val="TOC2"/>
        <w:tabs>
          <w:tab w:val="right" w:leader="dot" w:pos="8306"/>
        </w:tabs>
      </w:pPr>
      <w:hyperlink w:anchor="_Toc17627" w:history="1">
        <w:r>
          <w:rPr>
            <w:rFonts w:ascii="仿宋" w:eastAsia="仿宋" w:hAnsi="仿宋" w:cs="仿宋" w:hint="eastAsia"/>
            <w:lang w:eastAsia="zh-CN"/>
          </w:rPr>
          <w:t>(四)、持续改进与反馈</w:t>
        </w:r>
        <w:r>
          <w:tab/>
        </w:r>
        <w:r>
          <w:fldChar w:fldCharType="begin"/>
        </w:r>
        <w:r>
          <w:instrText xml:space="preserve"> PAGEREF _Toc17627 \h </w:instrText>
        </w:r>
        <w:r>
          <w:fldChar w:fldCharType="separate"/>
        </w:r>
        <w:r>
          <w:t>28</w:t>
        </w:r>
        <w:r>
          <w:fldChar w:fldCharType="end"/>
        </w:r>
      </w:hyperlink>
    </w:p>
    <w:p>
      <w:pPr>
        <w:pStyle w:val="TOC1"/>
        <w:tabs>
          <w:tab w:val="right" w:leader="dot" w:pos="8306"/>
        </w:tabs>
      </w:pPr>
      <w:hyperlink w:anchor="_Toc6737" w:history="1">
        <w:r>
          <w:rPr>
            <w:rFonts w:ascii="仿宋" w:eastAsia="仿宋" w:hAnsi="仿宋" w:cs="仿宋" w:hint="eastAsia"/>
            <w:lang w:eastAsia="zh-CN"/>
          </w:rPr>
          <w:t>八、喷雾机项目落地与推广</w:t>
        </w:r>
        <w:r>
          <w:tab/>
        </w:r>
        <w:r>
          <w:fldChar w:fldCharType="begin"/>
        </w:r>
        <w:r>
          <w:instrText xml:space="preserve"> PAGEREF _Toc6737 \h </w:instrText>
        </w:r>
        <w:r>
          <w:fldChar w:fldCharType="separate"/>
        </w:r>
        <w:r>
          <w:t>31</w:t>
        </w:r>
        <w:r>
          <w:fldChar w:fldCharType="end"/>
        </w:r>
      </w:hyperlink>
    </w:p>
    <w:p>
      <w:pPr>
        <w:pStyle w:val="TOC2"/>
        <w:tabs>
          <w:tab w:val="right" w:leader="dot" w:pos="8306"/>
        </w:tabs>
      </w:pPr>
      <w:hyperlink w:anchor="_Toc28858" w:history="1">
        <w:r>
          <w:rPr>
            <w:rFonts w:ascii="仿宋" w:eastAsia="仿宋" w:hAnsi="仿宋" w:cs="仿宋" w:hint="eastAsia"/>
            <w:lang w:eastAsia="zh-CN"/>
          </w:rPr>
          <w:t>(一)、喷雾机项目推广计划</w:t>
        </w:r>
        <w:r>
          <w:tab/>
        </w:r>
        <w:r>
          <w:fldChar w:fldCharType="begin"/>
        </w:r>
        <w:r>
          <w:instrText xml:space="preserve"> PAGEREF _Toc28858 \h </w:instrText>
        </w:r>
        <w:r>
          <w:fldChar w:fldCharType="separate"/>
        </w:r>
        <w:r>
          <w:t>31</w:t>
        </w:r>
        <w:r>
          <w:fldChar w:fldCharType="end"/>
        </w:r>
      </w:hyperlink>
    </w:p>
    <w:p>
      <w:pPr>
        <w:pStyle w:val="TOC2"/>
        <w:tabs>
          <w:tab w:val="right" w:leader="dot" w:pos="8306"/>
        </w:tabs>
      </w:pPr>
      <w:hyperlink w:anchor="_Toc9744" w:history="1">
        <w:r>
          <w:rPr>
            <w:rFonts w:ascii="仿宋" w:eastAsia="仿宋" w:hAnsi="仿宋" w:cs="仿宋" w:hint="eastAsia"/>
            <w:lang w:eastAsia="zh-CN"/>
          </w:rPr>
          <w:t>(二)、地方政府支持与合作</w:t>
        </w:r>
        <w:r>
          <w:tab/>
        </w:r>
        <w:r>
          <w:fldChar w:fldCharType="begin"/>
        </w:r>
        <w:r>
          <w:instrText xml:space="preserve"> PAGEREF _Toc9744 \h </w:instrText>
        </w:r>
        <w:r>
          <w:fldChar w:fldCharType="separate"/>
        </w:r>
        <w:r>
          <w:t>32</w:t>
        </w:r>
        <w:r>
          <w:fldChar w:fldCharType="end"/>
        </w:r>
      </w:hyperlink>
    </w:p>
    <w:p>
      <w:pPr>
        <w:pStyle w:val="TOC2"/>
        <w:tabs>
          <w:tab w:val="right" w:leader="dot" w:pos="8306"/>
        </w:tabs>
      </w:pPr>
      <w:hyperlink w:anchor="_Toc25997" w:history="1">
        <w:r>
          <w:rPr>
            <w:rFonts w:ascii="仿宋" w:eastAsia="仿宋" w:hAnsi="仿宋" w:cs="仿宋" w:hint="eastAsia"/>
            <w:lang w:eastAsia="zh-CN"/>
          </w:rPr>
          <w:t>(三)、市场推广与品牌建设</w:t>
        </w:r>
        <w:r>
          <w:tab/>
        </w:r>
        <w:r>
          <w:fldChar w:fldCharType="begin"/>
        </w:r>
        <w:r>
          <w:instrText xml:space="preserve"> PAGEREF _Toc25997 \h </w:instrText>
        </w:r>
        <w:r>
          <w:fldChar w:fldCharType="separate"/>
        </w:r>
        <w:r>
          <w:t>32</w:t>
        </w:r>
        <w:r>
          <w:fldChar w:fldCharType="end"/>
        </w:r>
      </w:hyperlink>
    </w:p>
    <w:p>
      <w:pPr>
        <w:pStyle w:val="TOC2"/>
        <w:tabs>
          <w:tab w:val="right" w:leader="dot" w:pos="8306"/>
        </w:tabs>
      </w:pPr>
      <w:hyperlink w:anchor="_Toc11530" w:history="1">
        <w:r>
          <w:rPr>
            <w:rFonts w:ascii="仿宋" w:eastAsia="仿宋" w:hAnsi="仿宋" w:cs="仿宋" w:hint="eastAsia"/>
            <w:lang w:eastAsia="zh-CN"/>
          </w:rPr>
          <w:t>(四)、社会参与与共享机制</w:t>
        </w:r>
        <w:r>
          <w:tab/>
        </w:r>
        <w:r>
          <w:fldChar w:fldCharType="begin"/>
        </w:r>
        <w:r>
          <w:instrText xml:space="preserve"> PAGEREF _Toc11530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8" w:history="1">
        <w:r>
          <w:rPr>
            <w:rFonts w:ascii="仿宋" w:eastAsia="仿宋" w:hAnsi="仿宋" w:cs="仿宋" w:hint="eastAsia"/>
            <w:lang w:eastAsia="zh-CN"/>
          </w:rPr>
          <w:t>九、成本控制与效益提升</w:t>
        </w:r>
        <w:r>
          <w:tab/>
        </w:r>
        <w:r>
          <w:fldChar w:fldCharType="begin"/>
        </w:r>
        <w:r>
          <w:instrText xml:space="preserve"> PAGEREF _Toc5988 \h </w:instrText>
        </w:r>
        <w:r>
          <w:fldChar w:fldCharType="separate"/>
        </w:r>
        <w:r>
          <w:t>34</w:t>
        </w:r>
        <w:r>
          <w:fldChar w:fldCharType="end"/>
        </w:r>
      </w:hyperlink>
    </w:p>
    <w:p>
      <w:pPr>
        <w:pStyle w:val="TOC2"/>
        <w:tabs>
          <w:tab w:val="right" w:leader="dot" w:pos="8306"/>
        </w:tabs>
      </w:pPr>
      <w:hyperlink w:anchor="_Toc24019" w:history="1">
        <w:r>
          <w:rPr>
            <w:rFonts w:ascii="仿宋" w:eastAsia="仿宋" w:hAnsi="仿宋" w:cs="仿宋" w:hint="eastAsia"/>
            <w:lang w:eastAsia="zh-CN"/>
          </w:rPr>
          <w:t>(一)、成本核算与预算管理</w:t>
        </w:r>
        <w:r>
          <w:tab/>
        </w:r>
        <w:r>
          <w:fldChar w:fldCharType="begin"/>
        </w:r>
        <w:r>
          <w:instrText xml:space="preserve"> PAGEREF _Toc24019 \h </w:instrText>
        </w:r>
        <w:r>
          <w:fldChar w:fldCharType="separate"/>
        </w:r>
        <w:r>
          <w:t>34</w:t>
        </w:r>
        <w:r>
          <w:fldChar w:fldCharType="end"/>
        </w:r>
      </w:hyperlink>
    </w:p>
    <w:p>
      <w:pPr>
        <w:pStyle w:val="TOC2"/>
        <w:tabs>
          <w:tab w:val="right" w:leader="dot" w:pos="8306"/>
        </w:tabs>
      </w:pPr>
      <w:hyperlink w:anchor="_Toc25153" w:history="1">
        <w:r>
          <w:rPr>
            <w:rFonts w:ascii="仿宋" w:eastAsia="仿宋" w:hAnsi="仿宋" w:cs="仿宋" w:hint="eastAsia"/>
            <w:lang w:eastAsia="zh-CN"/>
          </w:rPr>
          <w:t>(二)、资源利用效率评估</w:t>
        </w:r>
        <w:r>
          <w:tab/>
        </w:r>
        <w:r>
          <w:fldChar w:fldCharType="begin"/>
        </w:r>
        <w:r>
          <w:instrText xml:space="preserve"> PAGEREF _Toc25153 \h </w:instrText>
        </w:r>
        <w:r>
          <w:fldChar w:fldCharType="separate"/>
        </w:r>
        <w:r>
          <w:t>36</w:t>
        </w:r>
        <w:r>
          <w:fldChar w:fldCharType="end"/>
        </w:r>
      </w:hyperlink>
    </w:p>
    <w:p>
      <w:pPr>
        <w:pStyle w:val="TOC2"/>
        <w:tabs>
          <w:tab w:val="right" w:leader="dot" w:pos="8306"/>
        </w:tabs>
      </w:pPr>
      <w:hyperlink w:anchor="_Toc21814" w:history="1">
        <w:r>
          <w:rPr>
            <w:rFonts w:ascii="仿宋" w:eastAsia="仿宋" w:hAnsi="仿宋" w:cs="仿宋" w:hint="eastAsia"/>
            <w:lang w:eastAsia="zh-CN"/>
          </w:rPr>
          <w:t>(三)、降本增效的具体措施</w:t>
        </w:r>
        <w:r>
          <w:tab/>
        </w:r>
        <w:r>
          <w:fldChar w:fldCharType="begin"/>
        </w:r>
        <w:r>
          <w:instrText xml:space="preserve"> PAGEREF _Toc21814 \h </w:instrText>
        </w:r>
        <w:r>
          <w:fldChar w:fldCharType="separate"/>
        </w:r>
        <w:r>
          <w:t>38</w:t>
        </w:r>
        <w:r>
          <w:fldChar w:fldCharType="end"/>
        </w:r>
      </w:hyperlink>
    </w:p>
    <w:p>
      <w:pPr>
        <w:pStyle w:val="TOC2"/>
        <w:tabs>
          <w:tab w:val="right" w:leader="dot" w:pos="8306"/>
        </w:tabs>
      </w:pPr>
      <w:hyperlink w:anchor="_Toc9546" w:history="1">
        <w:r>
          <w:rPr>
            <w:rFonts w:ascii="仿宋" w:eastAsia="仿宋" w:hAnsi="仿宋" w:cs="仿宋" w:hint="eastAsia"/>
            <w:lang w:eastAsia="zh-CN"/>
          </w:rPr>
          <w:t>(四)、成本与效益的平衡策略</w:t>
        </w:r>
        <w:r>
          <w:tab/>
        </w:r>
        <w:r>
          <w:fldChar w:fldCharType="begin"/>
        </w:r>
        <w:r>
          <w:instrText xml:space="preserve"> PAGEREF _Toc9546 \h </w:instrText>
        </w:r>
        <w:r>
          <w:fldChar w:fldCharType="separate"/>
        </w:r>
        <w:r>
          <w:t>40</w:t>
        </w:r>
        <w:r>
          <w:fldChar w:fldCharType="end"/>
        </w:r>
      </w:hyperlink>
    </w:p>
    <w:p>
      <w:pPr>
        <w:pStyle w:val="TOC1"/>
        <w:tabs>
          <w:tab w:val="right" w:leader="dot" w:pos="8306"/>
        </w:tabs>
      </w:pPr>
      <w:hyperlink w:anchor="_Toc32034" w:history="1">
        <w:r>
          <w:rPr>
            <w:rFonts w:ascii="仿宋" w:eastAsia="仿宋" w:hAnsi="仿宋" w:cs="仿宋" w:hint="eastAsia"/>
            <w:lang w:eastAsia="zh-CN"/>
          </w:rPr>
          <w:t>十、危机管理与应急响应</w:t>
        </w:r>
        <w:r>
          <w:tab/>
        </w:r>
        <w:r>
          <w:fldChar w:fldCharType="begin"/>
        </w:r>
        <w:r>
          <w:instrText xml:space="preserve"> PAGEREF _Toc32034 \h </w:instrText>
        </w:r>
        <w:r>
          <w:fldChar w:fldCharType="separate"/>
        </w:r>
        <w:r>
          <w:t>41</w:t>
        </w:r>
        <w:r>
          <w:fldChar w:fldCharType="end"/>
        </w:r>
      </w:hyperlink>
    </w:p>
    <w:p>
      <w:pPr>
        <w:pStyle w:val="TOC2"/>
        <w:tabs>
          <w:tab w:val="right" w:leader="dot" w:pos="8306"/>
        </w:tabs>
      </w:pPr>
      <w:hyperlink w:anchor="_Toc5262" w:history="1">
        <w:r>
          <w:rPr>
            <w:rFonts w:ascii="仿宋" w:eastAsia="仿宋" w:hAnsi="仿宋" w:cs="仿宋" w:hint="eastAsia"/>
            <w:lang w:eastAsia="zh-CN"/>
          </w:rPr>
          <w:t>(一)、危机预警机制</w:t>
        </w:r>
        <w:r>
          <w:tab/>
        </w:r>
        <w:r>
          <w:fldChar w:fldCharType="begin"/>
        </w:r>
        <w:r>
          <w:instrText xml:space="preserve"> PAGEREF _Toc5262 \h </w:instrText>
        </w:r>
        <w:r>
          <w:fldChar w:fldCharType="separate"/>
        </w:r>
        <w:r>
          <w:t>41</w:t>
        </w:r>
        <w:r>
          <w:fldChar w:fldCharType="end"/>
        </w:r>
      </w:hyperlink>
    </w:p>
    <w:p>
      <w:pPr>
        <w:pStyle w:val="TOC2"/>
        <w:tabs>
          <w:tab w:val="right" w:leader="dot" w:pos="8306"/>
        </w:tabs>
      </w:pPr>
      <w:hyperlink w:anchor="_Toc19423" w:history="1">
        <w:r>
          <w:rPr>
            <w:rFonts w:ascii="仿宋" w:eastAsia="仿宋" w:hAnsi="仿宋" w:cs="仿宋" w:hint="eastAsia"/>
            <w:lang w:eastAsia="zh-CN"/>
          </w:rPr>
          <w:t>(二)、应急预案与演练</w:t>
        </w:r>
        <w:r>
          <w:tab/>
        </w:r>
        <w:r>
          <w:fldChar w:fldCharType="begin"/>
        </w:r>
        <w:r>
          <w:instrText xml:space="preserve"> PAGEREF _Toc19423 \h </w:instrText>
        </w:r>
        <w:r>
          <w:fldChar w:fldCharType="separate"/>
        </w:r>
        <w:r>
          <w:t>43</w:t>
        </w:r>
        <w:r>
          <w:fldChar w:fldCharType="end"/>
        </w:r>
      </w:hyperlink>
    </w:p>
    <w:p>
      <w:pPr>
        <w:pStyle w:val="TOC2"/>
        <w:tabs>
          <w:tab w:val="right" w:leader="dot" w:pos="8306"/>
        </w:tabs>
      </w:pPr>
      <w:hyperlink w:anchor="_Toc24030" w:history="1">
        <w:r>
          <w:rPr>
            <w:rFonts w:ascii="仿宋" w:eastAsia="仿宋" w:hAnsi="仿宋" w:cs="仿宋" w:hint="eastAsia"/>
            <w:lang w:eastAsia="zh-CN"/>
          </w:rPr>
          <w:t>(三)、公关与舆情管理</w:t>
        </w:r>
        <w:r>
          <w:tab/>
        </w:r>
        <w:r>
          <w:fldChar w:fldCharType="begin"/>
        </w:r>
        <w:r>
          <w:instrText xml:space="preserve"> PAGEREF _Toc24030 \h </w:instrText>
        </w:r>
        <w:r>
          <w:fldChar w:fldCharType="separate"/>
        </w:r>
        <w:r>
          <w:t>44</w:t>
        </w:r>
        <w:r>
          <w:fldChar w:fldCharType="end"/>
        </w:r>
      </w:hyperlink>
    </w:p>
    <w:p>
      <w:pPr>
        <w:pStyle w:val="TOC2"/>
        <w:tabs>
          <w:tab w:val="right" w:leader="dot" w:pos="8306"/>
        </w:tabs>
      </w:pPr>
      <w:hyperlink w:anchor="_Toc11771" w:history="1">
        <w:r>
          <w:rPr>
            <w:rFonts w:ascii="仿宋" w:eastAsia="仿宋" w:hAnsi="仿宋" w:cs="仿宋" w:hint="eastAsia"/>
            <w:lang w:eastAsia="zh-CN"/>
          </w:rPr>
          <w:t>(四)、危机后期修复与改进</w:t>
        </w:r>
        <w:r>
          <w:tab/>
        </w:r>
        <w:r>
          <w:fldChar w:fldCharType="begin"/>
        </w:r>
        <w:r>
          <w:instrText xml:space="preserve"> PAGEREF _Toc11771 \h </w:instrText>
        </w:r>
        <w:r>
          <w:fldChar w:fldCharType="separate"/>
        </w:r>
        <w:r>
          <w:t>46</w:t>
        </w:r>
        <w:r>
          <w:fldChar w:fldCharType="end"/>
        </w:r>
      </w:hyperlink>
    </w:p>
    <w:p>
      <w:pPr>
        <w:pStyle w:val="TOC1"/>
        <w:tabs>
          <w:tab w:val="right" w:leader="dot" w:pos="8306"/>
        </w:tabs>
      </w:pPr>
      <w:hyperlink w:anchor="_Toc24972" w:history="1">
        <w:r>
          <w:rPr>
            <w:rFonts w:ascii="仿宋" w:eastAsia="仿宋" w:hAnsi="仿宋" w:cs="仿宋" w:hint="eastAsia"/>
            <w:lang w:eastAsia="zh-CN"/>
          </w:rPr>
          <w:t>十一、员工福利与团队建设</w:t>
        </w:r>
        <w:r>
          <w:tab/>
        </w:r>
        <w:r>
          <w:fldChar w:fldCharType="begin"/>
        </w:r>
        <w:r>
          <w:instrText xml:space="preserve"> PAGEREF _Toc24972 \h </w:instrText>
        </w:r>
        <w:r>
          <w:fldChar w:fldCharType="separate"/>
        </w:r>
        <w:r>
          <w:t>48</w:t>
        </w:r>
        <w:r>
          <w:fldChar w:fldCharType="end"/>
        </w:r>
      </w:hyperlink>
    </w:p>
    <w:p>
      <w:pPr>
        <w:pStyle w:val="TOC2"/>
        <w:tabs>
          <w:tab w:val="right" w:leader="dot" w:pos="8306"/>
        </w:tabs>
      </w:pPr>
      <w:hyperlink w:anchor="_Toc30864" w:history="1">
        <w:r>
          <w:rPr>
            <w:rFonts w:ascii="仿宋" w:eastAsia="仿宋" w:hAnsi="仿宋" w:cs="仿宋" w:hint="eastAsia"/>
            <w:lang w:eastAsia="zh-CN"/>
          </w:rPr>
          <w:t>(一)、员工福利政策制定</w:t>
        </w:r>
        <w:r>
          <w:tab/>
        </w:r>
        <w:r>
          <w:fldChar w:fldCharType="begin"/>
        </w:r>
        <w:r>
          <w:instrText xml:space="preserve"> PAGEREF _Toc30864 \h </w:instrText>
        </w:r>
        <w:r>
          <w:fldChar w:fldCharType="separate"/>
        </w:r>
        <w:r>
          <w:t>48</w:t>
        </w:r>
        <w:r>
          <w:fldChar w:fldCharType="end"/>
        </w:r>
      </w:hyperlink>
    </w:p>
    <w:p>
      <w:pPr>
        <w:pStyle w:val="TOC2"/>
        <w:tabs>
          <w:tab w:val="right" w:leader="dot" w:pos="8306"/>
        </w:tabs>
      </w:pPr>
      <w:hyperlink w:anchor="_Toc1553" w:history="1">
        <w:r>
          <w:rPr>
            <w:rFonts w:ascii="仿宋" w:eastAsia="仿宋" w:hAnsi="仿宋" w:cs="仿宋" w:hint="eastAsia"/>
            <w:lang w:eastAsia="zh-CN"/>
          </w:rPr>
          <w:t>(二)、团队建设活动规划</w:t>
        </w:r>
        <w:r>
          <w:tab/>
        </w:r>
        <w:r>
          <w:fldChar w:fldCharType="begin"/>
        </w:r>
        <w:r>
          <w:instrText xml:space="preserve"> PAGEREF _Toc1553 \h </w:instrText>
        </w:r>
        <w:r>
          <w:fldChar w:fldCharType="separate"/>
        </w:r>
        <w:r>
          <w:t>49</w:t>
        </w:r>
        <w:r>
          <w:fldChar w:fldCharType="end"/>
        </w:r>
      </w:hyperlink>
    </w:p>
    <w:p>
      <w:pPr>
        <w:pStyle w:val="TOC2"/>
        <w:tabs>
          <w:tab w:val="right" w:leader="dot" w:pos="8306"/>
        </w:tabs>
      </w:pPr>
      <w:hyperlink w:anchor="_Toc28372" w:history="1">
        <w:r>
          <w:rPr>
            <w:rFonts w:ascii="仿宋" w:eastAsia="仿宋" w:hAnsi="仿宋" w:cs="仿宋" w:hint="eastAsia"/>
            <w:lang w:eastAsia="zh-CN"/>
          </w:rPr>
          <w:t>(三)、员工关怀与激励措施</w:t>
        </w:r>
        <w:r>
          <w:tab/>
        </w:r>
        <w:r>
          <w:fldChar w:fldCharType="begin"/>
        </w:r>
        <w:r>
          <w:instrText xml:space="preserve"> PAGEREF _Toc28372 \h </w:instrText>
        </w:r>
        <w:r>
          <w:fldChar w:fldCharType="separate"/>
        </w:r>
        <w:r>
          <w:t>49</w:t>
        </w:r>
        <w:r>
          <w:fldChar w:fldCharType="end"/>
        </w:r>
      </w:hyperlink>
    </w:p>
    <w:p>
      <w:pPr>
        <w:pStyle w:val="TOC2"/>
        <w:tabs>
          <w:tab w:val="right" w:leader="dot" w:pos="8306"/>
        </w:tabs>
      </w:pPr>
      <w:hyperlink w:anchor="_Toc9702" w:history="1">
        <w:r>
          <w:rPr>
            <w:rFonts w:ascii="仿宋" w:eastAsia="仿宋" w:hAnsi="仿宋" w:cs="仿宋" w:hint="eastAsia"/>
            <w:lang w:eastAsia="zh-CN"/>
          </w:rPr>
          <w:t>(四)、团队文化与价值观塑造</w:t>
        </w:r>
        <w:r>
          <w:tab/>
        </w:r>
        <w:r>
          <w:fldChar w:fldCharType="begin"/>
        </w:r>
        <w:r>
          <w:instrText xml:space="preserve"> PAGEREF _Toc9702 \h </w:instrText>
        </w:r>
        <w:r>
          <w:fldChar w:fldCharType="separate"/>
        </w:r>
        <w:r>
          <w:t>51</w:t>
        </w:r>
        <w:r>
          <w:fldChar w:fldCharType="end"/>
        </w:r>
      </w:hyperlink>
    </w:p>
    <w:p>
      <w:pPr>
        <w:pStyle w:val="TOC1"/>
        <w:tabs>
          <w:tab w:val="right" w:leader="dot" w:pos="8306"/>
        </w:tabs>
      </w:pPr>
      <w:hyperlink w:anchor="_Toc32019" w:history="1">
        <w:r>
          <w:rPr>
            <w:rFonts w:ascii="仿宋" w:eastAsia="仿宋" w:hAnsi="仿宋" w:cs="仿宋" w:hint="eastAsia"/>
            <w:lang w:eastAsia="zh-CN"/>
          </w:rPr>
          <w:t>十二、供应链管理</w:t>
        </w:r>
        <w:r>
          <w:tab/>
        </w:r>
        <w:r>
          <w:fldChar w:fldCharType="begin"/>
        </w:r>
        <w:r>
          <w:instrText xml:space="preserve"> PAGEREF _Toc32019 \h </w:instrText>
        </w:r>
        <w:r>
          <w:fldChar w:fldCharType="separate"/>
        </w:r>
        <w:r>
          <w:t>52</w:t>
        </w:r>
        <w:r>
          <w:fldChar w:fldCharType="end"/>
        </w:r>
      </w:hyperlink>
    </w:p>
    <w:p>
      <w:pPr>
        <w:pStyle w:val="TOC2"/>
        <w:tabs>
          <w:tab w:val="right" w:leader="dot" w:pos="8306"/>
        </w:tabs>
      </w:pPr>
      <w:hyperlink w:anchor="_Toc20751" w:history="1">
        <w:r>
          <w:rPr>
            <w:rFonts w:ascii="仿宋" w:eastAsia="仿宋" w:hAnsi="仿宋" w:cs="仿宋" w:hint="eastAsia"/>
            <w:lang w:eastAsia="zh-CN"/>
          </w:rPr>
          <w:t>(一)、供应链战略规划</w:t>
        </w:r>
        <w:r>
          <w:tab/>
        </w:r>
        <w:r>
          <w:fldChar w:fldCharType="begin"/>
        </w:r>
        <w:r>
          <w:instrText xml:space="preserve"> PAGEREF _Toc20751 \h </w:instrText>
        </w:r>
        <w:r>
          <w:fldChar w:fldCharType="separate"/>
        </w:r>
        <w:r>
          <w:t>52</w:t>
        </w:r>
        <w:r>
          <w:fldChar w:fldCharType="end"/>
        </w:r>
      </w:hyperlink>
    </w:p>
    <w:p>
      <w:pPr>
        <w:pStyle w:val="TOC2"/>
        <w:tabs>
          <w:tab w:val="right" w:leader="dot" w:pos="8306"/>
        </w:tabs>
      </w:pPr>
      <w:hyperlink w:anchor="_Toc7297" w:history="1">
        <w:r>
          <w:rPr>
            <w:rFonts w:ascii="仿宋" w:eastAsia="仿宋" w:hAnsi="仿宋" w:cs="仿宋" w:hint="eastAsia"/>
            <w:lang w:eastAsia="zh-CN"/>
          </w:rPr>
          <w:t>(二)、供应商选择与评估</w:t>
        </w:r>
        <w:r>
          <w:tab/>
        </w:r>
        <w:r>
          <w:fldChar w:fldCharType="begin"/>
        </w:r>
        <w:r>
          <w:instrText xml:space="preserve"> PAGEREF _Toc7297 \h </w:instrText>
        </w:r>
        <w:r>
          <w:fldChar w:fldCharType="separate"/>
        </w:r>
        <w:r>
          <w:t>53</w:t>
        </w:r>
        <w:r>
          <w:fldChar w:fldCharType="end"/>
        </w:r>
      </w:hyperlink>
    </w:p>
    <w:p>
      <w:pPr>
        <w:pStyle w:val="TOC2"/>
        <w:tabs>
          <w:tab w:val="right" w:leader="dot" w:pos="8306"/>
        </w:tabs>
      </w:pPr>
      <w:hyperlink w:anchor="_Toc10288" w:history="1">
        <w:r>
          <w:rPr>
            <w:rFonts w:ascii="仿宋" w:eastAsia="仿宋" w:hAnsi="仿宋" w:cs="仿宋" w:hint="eastAsia"/>
            <w:lang w:eastAsia="zh-CN"/>
          </w:rPr>
          <w:t>(三)、物流与库存管理</w:t>
        </w:r>
        <w:r>
          <w:tab/>
        </w:r>
        <w:r>
          <w:fldChar w:fldCharType="begin"/>
        </w:r>
        <w:r>
          <w:instrText xml:space="preserve"> PAGEREF _Toc10288 \h </w:instrText>
        </w:r>
        <w:r>
          <w:fldChar w:fldCharType="separate"/>
        </w:r>
        <w:r>
          <w:t>54</w:t>
        </w:r>
        <w:r>
          <w:fldChar w:fldCharType="end"/>
        </w:r>
      </w:hyperlink>
    </w:p>
    <w:p>
      <w:pPr>
        <w:pStyle w:val="TOC2"/>
        <w:tabs>
          <w:tab w:val="right" w:leader="dot" w:pos="8306"/>
        </w:tabs>
      </w:pPr>
      <w:hyperlink w:anchor="_Toc11903" w:history="1">
        <w:r>
          <w:rPr>
            <w:rFonts w:ascii="仿宋" w:eastAsia="仿宋" w:hAnsi="仿宋" w:cs="仿宋" w:hint="eastAsia"/>
            <w:lang w:eastAsia="zh-CN"/>
          </w:rPr>
          <w:t>(四)、供应链风险管理</w:t>
        </w:r>
        <w:r>
          <w:tab/>
        </w:r>
        <w:r>
          <w:fldChar w:fldCharType="begin"/>
        </w:r>
        <w:r>
          <w:instrText xml:space="preserve"> PAGEREF _Toc11903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喷雾机企业要想保持竞争力和持续增长，就必须进行战略层面的思考和规划。本方案提供了一个框架，帮助喷雾机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9283"/>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82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产品方案的确定是基于多方面因素的综合考虑。我们充分考虑了国家及地方产业发展政策、市场需求状况、资源供应情况、企业资金筹措能力、生产工艺技术水平的先进程度以及喷雾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喷雾机项目产品需求市场作为出发点和落脚点。根据市场的动态变化，我们将灵活调整产品结构，真正做到市场需求决定产品生产。市场热点在哪里，我们的创新工作就紧随其后。为了适应市场需求的变化，我们将合理确定喷雾机项目产品生产方案，并通过增加产品高附加值的方式，满足人们对喷雾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110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喷雾机项目总征地面积为XX平方米，相当于约XX亩，其中净用地面积为XX平方米，处于红线范围内，折合约XX亩。喷雾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喷雾机项目的计划总投资为XX万元，预计年实现的营业收入将达到XX万元。这一投资将为喷雾机项目提供充足的资金支持，确保喷雾机项目能够高效运营并实现可观的经济效益。</w:t>
      </w:r>
    </w:p>
    <w:p>
      <w:pPr>
        <w:pStyle w:val="Heading1"/>
        <w:ind w:firstLine="560" w:firstLineChars="200"/>
        <w:rPr>
          <w:rFonts w:ascii="仿宋" w:eastAsia="仿宋" w:hAnsi="仿宋" w:cs="仿宋" w:hint="eastAsia"/>
          <w:sz w:val="28"/>
          <w:lang w:eastAsia="zh-CN"/>
        </w:rPr>
      </w:pPr>
      <w:bookmarkStart w:id="5" w:name="_Toc18042"/>
      <w:r>
        <w:rPr>
          <w:rFonts w:ascii="仿宋" w:eastAsia="仿宋" w:hAnsi="仿宋" w:cs="仿宋" w:hint="eastAsia"/>
          <w:sz w:val="28"/>
          <w:lang w:eastAsia="zh-CN"/>
        </w:rPr>
        <w:t>二、背景和必要性研究</w:t>
      </w:r>
      <w:bookmarkEnd w:id="5"/>
    </w:p>
    <w:p>
      <w:pPr>
        <w:pStyle w:val="Heading2"/>
        <w:rPr>
          <w:rFonts w:ascii="仿宋" w:eastAsia="仿宋" w:hAnsi="仿宋" w:cs="仿宋" w:hint="eastAsia"/>
          <w:lang w:eastAsia="zh-CN"/>
        </w:rPr>
      </w:pPr>
      <w:bookmarkStart w:id="6" w:name="_Toc29963"/>
      <w:r>
        <w:rPr>
          <w:rFonts w:ascii="仿宋" w:eastAsia="仿宋" w:hAnsi="仿宋" w:cs="仿宋" w:hint="eastAsia"/>
          <w:lang w:eastAsia="zh-CN"/>
        </w:rPr>
        <w:t>(一)、喷雾机项目承办单位背景分析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7" w:name="_Toc3257"/>
      <w:r>
        <w:rPr>
          <w:rFonts w:ascii="仿宋" w:eastAsia="仿宋" w:hAnsi="仿宋" w:cs="仿宋" w:hint="eastAsia"/>
          <w:sz w:val="28"/>
          <w:lang w:eastAsia="zh-CN"/>
        </w:rPr>
        <w:t>(二)、喷雾机项目背景分析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喷雾机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8" w:name="_Toc11448"/>
      <w:r>
        <w:rPr>
          <w:rFonts w:ascii="仿宋" w:eastAsia="仿宋" w:hAnsi="仿宋" w:cs="仿宋" w:hint="eastAsia"/>
          <w:sz w:val="28"/>
          <w:lang w:eastAsia="zh-CN"/>
        </w:rPr>
        <w:t>三、后期运营与管理</w:t>
      </w:r>
      <w:bookmarkEnd w:id="8"/>
    </w:p>
    <w:p>
      <w:pPr>
        <w:pStyle w:val="Heading2"/>
        <w:rPr>
          <w:rFonts w:ascii="仿宋" w:eastAsia="仿宋" w:hAnsi="仿宋" w:cs="仿宋" w:hint="eastAsia"/>
          <w:lang w:eastAsia="zh-CN"/>
        </w:rPr>
      </w:pPr>
      <w:bookmarkStart w:id="9" w:name="_Toc25620"/>
      <w:r>
        <w:rPr>
          <w:rFonts w:ascii="仿宋" w:eastAsia="仿宋" w:hAnsi="仿宋" w:cs="仿宋" w:hint="eastAsia"/>
          <w:lang w:eastAsia="zh-CN"/>
        </w:rPr>
        <w:t>(一)、喷雾机项目运营管理机制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在喷雾机项目运营阶段，我们将建立完善的运营管理机制，以确保喷雾机项目稳健运行和高效管理。关键要点包括：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成立专业化的运营团队，囊括各领域专业人才，确保对喷雾机项目各方面进行全面管理。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0" w:name="_Toc21162"/>
      <w:r>
        <w:rPr>
          <w:rFonts w:ascii="仿宋" w:eastAsia="仿宋" w:hAnsi="仿宋" w:cs="仿宋" w:hint="eastAsia"/>
          <w:sz w:val="28"/>
          <w:lang w:eastAsia="zh-CN"/>
        </w:rPr>
        <w:t>(二)、人员培训与知识转移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1" w:name="_Toc30934"/>
      <w:r>
        <w:rPr>
          <w:rFonts w:ascii="仿宋" w:eastAsia="仿宋" w:hAnsi="仿宋" w:cs="仿宋" w:hint="eastAsia"/>
          <w:sz w:val="28"/>
          <w:lang w:eastAsia="zh-CN"/>
        </w:rPr>
        <w:t>(三)、设备维护与保养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2" w:name="_Toc24760"/>
      <w:r>
        <w:rPr>
          <w:rFonts w:ascii="仿宋" w:eastAsia="仿宋" w:hAnsi="仿宋" w:cs="仿宋" w:hint="eastAsia"/>
          <w:sz w:val="28"/>
          <w:lang w:eastAsia="zh-CN"/>
        </w:rPr>
        <w:t>(四)、定期检查与评估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为保持喷雾机项目的高效运行和不断改进，我们将定期进行检查与评估：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3" w:name="_Toc18771"/>
      <w:r>
        <w:rPr>
          <w:rFonts w:ascii="仿宋" w:eastAsia="仿宋" w:hAnsi="仿宋" w:cs="仿宋" w:hint="eastAsia"/>
          <w:sz w:val="28"/>
          <w:lang w:eastAsia="zh-CN"/>
        </w:rPr>
        <w:t>四、风险应对评估</w:t>
      </w:r>
      <w:bookmarkEnd w:id="13"/>
    </w:p>
    <w:p>
      <w:pPr>
        <w:pStyle w:val="Heading2"/>
        <w:rPr>
          <w:rFonts w:ascii="仿宋" w:eastAsia="仿宋" w:hAnsi="仿宋" w:cs="仿宋" w:hint="eastAsia"/>
          <w:lang w:eastAsia="zh-CN"/>
        </w:rPr>
      </w:pPr>
      <w:bookmarkStart w:id="14" w:name="_Toc24688"/>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喷雾机项目实施过程中，政策因素可能对喷雾机项目产生一定的影响。为了应对潜在的政策风险，我们将密切关注国家和地方相关政策的变化。与相关政府部门建立良好的沟通渠道，及时获取政策信息，确保喷雾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5" w:name="_Toc21311"/>
      <w:r>
        <w:rPr>
          <w:rFonts w:ascii="仿宋" w:eastAsia="仿宋" w:hAnsi="仿宋" w:cs="仿宋" w:hint="eastAsia"/>
          <w:sz w:val="28"/>
          <w:lang w:eastAsia="zh-CN"/>
        </w:rPr>
        <w:t>(二)、社会风险分析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6" w:name="_Toc4495"/>
      <w:r>
        <w:rPr>
          <w:rFonts w:ascii="仿宋" w:eastAsia="仿宋" w:hAnsi="仿宋" w:cs="仿宋" w:hint="eastAsia"/>
          <w:sz w:val="28"/>
          <w:lang w:eastAsia="zh-CN"/>
        </w:rPr>
        <w:t>(三)、市场风险分析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雾机项目面临的重要挑战之一。我们将进行全面的市场调研，了解目标市场的需求和竞争格局。同时，制定灵活的市场推广策略，以适应市场变化。建立多层次、多元化的市场渠道，降低单一市场对喷雾机项目的风险影响。</w:t>
      </w:r>
    </w:p>
    <w:p>
      <w:pPr>
        <w:pStyle w:val="Heading2"/>
        <w:ind w:firstLine="560" w:firstLineChars="200"/>
        <w:rPr>
          <w:rFonts w:ascii="仿宋" w:eastAsia="仿宋" w:hAnsi="仿宋" w:cs="仿宋" w:hint="eastAsia"/>
          <w:sz w:val="28"/>
          <w:lang w:eastAsia="zh-CN"/>
        </w:rPr>
      </w:pPr>
      <w:bookmarkStart w:id="17" w:name="_Toc5335"/>
      <w:r>
        <w:rPr>
          <w:rFonts w:ascii="仿宋" w:eastAsia="仿宋" w:hAnsi="仿宋" w:cs="仿宋" w:hint="eastAsia"/>
          <w:sz w:val="28"/>
          <w:lang w:eastAsia="zh-CN"/>
        </w:rPr>
        <w:t>(四)、资金风险分析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喷雾机项目成功实施的基础。我们将建立健全的资金管理制度，定期进行资金流量分析，确保喷雾机项目运营资金的充足。与金融机构建立良好的合作关系，提前制定应对资金紧张的预案，以确保喷雾机项目的资金安全。</w:t>
      </w:r>
    </w:p>
    <w:p>
      <w:pPr>
        <w:pStyle w:val="Heading2"/>
        <w:ind w:firstLine="560" w:firstLineChars="200"/>
        <w:rPr>
          <w:rFonts w:ascii="仿宋" w:eastAsia="仿宋" w:hAnsi="仿宋" w:cs="仿宋" w:hint="eastAsia"/>
          <w:sz w:val="28"/>
          <w:lang w:eastAsia="zh-CN"/>
        </w:rPr>
      </w:pPr>
      <w:bookmarkStart w:id="18" w:name="_Toc2315"/>
      <w:r>
        <w:rPr>
          <w:rFonts w:ascii="仿宋" w:eastAsia="仿宋" w:hAnsi="仿宋" w:cs="仿宋" w:hint="eastAsia"/>
          <w:sz w:val="28"/>
          <w:lang w:eastAsia="zh-CN"/>
        </w:rPr>
        <w:t>(五)、技术风险分析</w:t>
      </w:r>
      <w:bookmarkEnd w:id="1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技术风险是喷雾机项目实施中不可避免的挑战。我们将进行全面的技术评估，确保所采用的技术方案是成熟、可行的。与专业技术团队建立良好的合作关系，及时解决技术难题，确保喷雾机项目按计划进行。</w:t>
      </w:r>
    </w:p>
    <w:p>
      <w:pPr>
        <w:pStyle w:val="Heading2"/>
        <w:ind w:firstLine="560" w:firstLineChars="200"/>
        <w:rPr>
          <w:rFonts w:ascii="仿宋" w:eastAsia="仿宋" w:hAnsi="仿宋" w:cs="仿宋" w:hint="eastAsia"/>
          <w:sz w:val="28"/>
          <w:lang w:eastAsia="zh-CN"/>
        </w:rPr>
      </w:pPr>
      <w:bookmarkStart w:id="19" w:name="_Toc18489"/>
      <w:r>
        <w:rPr>
          <w:rFonts w:ascii="仿宋" w:eastAsia="仿宋" w:hAnsi="仿宋" w:cs="仿宋" w:hint="eastAsia"/>
          <w:sz w:val="28"/>
          <w:lang w:eastAsia="zh-CN"/>
        </w:rPr>
        <w:t>(六)、财务风险分析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财务风险是喷雾机项目运营中需要高度重视的方面。我们将建立健全的财务管理体系，严格执行财务制度。通过多元化投资，降低财务风险集中度。及时调整财务战略，确保喷雾机项目财务运作的健康发展。</w:t>
      </w:r>
    </w:p>
    <w:p>
      <w:pPr>
        <w:pStyle w:val="Heading2"/>
        <w:ind w:firstLine="560" w:firstLineChars="200"/>
        <w:rPr>
          <w:rFonts w:ascii="仿宋" w:eastAsia="仿宋" w:hAnsi="仿宋" w:cs="仿宋" w:hint="eastAsia"/>
          <w:sz w:val="28"/>
          <w:lang w:eastAsia="zh-CN"/>
        </w:rPr>
      </w:pPr>
      <w:bookmarkStart w:id="20" w:name="_Toc13697"/>
      <w:r>
        <w:rPr>
          <w:rFonts w:ascii="仿宋" w:eastAsia="仿宋" w:hAnsi="仿宋" w:cs="仿宋" w:hint="eastAsia"/>
          <w:sz w:val="28"/>
          <w:lang w:eastAsia="zh-CN"/>
        </w:rPr>
        <w:t>(七)、管理风险分析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喷雾机项目进度管理等方面。我们将通过建设高效的管理团队，提升管理水平。建立科学的喷雾机项目管理体系，确保喷雾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1" w:name="_Toc12960"/>
      <w:r>
        <w:rPr>
          <w:rFonts w:ascii="仿宋" w:eastAsia="仿宋" w:hAnsi="仿宋" w:cs="仿宋" w:hint="eastAsia"/>
          <w:sz w:val="28"/>
          <w:lang w:eastAsia="zh-CN"/>
        </w:rPr>
        <w:t>(八)、其它风险分析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实施中可能还存在其他各种意外风险，我们将建立综合的风险管理机制，及时评估、响应和应对各类潜在风险。通过建设风险管理团队，提高应对不确定性的能力。灵活调整喷雾机项目计划，确保喷雾机项目始终处于可控的状态。</w:t>
      </w:r>
    </w:p>
    <w:p>
      <w:pPr>
        <w:pStyle w:val="Heading1"/>
        <w:ind w:firstLine="560" w:firstLineChars="200"/>
        <w:rPr>
          <w:rFonts w:ascii="仿宋" w:eastAsia="仿宋" w:hAnsi="仿宋" w:cs="仿宋" w:hint="eastAsia"/>
          <w:sz w:val="28"/>
          <w:lang w:eastAsia="zh-CN"/>
        </w:rPr>
      </w:pPr>
      <w:bookmarkStart w:id="22" w:name="_Toc23565"/>
      <w:r>
        <w:rPr>
          <w:rFonts w:ascii="仿宋" w:eastAsia="仿宋" w:hAnsi="仿宋" w:cs="仿宋" w:hint="eastAsia"/>
          <w:sz w:val="28"/>
          <w:lang w:eastAsia="zh-CN"/>
        </w:rPr>
        <w:t>五、喷雾机项目收尾与总结</w:t>
      </w:r>
      <w:bookmarkEnd w:id="22"/>
    </w:p>
    <w:p>
      <w:pPr>
        <w:pStyle w:val="Heading2"/>
        <w:rPr>
          <w:rFonts w:ascii="仿宋" w:eastAsia="仿宋" w:hAnsi="仿宋" w:cs="仿宋" w:hint="eastAsia"/>
          <w:lang w:eastAsia="zh-CN"/>
        </w:rPr>
      </w:pPr>
      <w:bookmarkStart w:id="23" w:name="_Toc28255"/>
      <w:r>
        <w:rPr>
          <w:rFonts w:ascii="仿宋" w:eastAsia="仿宋" w:hAnsi="仿宋" w:cs="仿宋" w:hint="eastAsia"/>
          <w:lang w:eastAsia="zh-CN"/>
        </w:rPr>
        <w:t>(一)、喷雾机项目总结与经验分享</w:t>
      </w:r>
      <w:bookmarkEnd w:id="2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在喷雾机项目总结与经验分享的关键阶段，团队的聚焦点在于全面审视喷雾机项目的全过程，深度剖析成功与不足。这一过程是对已走过的道路的深刻反思，也是为未来的探索提供经验积累的宝贵机会。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喷雾机项目目标与成果评估：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一路走来，我们始终围绕着喷雾机项目设定的目标努力奋斗。在这一环节，我们对喷雾机项目的目标进行了严格的评估。首先，我们评估了喷雾机项目是否实现了最初设定的目标。这包括对喷雾机项目中各喷雾机项目标的量化达成程度的仔细分析，以及对喷雾机项目对公司整体业务战略目标的实际贡献的审视。通过这一过程，我们全面了解了喷雾机项目的成功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深度分析了喷雾机项目的主要成果和成就。不仅仅是喷雾机项目计划中列举的任务完成情况，更是着眼于喷雾机项目对公司业务的实际推动。我们明确了哪些方面的工作为公司带来了实质性的价值，为未来类似喷雾机项目提供了成功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讨论中，我们将目光聚焦在喷雾机项目执行中所面临的问题与挑战。这并不仅仅是对问题的简单罗列，更是对问题背后根本原因的深度剖析。我们详细总结了解决问题的具体方法和经验，力求从根本上提升团队面对问题时的解决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了在团队面临困境时所展现出的团结一致和积极向前的态度。问题被视为挑战，挑战被视为成长的机会。团队成员通过分享这一过程中的心得，不仅让每个人在问题解决中学到了更多，也形成了一种共同克服困难的团队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团队协作和沟通是喷雾机项目成功的重要支撑。在这一部分，我们分享了在协作和沟通方面的成功经验。团队成员真实而生动地反映了在协作和沟通中的得失，分享了一些协作的默契和高效沟通的实际案例。</w:t>
      </w:r>
    </w:p>
    <w:p>
      <w:pPr>
        <w:ind w:firstLine="560" w:firstLineChars="200"/>
        <w:rPr>
          <w:rFonts w:ascii="仿宋" w:eastAsia="仿宋" w:hAnsi="仿宋" w:cs="仿宋" w:hint="eastAsia"/>
          <w:sz w:val="28"/>
        </w:rPr>
      </w:pPr>
      <w:r>
        <w:rPr>
          <w:rFonts w:ascii="仿宋" w:eastAsia="仿宋" w:hAnsi="仿宋" w:cs="仿宋" w:hint="eastAsia"/>
          <w:sz w:val="28"/>
          <w:lang w:eastAsia="zh-CN"/>
        </w:rPr>
        <w:t>更为重要的是，我们集体讨论了团队在这方面可能改进的地方。团队领导者在这一过程中扮演了引导者的角色，引导团队找到更为高效协作和清晰沟通的路径。这一环节不仅是对过去的总结，更是为未来协作提供了明确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技术与方法论：</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方法论的选择直接关系到喷雾机项目的成功与否。在这一环节，我们对喷雾机项目中采用的技术和方法论进行了全面的总结。我们强调了哪些技术和方法论对喷雾机项目的成功产生了积极的影响，以及在实施中学到的宝贵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技术与方法论的总结，我们形成了对于未来喷雾机项目更为明确的选择原则。我们深刻认识到，技术和方法的不断更新换代需要我们保持敏锐的洞察力，及时调整选择，以确保喷雾机项目在技术层面始终保持领先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未来改进方向：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最后，我们集思广益，提出了对未来类似喷雾机项目的改进建议。这一过程不仅仅是简单的建议罗列，更是对未来工作的前瞻性规划。我们讨论了喷雾机项目管理流程的可能优化方案，讨论了团</w:t>
      </w:r>
    </w:p>
    <w:p>
      <w:pPr>
        <w:ind w:firstLine="560" w:firstLineChars="200"/>
        <w:rPr>
          <w:rFonts w:ascii="仿宋" w:eastAsia="仿宋" w:hAnsi="仿宋" w:cs="仿宋" w:hint="eastAsia"/>
          <w:sz w:val="28"/>
        </w:rPr>
      </w:pPr>
      <w:r>
        <w:rPr>
          <w:rFonts w:ascii="仿宋" w:eastAsia="仿宋" w:hAnsi="仿宋" w:cs="仿宋" w:hint="eastAsia"/>
          <w:sz w:val="28"/>
          <w:lang w:eastAsia="zh-CN"/>
        </w:rPr>
        <w:t>队技能培养的方向，以及对新兴技术和趋势的关注和应对策略。这一部分的内容是对过去经验的升华，是为了将喷雾机项目总结的知识智慧转化为未来的行动指南。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喷雾机项目总结与经验分享，我们深刻理解了团队在整个喷雾机项目周期中所扮演的关键角色。每个团队成员都成为喷雾机项目成功的推手和见证者。我们通过分析目标与成果、问题与挑战、团队协作与沟通、技术与方法论、未来改进方向这五个方面，使得团队成员在经验分享中能够深刻体会到喷雾机项目管理的全貌。</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阶段不仅仅是一个总结，更是对未来的启示。团队通过此次经验分享，形成了更为紧密的协作机制，提高了对问题的识别和解决能力。在技术和方法的积累上，团队获得了更多的经验，并在未来能够更好地选择适宜的工具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来改进方向上，团队提出的建议将成为团队未来工作的指导。这不仅包括对于喷雾机项目管理和技术层面的改进，还包括对团队文化和沟通方式的深入思考。这种对未来的前瞻性思考，使得团队在下一个喷雾机项目中能够更加明晰方向，更加高效协同。</w:t>
      </w:r>
    </w:p>
    <w:p>
      <w:pPr>
        <w:pStyle w:val="Heading2"/>
        <w:ind w:firstLine="560" w:firstLineChars="200"/>
        <w:rPr>
          <w:rFonts w:ascii="仿宋" w:eastAsia="仿宋" w:hAnsi="仿宋" w:cs="仿宋" w:hint="eastAsia"/>
          <w:sz w:val="28"/>
          <w:lang w:eastAsia="zh-CN"/>
        </w:rPr>
      </w:pPr>
      <w:bookmarkStart w:id="24" w:name="_Toc30922"/>
      <w:r>
        <w:rPr>
          <w:rFonts w:ascii="仿宋" w:eastAsia="仿宋" w:hAnsi="仿宋" w:cs="仿宋" w:hint="eastAsia"/>
          <w:sz w:val="28"/>
          <w:lang w:eastAsia="zh-CN"/>
        </w:rPr>
        <w:t>(二)、喷雾机项目报告与归档</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在喷雾机项目报告与归档阶段，团队将重点放在对整个喷雾机项目的详尽记录和知识分享上，以确保喷雾机项目的信息不仅得以保存，还能够为未来的工作提供有力支持。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是喷雾机项目报告的撰写。团队需要撰写一份详细的喷雾机项目报告，其中应包括喷雾机项目的背景、目标、执行过程、成果等重要信息。在背景部分，团队可以回顾喷雾机项目的发起原因、市场需求等，为读者提供一个喷雾机项目存在的背景脉络。在目标部分，应该清晰地陈述喷雾机项目的具体目标，以便评估喷雾机项目的成功程度。执行过程的描述要尽可能详细，包括喷雾机项目计划、资源调配、沟通协作等方面的内容。最后，对喷雾机项目成果进行梳理，强调喷雾机项目取得的关键性成就和经验教训。这样的喷雾机项目报告不仅是对过去工作的总结，更是对未来工作的参考和借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是文档与资料的整理与归档。在喷雾机项目中产生的所有文档、数据和相关资料都需要进行整理和归档，确保后续查阅的方便性。归档工作需要细致入微，建议建立清晰的文档目录结构，确保不同类型的文档能够有序地存放。对于数据和相关资料，也要进行规范的命名和分类，以免遗失或混淆。这样的整理和归档工作有助于提高团队的工作效率，尤其在未来遇到类似问题时，能够迅速找到相关资料，减少重复劳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是知识分享。喷雾机项目中积累的知识是团队宝贵的财富，而在喷雾机项目报告与归档阶段，团队应该将这些知识分享给所有团队成员。这种分享不仅限于喷雾机项目的技术经验，还包括喷雾机项目管理的心得体会、沟通协作的方法等方方面面。可以通过内部培训、经验分享会议等形式，将喷雾机项目中的知识传递给其他团队成员，以便他们在将来的喷雾机项目中能够借鉴和应用。这种知识的传承和分享是团队学习和进步的关键环节，也是对喷雾机项目价值的最好体现。</w:t>
      </w:r>
    </w:p>
    <w:p>
      <w:pPr>
        <w:pStyle w:val="Heading2"/>
        <w:ind w:firstLine="560" w:firstLineChars="200"/>
        <w:rPr>
          <w:rFonts w:ascii="仿宋" w:eastAsia="仿宋" w:hAnsi="仿宋" w:cs="仿宋" w:hint="eastAsia"/>
          <w:sz w:val="28"/>
          <w:lang w:eastAsia="zh-CN"/>
        </w:rPr>
      </w:pPr>
      <w:bookmarkStart w:id="25" w:name="_Toc3536"/>
      <w:r>
        <w:rPr>
          <w:rFonts w:ascii="仿宋" w:eastAsia="仿宋" w:hAnsi="仿宋" w:cs="仿宋" w:hint="eastAsia"/>
          <w:sz w:val="28"/>
          <w:lang w:eastAsia="zh-CN"/>
        </w:rPr>
        <w:t>(三)、喷雾机项目收尾与结算</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喷雾机项目目标与成果评估：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对喷雾机项目最初设定的目标进行全面评估，检查喷雾机项目是否成功实现了这些目标。同时，对喷雾机项目的主要成果和取得的成就进行详细分析，以全面了解喷雾机项目的整体表现。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回顾喷雾机项目执行过程中所面临的问题和挑战，深入剖析这些困难的根本原因。并且，总结出解决问题的方法和经验，为未来类似的喷雾机项目提供宝贵的经验教训。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分享团队在协作和沟通方面的成功经验，突出团队合作的亮点。同时，识别团队在这方面可能改进的地方，为提升团队协作效能提供指导方向。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技术与方法论：</w:t>
      </w:r>
    </w:p>
    <w:p>
      <w:pPr>
        <w:ind w:firstLine="560" w:firstLineChars="200"/>
        <w:rPr>
          <w:rFonts w:ascii="仿宋" w:eastAsia="仿宋" w:hAnsi="仿宋" w:cs="仿宋" w:hint="eastAsia"/>
          <w:sz w:val="28"/>
        </w:rPr>
      </w:pPr>
      <w:r>
        <w:rPr>
          <w:rFonts w:ascii="仿宋" w:eastAsia="仿宋" w:hAnsi="仿宋" w:cs="仿宋" w:hint="eastAsia"/>
          <w:sz w:val="28"/>
          <w:lang w:eastAsia="zh-CN"/>
        </w:rPr>
        <w:t>对在喷雾机项目中采用的技术和方法论的效果进行总结，强调在实施中学到的经验教训。这有助于团队更好地应用这些技术和方法论，提高未来喷雾机项目的执行效率。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未来改进方向：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提出对未来类似喷雾机项目的改进建议，明确在喷雾机项目管理和执行方面的优化方向。这一步骤为团队提供了在不断发展和改进中持续进步的动力。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这个阶段是团队对整个喷雾机项目周期进行反思和总结的关键时刻。通过深入的自我剖析，团队能够更好地理解喷雾机项目中的成功经验和改进的空间，从而不断提升团队整体执行力和应变能力。</w:t>
      </w:r>
    </w:p>
    <w:p>
      <w:pPr>
        <w:pStyle w:val="Heading2"/>
        <w:ind w:firstLine="560" w:firstLineChars="200"/>
        <w:rPr>
          <w:rFonts w:ascii="仿宋" w:eastAsia="仿宋" w:hAnsi="仿宋" w:cs="仿宋" w:hint="eastAsia"/>
          <w:sz w:val="28"/>
          <w:lang w:eastAsia="zh-CN"/>
        </w:rPr>
      </w:pPr>
      <w:bookmarkStart w:id="26" w:name="_Toc2204"/>
      <w:r>
        <w:rPr>
          <w:rFonts w:ascii="仿宋" w:eastAsia="仿宋" w:hAnsi="仿宋" w:cs="仿宋" w:hint="eastAsia"/>
          <w:sz w:val="28"/>
          <w:lang w:eastAsia="zh-CN"/>
        </w:rPr>
        <w:t>(四)、团队人员调整与反馈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个体绩效评估：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对团队中的每个成员进行全面的绩效评估，明确个体在喷雾机项目中的贡献和表现。评估的标准可以包括工作效率、沟通协作、问题解决能力等多个方面。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通过识别出色者和改进空间，团队能够更清晰地了解每个成员的优势和不足，为后续的团队建设和培训提供有针对性的指导。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团队反馈与改进：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进行团队层面的反馈，分享整个团队在喷雾机项目中的表现。团队反馈不仅可以强调团队的共同努力和成就，还能提供团队在协作和沟通方面的改进建议。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通过共享反馈，团队成员可以更好地理解团队整体表现，促进彼此之间的学习和成长。提出未来改进的建议，以便团队在下一个喷雾机项目中能够更出色地发挥作用。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人员调整：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根据喷雾机项目的实际需要和个体表现，进行必要的人员调整。这可能包括调整岗位、重新分配任务或进行培训等方式，以确保团队整体的协同效能。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人员调整不仅关乎个体的发展，也关系到整个团队的成功。通过合理的人员调整，团队能够更好地适应喷雾机项目的变化和挑战，确保团队结构的灵活性和适应性。</w:t>
      </w:r>
    </w:p>
    <w:p>
      <w:pPr>
        <w:pStyle w:val="Heading1"/>
        <w:ind w:firstLine="560" w:firstLineChars="200"/>
        <w:rPr>
          <w:rFonts w:ascii="仿宋" w:eastAsia="仿宋" w:hAnsi="仿宋" w:cs="仿宋" w:hint="eastAsia"/>
          <w:sz w:val="28"/>
          <w:lang w:eastAsia="zh-CN"/>
        </w:rPr>
      </w:pPr>
      <w:bookmarkStart w:id="27" w:name="_Toc9869"/>
      <w:r>
        <w:rPr>
          <w:rFonts w:ascii="仿宋" w:eastAsia="仿宋" w:hAnsi="仿宋" w:cs="仿宋" w:hint="eastAsia"/>
          <w:sz w:val="28"/>
          <w:lang w:eastAsia="zh-CN"/>
        </w:rPr>
        <w:t>六、人员培训与发展</w:t>
      </w:r>
      <w:bookmarkEnd w:id="27"/>
    </w:p>
    <w:p>
      <w:pPr>
        <w:pStyle w:val="Heading2"/>
        <w:rPr>
          <w:rFonts w:ascii="仿宋" w:eastAsia="仿宋" w:hAnsi="仿宋" w:cs="仿宋" w:hint="eastAsia"/>
          <w:lang w:eastAsia="zh-CN"/>
        </w:rPr>
      </w:pPr>
      <w:bookmarkStart w:id="28" w:name="_Toc11754"/>
      <w:r>
        <w:rPr>
          <w:rFonts w:ascii="仿宋" w:eastAsia="仿宋" w:hAnsi="仿宋" w:cs="仿宋" w:hint="eastAsia"/>
          <w:lang w:eastAsia="zh-CN"/>
        </w:rPr>
        <w:t>(一)、培训需求分析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人员培训与发展的脉络中，培训需求分析具有举足轻重的地位。这一过程的核心在于全面了解员工的技能水平、工作表现、职业发展需求以及公司业务发展方向，以确保培训计划的精准性和有效性。通过采用多种调查方法，如员工反馈、绩效评估和岗位分析等，旨在确定不同岗位和个体的培训需求，以满足他们的个体差异，提升整体绩效。</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了解员工的技能水平是培训需求分析的首要任务。透过深入的技能评估，我们可以了解员工在当前职位上所需的具体技能和知识水平。这种全方位的技能了解有助于确保培训计划更贴合实际需求，使员工更好地适应工作要求，提高整体绩效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深入评估员工的工作表现是保障培训需求分析全面性的关键一环。这一评估不仅关注技能水平，还包括员工在实际工作中的综合表现。透过这一全面的分析，企业可以识别员工在沟通、协作、问题解决等方面的优势和提升空间，为有针对性的培训提供有效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了解员工的职业发展需求是培训需求分析中不可或缺的一环。通过个体面谈，了解员工对于职业生涯的规划和期望，有助于更好地调整培训计划，使其更符合员工的长期发展需求。这种个性化的了解不仅提高了员工对培训计划的积极性，也有助于公司在人才培养上更具前瞻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明确公司业务发展方向是培训需求分析的基石。与业务主管和战略规划团队的密切合作，使企业了解公司未来的发展方向和目标，以更好地确定员工需要掌握的新技能和知识。这一步骤的实施有助于使培训计划更贴合公司整体战略，为企业的发展提供更为有力的支持。</w:t>
      </w:r>
    </w:p>
    <w:p>
      <w:pPr>
        <w:pStyle w:val="Heading2"/>
        <w:ind w:firstLine="560" w:firstLineChars="200"/>
        <w:rPr>
          <w:rFonts w:ascii="仿宋" w:eastAsia="仿宋" w:hAnsi="仿宋" w:cs="仿宋" w:hint="eastAsia"/>
          <w:sz w:val="28"/>
          <w:lang w:eastAsia="zh-CN"/>
        </w:rPr>
      </w:pPr>
      <w:bookmarkStart w:id="29" w:name="_Toc4018"/>
      <w:r>
        <w:rPr>
          <w:rFonts w:ascii="仿宋" w:eastAsia="仿宋" w:hAnsi="仿宋" w:cs="仿宋" w:hint="eastAsia"/>
          <w:sz w:val="28"/>
          <w:lang w:eastAsia="zh-CN"/>
        </w:rPr>
        <w:t>(二)、培训计划制定</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首要步骤是进行全面的培训需求分析。通过多种方法，包括员工反馈、绩效评估和岗位分析，我们全面了解了员工的技能水平、工作表现和职业发展需求。这为后续计划的制定提供了有力支持。技能水平的评估包括专业技能、软技能以及未来业务发展所需的新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明确公司业务发展方向和目标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其次，我们与业务主管和战略规划团队密切合作，明确了公司的业务发展方向和目标。这有助于确定员工需要掌握的新技能和知识，确保培训计划与公司整体战略保持一致，为员工提供更好的发展支持。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确定培训计划目标和内容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https://d.book118.com/355000342111011103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91D01"/>
    <w:rsid w:val="2CCA2C19"/>
    <w:rsid w:val="75491D0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500034211101110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2024-01-26T03:24:00Z</dcterms:created>
  <dcterms:modified xsi:type="dcterms:W3CDTF">2024-01-26T03:24:27Z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D9E4F19682274B5DBE55FD5B5F37D721_11</vt:lpwstr>
  </property>
  <property fmtid="{D5CDD505-2E9C-101B-9397-08002B2CF9AE}" pid="3" name="KSOProductBuildVer">
    <vt:lpwstr>2052-12.1.0.16120</vt:lpwstr>
  </property>
</Properties>
</file>