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液压马达项目计划设计方案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42" w:history="1">
        <w:r>
          <w:rPr>
            <w:rFonts w:ascii="仿宋" w:eastAsia="仿宋" w:hAnsi="仿宋" w:cs="仿宋" w:hint="eastAsia"/>
            <w:lang w:eastAsia="zh-CN"/>
          </w:rPr>
          <w:t>概论</w:t>
        </w:r>
        <w:r>
          <w:tab/>
        </w:r>
        <w:r>
          <w:fldChar w:fldCharType="begin"/>
        </w:r>
        <w:r>
          <w:instrText xml:space="preserve"> PAGEREF _Toc12042 \h </w:instrText>
        </w:r>
        <w:r>
          <w:fldChar w:fldCharType="separate"/>
        </w:r>
        <w:r>
          <w:t>3</w:t>
        </w:r>
        <w:r>
          <w:fldChar w:fldCharType="end"/>
        </w:r>
      </w:hyperlink>
    </w:p>
    <w:p>
      <w:pPr>
        <w:pStyle w:val="TOC1"/>
        <w:tabs>
          <w:tab w:val="right" w:leader="dot" w:pos="8306"/>
        </w:tabs>
      </w:pPr>
      <w:hyperlink w:anchor="_Toc7534" w:history="1">
        <w:r>
          <w:rPr>
            <w:rFonts w:ascii="仿宋" w:eastAsia="仿宋" w:hAnsi="仿宋" w:cs="仿宋" w:hint="eastAsia"/>
            <w:lang w:eastAsia="zh-CN"/>
          </w:rPr>
          <w:t>一、液压马达项目概论</w:t>
        </w:r>
        <w:r>
          <w:tab/>
        </w:r>
        <w:r>
          <w:fldChar w:fldCharType="begin"/>
        </w:r>
        <w:r>
          <w:instrText xml:space="preserve"> PAGEREF _Toc7534 \h </w:instrText>
        </w:r>
        <w:r>
          <w:fldChar w:fldCharType="separate"/>
        </w:r>
        <w:r>
          <w:t>3</w:t>
        </w:r>
        <w:r>
          <w:fldChar w:fldCharType="end"/>
        </w:r>
      </w:hyperlink>
    </w:p>
    <w:p>
      <w:pPr>
        <w:pStyle w:val="TOC2"/>
        <w:tabs>
          <w:tab w:val="right" w:leader="dot" w:pos="8306"/>
        </w:tabs>
      </w:pPr>
      <w:hyperlink w:anchor="_Toc27064" w:history="1">
        <w:r>
          <w:rPr>
            <w:rFonts w:ascii="仿宋" w:eastAsia="仿宋" w:hAnsi="仿宋" w:cs="仿宋" w:hint="eastAsia"/>
            <w:lang w:eastAsia="zh-CN"/>
          </w:rPr>
          <w:t>(一)、液压马达项目概况</w:t>
        </w:r>
        <w:r>
          <w:tab/>
        </w:r>
        <w:r>
          <w:fldChar w:fldCharType="begin"/>
        </w:r>
        <w:r>
          <w:instrText xml:space="preserve"> PAGEREF _Toc27064 \h </w:instrText>
        </w:r>
        <w:r>
          <w:fldChar w:fldCharType="separate"/>
        </w:r>
        <w:r>
          <w:t>3</w:t>
        </w:r>
        <w:r>
          <w:fldChar w:fldCharType="end"/>
        </w:r>
      </w:hyperlink>
    </w:p>
    <w:p>
      <w:pPr>
        <w:pStyle w:val="TOC2"/>
        <w:tabs>
          <w:tab w:val="right" w:leader="dot" w:pos="8306"/>
        </w:tabs>
      </w:pPr>
      <w:hyperlink w:anchor="_Toc7723" w:history="1">
        <w:r>
          <w:rPr>
            <w:rFonts w:ascii="仿宋" w:eastAsia="仿宋" w:hAnsi="仿宋" w:cs="仿宋" w:hint="eastAsia"/>
            <w:lang w:eastAsia="zh-CN"/>
          </w:rPr>
          <w:t>(二)、液压马达项目目标</w:t>
        </w:r>
        <w:r>
          <w:tab/>
        </w:r>
        <w:r>
          <w:fldChar w:fldCharType="begin"/>
        </w:r>
        <w:r>
          <w:instrText xml:space="preserve"> PAGEREF _Toc7723 \h </w:instrText>
        </w:r>
        <w:r>
          <w:fldChar w:fldCharType="separate"/>
        </w:r>
        <w:r>
          <w:t>5</w:t>
        </w:r>
        <w:r>
          <w:fldChar w:fldCharType="end"/>
        </w:r>
      </w:hyperlink>
    </w:p>
    <w:p>
      <w:pPr>
        <w:pStyle w:val="TOC2"/>
        <w:tabs>
          <w:tab w:val="right" w:leader="dot" w:pos="8306"/>
        </w:tabs>
      </w:pPr>
      <w:hyperlink w:anchor="_Toc21960" w:history="1">
        <w:r>
          <w:rPr>
            <w:rFonts w:ascii="仿宋" w:eastAsia="仿宋" w:hAnsi="仿宋" w:cs="仿宋" w:hint="eastAsia"/>
            <w:lang w:eastAsia="zh-CN"/>
          </w:rPr>
          <w:t>(三)、液压马达项目提出的理由</w:t>
        </w:r>
        <w:r>
          <w:tab/>
        </w:r>
        <w:r>
          <w:fldChar w:fldCharType="begin"/>
        </w:r>
        <w:r>
          <w:instrText xml:space="preserve"> PAGEREF _Toc21960 \h </w:instrText>
        </w:r>
        <w:r>
          <w:fldChar w:fldCharType="separate"/>
        </w:r>
        <w:r>
          <w:t>6</w:t>
        </w:r>
        <w:r>
          <w:fldChar w:fldCharType="end"/>
        </w:r>
      </w:hyperlink>
    </w:p>
    <w:p>
      <w:pPr>
        <w:pStyle w:val="TOC2"/>
        <w:tabs>
          <w:tab w:val="right" w:leader="dot" w:pos="8306"/>
        </w:tabs>
      </w:pPr>
      <w:hyperlink w:anchor="_Toc3392" w:history="1">
        <w:r>
          <w:rPr>
            <w:rFonts w:ascii="仿宋" w:eastAsia="仿宋" w:hAnsi="仿宋" w:cs="仿宋" w:hint="eastAsia"/>
            <w:lang w:eastAsia="zh-CN"/>
          </w:rPr>
          <w:t>(四)、液压马达项目意义</w:t>
        </w:r>
        <w:r>
          <w:tab/>
        </w:r>
        <w:r>
          <w:fldChar w:fldCharType="begin"/>
        </w:r>
        <w:r>
          <w:instrText xml:space="preserve"> PAGEREF _Toc3392 \h </w:instrText>
        </w:r>
        <w:r>
          <w:fldChar w:fldCharType="separate"/>
        </w:r>
        <w:r>
          <w:t>8</w:t>
        </w:r>
        <w:r>
          <w:fldChar w:fldCharType="end"/>
        </w:r>
      </w:hyperlink>
    </w:p>
    <w:p>
      <w:pPr>
        <w:pStyle w:val="TOC2"/>
        <w:tabs>
          <w:tab w:val="right" w:leader="dot" w:pos="8306"/>
        </w:tabs>
      </w:pPr>
      <w:hyperlink w:anchor="_Toc29787" w:history="1">
        <w:r>
          <w:rPr>
            <w:rFonts w:ascii="仿宋" w:eastAsia="仿宋" w:hAnsi="仿宋" w:cs="仿宋" w:hint="eastAsia"/>
            <w:lang w:eastAsia="zh-CN"/>
          </w:rPr>
          <w:t>(五)、液压马达项目背景</w:t>
        </w:r>
        <w:r>
          <w:tab/>
        </w:r>
        <w:r>
          <w:fldChar w:fldCharType="begin"/>
        </w:r>
        <w:r>
          <w:instrText xml:space="preserve"> PAGEREF _Toc29787 \h </w:instrText>
        </w:r>
        <w:r>
          <w:fldChar w:fldCharType="separate"/>
        </w:r>
        <w:r>
          <w:t>9</w:t>
        </w:r>
        <w:r>
          <w:fldChar w:fldCharType="end"/>
        </w:r>
      </w:hyperlink>
    </w:p>
    <w:p>
      <w:pPr>
        <w:pStyle w:val="TOC1"/>
        <w:tabs>
          <w:tab w:val="right" w:leader="dot" w:pos="8306"/>
        </w:tabs>
      </w:pPr>
      <w:hyperlink w:anchor="_Toc23861" w:history="1">
        <w:r>
          <w:rPr>
            <w:rFonts w:ascii="仿宋" w:eastAsia="仿宋" w:hAnsi="仿宋" w:cs="仿宋" w:hint="eastAsia"/>
            <w:lang w:eastAsia="zh-CN"/>
          </w:rPr>
          <w:t>二、液压马达项目危机管理</w:t>
        </w:r>
        <w:r>
          <w:tab/>
        </w:r>
        <w:r>
          <w:fldChar w:fldCharType="begin"/>
        </w:r>
        <w:r>
          <w:instrText xml:space="preserve"> PAGEREF _Toc23861 \h </w:instrText>
        </w:r>
        <w:r>
          <w:fldChar w:fldCharType="separate"/>
        </w:r>
        <w:r>
          <w:t>9</w:t>
        </w:r>
        <w:r>
          <w:fldChar w:fldCharType="end"/>
        </w:r>
      </w:hyperlink>
    </w:p>
    <w:p>
      <w:pPr>
        <w:pStyle w:val="TOC2"/>
        <w:tabs>
          <w:tab w:val="right" w:leader="dot" w:pos="8306"/>
        </w:tabs>
      </w:pPr>
      <w:hyperlink w:anchor="_Toc13336" w:history="1">
        <w:r>
          <w:rPr>
            <w:rFonts w:ascii="仿宋" w:eastAsia="仿宋" w:hAnsi="仿宋" w:cs="仿宋" w:hint="eastAsia"/>
            <w:lang w:eastAsia="zh-CN"/>
          </w:rPr>
          <w:t>(一)、危机预警与识别</w:t>
        </w:r>
        <w:r>
          <w:tab/>
        </w:r>
        <w:r>
          <w:fldChar w:fldCharType="begin"/>
        </w:r>
        <w:r>
          <w:instrText xml:space="preserve"> PAGEREF _Toc13336 \h </w:instrText>
        </w:r>
        <w:r>
          <w:fldChar w:fldCharType="separate"/>
        </w:r>
        <w:r>
          <w:t>9</w:t>
        </w:r>
        <w:r>
          <w:fldChar w:fldCharType="end"/>
        </w:r>
      </w:hyperlink>
    </w:p>
    <w:p>
      <w:pPr>
        <w:pStyle w:val="TOC2"/>
        <w:tabs>
          <w:tab w:val="right" w:leader="dot" w:pos="8306"/>
        </w:tabs>
      </w:pPr>
      <w:hyperlink w:anchor="_Toc30540" w:history="1">
        <w:r>
          <w:rPr>
            <w:rFonts w:ascii="仿宋" w:eastAsia="仿宋" w:hAnsi="仿宋" w:cs="仿宋" w:hint="eastAsia"/>
            <w:lang w:eastAsia="zh-CN"/>
          </w:rPr>
          <w:t>(二)、危机应对与恢复</w:t>
        </w:r>
        <w:r>
          <w:tab/>
        </w:r>
        <w:r>
          <w:fldChar w:fldCharType="begin"/>
        </w:r>
        <w:r>
          <w:instrText xml:space="preserve"> PAGEREF _Toc30540 \h </w:instrText>
        </w:r>
        <w:r>
          <w:fldChar w:fldCharType="separate"/>
        </w:r>
        <w:r>
          <w:t>10</w:t>
        </w:r>
        <w:r>
          <w:fldChar w:fldCharType="end"/>
        </w:r>
      </w:hyperlink>
    </w:p>
    <w:p>
      <w:pPr>
        <w:pStyle w:val="TOC1"/>
        <w:tabs>
          <w:tab w:val="right" w:leader="dot" w:pos="8306"/>
        </w:tabs>
      </w:pPr>
      <w:hyperlink w:anchor="_Toc8587" w:history="1">
        <w:r>
          <w:rPr>
            <w:rFonts w:ascii="仿宋" w:eastAsia="仿宋" w:hAnsi="仿宋" w:cs="仿宋" w:hint="eastAsia"/>
            <w:lang w:eastAsia="zh-CN"/>
          </w:rPr>
          <w:t>三、工艺说明</w:t>
        </w:r>
        <w:r>
          <w:tab/>
        </w:r>
        <w:r>
          <w:fldChar w:fldCharType="begin"/>
        </w:r>
        <w:r>
          <w:instrText xml:space="preserve"> PAGEREF _Toc8587 \h </w:instrText>
        </w:r>
        <w:r>
          <w:fldChar w:fldCharType="separate"/>
        </w:r>
        <w:r>
          <w:t>12</w:t>
        </w:r>
        <w:r>
          <w:fldChar w:fldCharType="end"/>
        </w:r>
      </w:hyperlink>
    </w:p>
    <w:p>
      <w:pPr>
        <w:pStyle w:val="TOC2"/>
        <w:tabs>
          <w:tab w:val="right" w:leader="dot" w:pos="8306"/>
        </w:tabs>
      </w:pPr>
      <w:hyperlink w:anchor="_Toc9450" w:history="1">
        <w:r>
          <w:rPr>
            <w:rFonts w:ascii="仿宋" w:eastAsia="仿宋" w:hAnsi="仿宋" w:cs="仿宋" w:hint="eastAsia"/>
            <w:lang w:eastAsia="zh-CN"/>
          </w:rPr>
          <w:t>(一)、技术管理特点</w:t>
        </w:r>
        <w:r>
          <w:tab/>
        </w:r>
        <w:r>
          <w:fldChar w:fldCharType="begin"/>
        </w:r>
        <w:r>
          <w:instrText xml:space="preserve"> PAGEREF _Toc9450 \h </w:instrText>
        </w:r>
        <w:r>
          <w:fldChar w:fldCharType="separate"/>
        </w:r>
        <w:r>
          <w:t>12</w:t>
        </w:r>
        <w:r>
          <w:fldChar w:fldCharType="end"/>
        </w:r>
      </w:hyperlink>
    </w:p>
    <w:p>
      <w:pPr>
        <w:pStyle w:val="TOC2"/>
        <w:tabs>
          <w:tab w:val="right" w:leader="dot" w:pos="8306"/>
        </w:tabs>
      </w:pPr>
      <w:hyperlink w:anchor="_Toc15208" w:history="1">
        <w:r>
          <w:rPr>
            <w:rFonts w:ascii="仿宋" w:eastAsia="仿宋" w:hAnsi="仿宋" w:cs="仿宋" w:hint="eastAsia"/>
            <w:lang w:eastAsia="zh-CN"/>
          </w:rPr>
          <w:t>(二)、液压马达项目工艺技术设计方案</w:t>
        </w:r>
        <w:r>
          <w:tab/>
        </w:r>
        <w:r>
          <w:fldChar w:fldCharType="begin"/>
        </w:r>
        <w:r>
          <w:instrText xml:space="preserve"> PAGEREF _Toc15208 \h </w:instrText>
        </w:r>
        <w:r>
          <w:fldChar w:fldCharType="separate"/>
        </w:r>
        <w:r>
          <w:t>13</w:t>
        </w:r>
        <w:r>
          <w:fldChar w:fldCharType="end"/>
        </w:r>
      </w:hyperlink>
    </w:p>
    <w:p>
      <w:pPr>
        <w:pStyle w:val="TOC2"/>
        <w:tabs>
          <w:tab w:val="right" w:leader="dot" w:pos="8306"/>
        </w:tabs>
      </w:pPr>
      <w:hyperlink w:anchor="_Toc24915" w:history="1">
        <w:r>
          <w:rPr>
            <w:rFonts w:ascii="仿宋" w:eastAsia="仿宋" w:hAnsi="仿宋" w:cs="仿宋" w:hint="eastAsia"/>
            <w:lang w:eastAsia="zh-CN"/>
          </w:rPr>
          <w:t>(三)、设备选型方案</w:t>
        </w:r>
        <w:r>
          <w:tab/>
        </w:r>
        <w:r>
          <w:fldChar w:fldCharType="begin"/>
        </w:r>
        <w:r>
          <w:instrText xml:space="preserve"> PAGEREF _Toc24915 \h </w:instrText>
        </w:r>
        <w:r>
          <w:fldChar w:fldCharType="separate"/>
        </w:r>
        <w:r>
          <w:t>14</w:t>
        </w:r>
        <w:r>
          <w:fldChar w:fldCharType="end"/>
        </w:r>
      </w:hyperlink>
    </w:p>
    <w:p>
      <w:pPr>
        <w:pStyle w:val="TOC1"/>
        <w:tabs>
          <w:tab w:val="right" w:leader="dot" w:pos="8306"/>
        </w:tabs>
      </w:pPr>
      <w:hyperlink w:anchor="_Toc4563" w:history="1">
        <w:r>
          <w:rPr>
            <w:rFonts w:ascii="仿宋" w:eastAsia="仿宋" w:hAnsi="仿宋" w:cs="仿宋" w:hint="eastAsia"/>
            <w:lang w:eastAsia="zh-CN"/>
          </w:rPr>
          <w:t>四、市场分析、调研</w:t>
        </w:r>
        <w:r>
          <w:tab/>
        </w:r>
        <w:r>
          <w:fldChar w:fldCharType="begin"/>
        </w:r>
        <w:r>
          <w:instrText xml:space="preserve"> PAGEREF _Toc4563 \h </w:instrText>
        </w:r>
        <w:r>
          <w:fldChar w:fldCharType="separate"/>
        </w:r>
        <w:r>
          <w:t>16</w:t>
        </w:r>
        <w:r>
          <w:fldChar w:fldCharType="end"/>
        </w:r>
      </w:hyperlink>
    </w:p>
    <w:p>
      <w:pPr>
        <w:pStyle w:val="TOC2"/>
        <w:tabs>
          <w:tab w:val="right" w:leader="dot" w:pos="8306"/>
        </w:tabs>
      </w:pPr>
      <w:hyperlink w:anchor="_Toc15933" w:history="1">
        <w:r>
          <w:rPr>
            <w:rFonts w:ascii="仿宋" w:eastAsia="仿宋" w:hAnsi="仿宋" w:cs="仿宋" w:hint="eastAsia"/>
            <w:lang w:eastAsia="zh-CN"/>
          </w:rPr>
          <w:t>(一)、液压马达行业分析</w:t>
        </w:r>
        <w:r>
          <w:tab/>
        </w:r>
        <w:r>
          <w:fldChar w:fldCharType="begin"/>
        </w:r>
        <w:r>
          <w:instrText xml:space="preserve"> PAGEREF _Toc15933 \h </w:instrText>
        </w:r>
        <w:r>
          <w:fldChar w:fldCharType="separate"/>
        </w:r>
        <w:r>
          <w:t>16</w:t>
        </w:r>
        <w:r>
          <w:fldChar w:fldCharType="end"/>
        </w:r>
      </w:hyperlink>
    </w:p>
    <w:p>
      <w:pPr>
        <w:pStyle w:val="TOC2"/>
        <w:tabs>
          <w:tab w:val="right" w:leader="dot" w:pos="8306"/>
        </w:tabs>
      </w:pPr>
      <w:hyperlink w:anchor="_Toc20781" w:history="1">
        <w:r>
          <w:rPr>
            <w:rFonts w:ascii="仿宋" w:eastAsia="仿宋" w:hAnsi="仿宋" w:cs="仿宋" w:hint="eastAsia"/>
            <w:lang w:eastAsia="zh-CN"/>
          </w:rPr>
          <w:t>(二)、液压马达市场分析预测</w:t>
        </w:r>
        <w:r>
          <w:tab/>
        </w:r>
        <w:r>
          <w:fldChar w:fldCharType="begin"/>
        </w:r>
        <w:r>
          <w:instrText xml:space="preserve"> PAGEREF _Toc20781 \h </w:instrText>
        </w:r>
        <w:r>
          <w:fldChar w:fldCharType="separate"/>
        </w:r>
        <w:r>
          <w:t>16</w:t>
        </w:r>
        <w:r>
          <w:fldChar w:fldCharType="end"/>
        </w:r>
      </w:hyperlink>
    </w:p>
    <w:p>
      <w:pPr>
        <w:pStyle w:val="TOC1"/>
        <w:tabs>
          <w:tab w:val="right" w:leader="dot" w:pos="8306"/>
        </w:tabs>
      </w:pPr>
      <w:hyperlink w:anchor="_Toc6663" w:history="1">
        <w:r>
          <w:rPr>
            <w:rFonts w:ascii="仿宋" w:eastAsia="仿宋" w:hAnsi="仿宋" w:cs="仿宋" w:hint="eastAsia"/>
            <w:lang w:eastAsia="zh-CN"/>
          </w:rPr>
          <w:t>五、液压马达项目绩效评估</w:t>
        </w:r>
        <w:r>
          <w:tab/>
        </w:r>
        <w:r>
          <w:fldChar w:fldCharType="begin"/>
        </w:r>
        <w:r>
          <w:instrText xml:space="preserve"> PAGEREF _Toc6663 \h </w:instrText>
        </w:r>
        <w:r>
          <w:fldChar w:fldCharType="separate"/>
        </w:r>
        <w:r>
          <w:t>17</w:t>
        </w:r>
        <w:r>
          <w:fldChar w:fldCharType="end"/>
        </w:r>
      </w:hyperlink>
    </w:p>
    <w:p>
      <w:pPr>
        <w:pStyle w:val="TOC2"/>
        <w:tabs>
          <w:tab w:val="right" w:leader="dot" w:pos="8306"/>
        </w:tabs>
      </w:pPr>
      <w:hyperlink w:anchor="_Toc7147" w:history="1">
        <w:r>
          <w:rPr>
            <w:rFonts w:ascii="仿宋" w:eastAsia="仿宋" w:hAnsi="仿宋" w:cs="仿宋" w:hint="eastAsia"/>
            <w:lang w:eastAsia="zh-CN"/>
          </w:rPr>
          <w:t>(一)、绩效评估指标</w:t>
        </w:r>
        <w:r>
          <w:tab/>
        </w:r>
        <w:r>
          <w:fldChar w:fldCharType="begin"/>
        </w:r>
        <w:r>
          <w:instrText xml:space="preserve"> PAGEREF _Toc7147 \h </w:instrText>
        </w:r>
        <w:r>
          <w:fldChar w:fldCharType="separate"/>
        </w:r>
        <w:r>
          <w:t>17</w:t>
        </w:r>
        <w:r>
          <w:fldChar w:fldCharType="end"/>
        </w:r>
      </w:hyperlink>
    </w:p>
    <w:p>
      <w:pPr>
        <w:pStyle w:val="TOC2"/>
        <w:tabs>
          <w:tab w:val="right" w:leader="dot" w:pos="8306"/>
        </w:tabs>
      </w:pPr>
      <w:hyperlink w:anchor="_Toc7317" w:history="1">
        <w:r>
          <w:rPr>
            <w:rFonts w:ascii="仿宋" w:eastAsia="仿宋" w:hAnsi="仿宋" w:cs="仿宋" w:hint="eastAsia"/>
            <w:lang w:eastAsia="zh-CN"/>
          </w:rPr>
          <w:t>(二)、绩效评估方法</w:t>
        </w:r>
        <w:r>
          <w:tab/>
        </w:r>
        <w:r>
          <w:fldChar w:fldCharType="begin"/>
        </w:r>
        <w:r>
          <w:instrText xml:space="preserve"> PAGEREF _Toc7317 \h </w:instrText>
        </w:r>
        <w:r>
          <w:fldChar w:fldCharType="separate"/>
        </w:r>
        <w:r>
          <w:t>18</w:t>
        </w:r>
        <w:r>
          <w:fldChar w:fldCharType="end"/>
        </w:r>
      </w:hyperlink>
    </w:p>
    <w:p>
      <w:pPr>
        <w:pStyle w:val="TOC2"/>
        <w:tabs>
          <w:tab w:val="right" w:leader="dot" w:pos="8306"/>
        </w:tabs>
      </w:pPr>
      <w:hyperlink w:anchor="_Toc29829" w:history="1">
        <w:r>
          <w:rPr>
            <w:rFonts w:ascii="仿宋" w:eastAsia="仿宋" w:hAnsi="仿宋" w:cs="仿宋" w:hint="eastAsia"/>
            <w:lang w:eastAsia="zh-CN"/>
          </w:rPr>
          <w:t>(三)、绩效评估周期</w:t>
        </w:r>
        <w:r>
          <w:tab/>
        </w:r>
        <w:r>
          <w:fldChar w:fldCharType="begin"/>
        </w:r>
        <w:r>
          <w:instrText xml:space="preserve"> PAGEREF _Toc29829 \h </w:instrText>
        </w:r>
        <w:r>
          <w:fldChar w:fldCharType="separate"/>
        </w:r>
        <w:r>
          <w:t>19</w:t>
        </w:r>
        <w:r>
          <w:fldChar w:fldCharType="end"/>
        </w:r>
      </w:hyperlink>
    </w:p>
    <w:p>
      <w:pPr>
        <w:pStyle w:val="TOC1"/>
        <w:tabs>
          <w:tab w:val="right" w:leader="dot" w:pos="8306"/>
        </w:tabs>
      </w:pPr>
      <w:hyperlink w:anchor="_Toc22560" w:history="1">
        <w:r>
          <w:rPr>
            <w:rFonts w:ascii="仿宋" w:eastAsia="仿宋" w:hAnsi="仿宋" w:cs="仿宋" w:hint="eastAsia"/>
            <w:lang w:eastAsia="zh-CN"/>
          </w:rPr>
          <w:t>六、液压马达项目建设单位说明</w:t>
        </w:r>
        <w:r>
          <w:tab/>
        </w:r>
        <w:r>
          <w:fldChar w:fldCharType="begin"/>
        </w:r>
        <w:r>
          <w:instrText xml:space="preserve"> PAGEREF _Toc22560 \h </w:instrText>
        </w:r>
        <w:r>
          <w:fldChar w:fldCharType="separate"/>
        </w:r>
        <w:r>
          <w:t>20</w:t>
        </w:r>
        <w:r>
          <w:fldChar w:fldCharType="end"/>
        </w:r>
      </w:hyperlink>
    </w:p>
    <w:p>
      <w:pPr>
        <w:pStyle w:val="TOC2"/>
        <w:tabs>
          <w:tab w:val="right" w:leader="dot" w:pos="8306"/>
        </w:tabs>
      </w:pPr>
      <w:hyperlink w:anchor="_Toc16255" w:history="1">
        <w:r>
          <w:rPr>
            <w:rFonts w:ascii="仿宋" w:eastAsia="仿宋" w:hAnsi="仿宋" w:cs="仿宋" w:hint="eastAsia"/>
            <w:lang w:eastAsia="zh-CN"/>
          </w:rPr>
          <w:t>(一)、液压马达项目承办单位基本情况</w:t>
        </w:r>
        <w:r>
          <w:tab/>
        </w:r>
        <w:r>
          <w:fldChar w:fldCharType="begin"/>
        </w:r>
        <w:r>
          <w:instrText xml:space="preserve"> PAGEREF _Toc16255 \h </w:instrText>
        </w:r>
        <w:r>
          <w:fldChar w:fldCharType="separate"/>
        </w:r>
        <w:r>
          <w:t>20</w:t>
        </w:r>
        <w:r>
          <w:fldChar w:fldCharType="end"/>
        </w:r>
      </w:hyperlink>
    </w:p>
    <w:p>
      <w:pPr>
        <w:pStyle w:val="TOC2"/>
        <w:tabs>
          <w:tab w:val="right" w:leader="dot" w:pos="8306"/>
        </w:tabs>
      </w:pPr>
      <w:hyperlink w:anchor="_Toc5502" w:history="1">
        <w:r>
          <w:rPr>
            <w:rFonts w:ascii="仿宋" w:eastAsia="仿宋" w:hAnsi="仿宋" w:cs="仿宋" w:hint="eastAsia"/>
            <w:lang w:eastAsia="zh-CN"/>
          </w:rPr>
          <w:t>(二)、公司经济效益分析</w:t>
        </w:r>
        <w:r>
          <w:tab/>
        </w:r>
        <w:r>
          <w:fldChar w:fldCharType="begin"/>
        </w:r>
        <w:r>
          <w:instrText xml:space="preserve"> PAGEREF _Toc5502 \h </w:instrText>
        </w:r>
        <w:r>
          <w:fldChar w:fldCharType="separate"/>
        </w:r>
        <w:r>
          <w:t>21</w:t>
        </w:r>
        <w:r>
          <w:fldChar w:fldCharType="end"/>
        </w:r>
      </w:hyperlink>
    </w:p>
    <w:p>
      <w:pPr>
        <w:pStyle w:val="TOC1"/>
        <w:tabs>
          <w:tab w:val="right" w:leader="dot" w:pos="8306"/>
        </w:tabs>
      </w:pPr>
      <w:hyperlink w:anchor="_Toc26394" w:history="1">
        <w:r>
          <w:rPr>
            <w:rFonts w:ascii="仿宋" w:eastAsia="仿宋" w:hAnsi="仿宋" w:cs="仿宋" w:hint="eastAsia"/>
            <w:lang w:eastAsia="zh-CN"/>
          </w:rPr>
          <w:t>七、生产安全保护</w:t>
        </w:r>
        <w:r>
          <w:tab/>
        </w:r>
        <w:r>
          <w:fldChar w:fldCharType="begin"/>
        </w:r>
        <w:r>
          <w:instrText xml:space="preserve"> PAGEREF _Toc26394 \h </w:instrText>
        </w:r>
        <w:r>
          <w:fldChar w:fldCharType="separate"/>
        </w:r>
        <w:r>
          <w:t>22</w:t>
        </w:r>
        <w:r>
          <w:fldChar w:fldCharType="end"/>
        </w:r>
      </w:hyperlink>
    </w:p>
    <w:p>
      <w:pPr>
        <w:pStyle w:val="TOC2"/>
        <w:tabs>
          <w:tab w:val="right" w:leader="dot" w:pos="8306"/>
        </w:tabs>
      </w:pPr>
      <w:hyperlink w:anchor="_Toc20396" w:history="1">
        <w:r>
          <w:rPr>
            <w:rFonts w:ascii="仿宋" w:eastAsia="仿宋" w:hAnsi="仿宋" w:cs="仿宋" w:hint="eastAsia"/>
            <w:lang w:eastAsia="zh-CN"/>
          </w:rPr>
          <w:t>(一)、消防安全</w:t>
        </w:r>
        <w:r>
          <w:tab/>
        </w:r>
        <w:r>
          <w:fldChar w:fldCharType="begin"/>
        </w:r>
        <w:r>
          <w:instrText xml:space="preserve"> PAGEREF _Toc20396 \h </w:instrText>
        </w:r>
        <w:r>
          <w:fldChar w:fldCharType="separate"/>
        </w:r>
        <w:r>
          <w:t>22</w:t>
        </w:r>
        <w:r>
          <w:fldChar w:fldCharType="end"/>
        </w:r>
      </w:hyperlink>
    </w:p>
    <w:p>
      <w:pPr>
        <w:pStyle w:val="TOC2"/>
        <w:tabs>
          <w:tab w:val="right" w:leader="dot" w:pos="8306"/>
        </w:tabs>
      </w:pPr>
      <w:hyperlink w:anchor="_Toc13618" w:history="1">
        <w:r>
          <w:rPr>
            <w:rFonts w:ascii="仿宋" w:eastAsia="仿宋" w:hAnsi="仿宋" w:cs="仿宋" w:hint="eastAsia"/>
            <w:lang w:eastAsia="zh-CN"/>
          </w:rPr>
          <w:t>(二)、防火防爆总图布置措施</w:t>
        </w:r>
        <w:r>
          <w:tab/>
        </w:r>
        <w:r>
          <w:fldChar w:fldCharType="begin"/>
        </w:r>
        <w:r>
          <w:instrText xml:space="preserve"> PAGEREF _Toc13618 \h </w:instrText>
        </w:r>
        <w:r>
          <w:fldChar w:fldCharType="separate"/>
        </w:r>
        <w:r>
          <w:t>23</w:t>
        </w:r>
        <w:r>
          <w:fldChar w:fldCharType="end"/>
        </w:r>
      </w:hyperlink>
    </w:p>
    <w:p>
      <w:pPr>
        <w:pStyle w:val="TOC2"/>
        <w:tabs>
          <w:tab w:val="right" w:leader="dot" w:pos="8306"/>
        </w:tabs>
      </w:pPr>
      <w:hyperlink w:anchor="_Toc16542" w:history="1">
        <w:r>
          <w:rPr>
            <w:rFonts w:ascii="仿宋" w:eastAsia="仿宋" w:hAnsi="仿宋" w:cs="仿宋" w:hint="eastAsia"/>
            <w:lang w:eastAsia="zh-CN"/>
          </w:rPr>
          <w:t>(三)、自然灾害防范措施</w:t>
        </w:r>
        <w:r>
          <w:tab/>
        </w:r>
        <w:r>
          <w:fldChar w:fldCharType="begin"/>
        </w:r>
        <w:r>
          <w:instrText xml:space="preserve"> PAGEREF _Toc16542 \h </w:instrText>
        </w:r>
        <w:r>
          <w:fldChar w:fldCharType="separate"/>
        </w:r>
        <w:r>
          <w:t>24</w:t>
        </w:r>
        <w:r>
          <w:fldChar w:fldCharType="end"/>
        </w:r>
      </w:hyperlink>
    </w:p>
    <w:p>
      <w:pPr>
        <w:pStyle w:val="TOC2"/>
        <w:tabs>
          <w:tab w:val="right" w:leader="dot" w:pos="8306"/>
        </w:tabs>
      </w:pPr>
      <w:hyperlink w:anchor="_Toc23882" w:history="1">
        <w:r>
          <w:rPr>
            <w:rFonts w:ascii="仿宋" w:eastAsia="仿宋" w:hAnsi="仿宋" w:cs="仿宋" w:hint="eastAsia"/>
            <w:lang w:eastAsia="zh-CN"/>
          </w:rPr>
          <w:t>(四)、安全色及安全标志使用要求</w:t>
        </w:r>
        <w:r>
          <w:tab/>
        </w:r>
        <w:r>
          <w:fldChar w:fldCharType="begin"/>
        </w:r>
        <w:r>
          <w:instrText xml:space="preserve"> PAGEREF _Toc23882 \h </w:instrText>
        </w:r>
        <w:r>
          <w:fldChar w:fldCharType="separate"/>
        </w:r>
        <w:r>
          <w:t>25</w:t>
        </w:r>
        <w:r>
          <w:fldChar w:fldCharType="end"/>
        </w:r>
      </w:hyperlink>
    </w:p>
    <w:p>
      <w:pPr>
        <w:pStyle w:val="TOC2"/>
        <w:tabs>
          <w:tab w:val="right" w:leader="dot" w:pos="8306"/>
        </w:tabs>
      </w:pPr>
      <w:hyperlink w:anchor="_Toc12710" w:history="1">
        <w:r>
          <w:rPr>
            <w:rFonts w:ascii="仿宋" w:eastAsia="仿宋" w:hAnsi="仿宋" w:cs="仿宋" w:hint="eastAsia"/>
            <w:lang w:eastAsia="zh-CN"/>
          </w:rPr>
          <w:t>(五)、防尘防毒措施</w:t>
        </w:r>
        <w:r>
          <w:tab/>
        </w:r>
        <w:r>
          <w:fldChar w:fldCharType="begin"/>
        </w:r>
        <w:r>
          <w:instrText xml:space="preserve"> PAGEREF _Toc12710 \h </w:instrText>
        </w:r>
        <w:r>
          <w:fldChar w:fldCharType="separate"/>
        </w:r>
        <w:r>
          <w:t>26</w:t>
        </w:r>
        <w:r>
          <w:fldChar w:fldCharType="end"/>
        </w:r>
      </w:hyperlink>
    </w:p>
    <w:p>
      <w:pPr>
        <w:pStyle w:val="TOC2"/>
        <w:tabs>
          <w:tab w:val="right" w:leader="dot" w:pos="8306"/>
        </w:tabs>
      </w:pPr>
      <w:hyperlink w:anchor="_Toc16355" w:history="1">
        <w:r>
          <w:rPr>
            <w:rFonts w:ascii="仿宋" w:eastAsia="仿宋" w:hAnsi="仿宋" w:cs="仿宋" w:hint="eastAsia"/>
            <w:lang w:eastAsia="zh-CN"/>
          </w:rPr>
          <w:t>(六)、防静电、触电防护及防雷措施</w:t>
        </w:r>
        <w:r>
          <w:tab/>
        </w:r>
        <w:r>
          <w:fldChar w:fldCharType="begin"/>
        </w:r>
        <w:r>
          <w:instrText xml:space="preserve"> PAGEREF _Toc16355 \h </w:instrText>
        </w:r>
        <w:r>
          <w:fldChar w:fldCharType="separate"/>
        </w:r>
        <w:r>
          <w:t>27</w:t>
        </w:r>
        <w:r>
          <w:fldChar w:fldCharType="end"/>
        </w:r>
      </w:hyperlink>
    </w:p>
    <w:p>
      <w:pPr>
        <w:pStyle w:val="TOC2"/>
        <w:tabs>
          <w:tab w:val="right" w:leader="dot" w:pos="8306"/>
        </w:tabs>
      </w:pPr>
      <w:hyperlink w:anchor="_Toc5100" w:history="1">
        <w:r>
          <w:rPr>
            <w:rFonts w:ascii="仿宋" w:eastAsia="仿宋" w:hAnsi="仿宋" w:cs="仿宋" w:hint="eastAsia"/>
            <w:lang w:eastAsia="zh-CN"/>
          </w:rPr>
          <w:t>(七)、机械设备安全保障措施</w:t>
        </w:r>
        <w:r>
          <w:tab/>
        </w:r>
        <w:r>
          <w:fldChar w:fldCharType="begin"/>
        </w:r>
        <w:r>
          <w:instrText xml:space="preserve"> PAGEREF _Toc5100 \h </w:instrText>
        </w:r>
        <w:r>
          <w:fldChar w:fldCharType="separate"/>
        </w:r>
        <w:r>
          <w:t>28</w:t>
        </w:r>
        <w:r>
          <w:fldChar w:fldCharType="end"/>
        </w:r>
      </w:hyperlink>
    </w:p>
    <w:p>
      <w:pPr>
        <w:pStyle w:val="TOC1"/>
        <w:tabs>
          <w:tab w:val="right" w:leader="dot" w:pos="8306"/>
        </w:tabs>
      </w:pPr>
      <w:hyperlink w:anchor="_Toc31110" w:history="1">
        <w:r>
          <w:rPr>
            <w:rFonts w:ascii="仿宋" w:eastAsia="仿宋" w:hAnsi="仿宋" w:cs="仿宋" w:hint="eastAsia"/>
            <w:lang w:eastAsia="zh-CN"/>
          </w:rPr>
          <w:t>八、液压马达项目投资规划</w:t>
        </w:r>
        <w:r>
          <w:tab/>
        </w:r>
        <w:r>
          <w:fldChar w:fldCharType="begin"/>
        </w:r>
        <w:r>
          <w:instrText xml:space="preserve"> PAGEREF _Toc31110 \h </w:instrText>
        </w:r>
        <w:r>
          <w:fldChar w:fldCharType="separate"/>
        </w:r>
        <w:r>
          <w:t>30</w:t>
        </w:r>
        <w:r>
          <w:fldChar w:fldCharType="end"/>
        </w:r>
      </w:hyperlink>
    </w:p>
    <w:p>
      <w:pPr>
        <w:pStyle w:val="TOC2"/>
        <w:tabs>
          <w:tab w:val="right" w:leader="dot" w:pos="8306"/>
        </w:tabs>
      </w:pPr>
      <w:hyperlink w:anchor="_Toc18891" w:history="1">
        <w:r>
          <w:rPr>
            <w:rFonts w:ascii="仿宋" w:eastAsia="仿宋" w:hAnsi="仿宋" w:cs="仿宋" w:hint="eastAsia"/>
            <w:lang w:eastAsia="zh-CN"/>
          </w:rPr>
          <w:t>(一)、液压马达项目总投资估算</w:t>
        </w:r>
        <w:r>
          <w:tab/>
        </w:r>
        <w:r>
          <w:fldChar w:fldCharType="begin"/>
        </w:r>
        <w:r>
          <w:instrText xml:space="preserve"> PAGEREF _Toc18891 \h </w:instrText>
        </w:r>
        <w:r>
          <w:fldChar w:fldCharType="separate"/>
        </w:r>
        <w:r>
          <w:t>30</w:t>
        </w:r>
        <w:r>
          <w:fldChar w:fldCharType="end"/>
        </w:r>
      </w:hyperlink>
    </w:p>
    <w:p>
      <w:pPr>
        <w:pStyle w:val="TOC2"/>
        <w:tabs>
          <w:tab w:val="right" w:leader="dot" w:pos="8306"/>
        </w:tabs>
      </w:pPr>
      <w:hyperlink w:anchor="_Toc9007" w:history="1">
        <w:r>
          <w:rPr>
            <w:rFonts w:ascii="仿宋" w:eastAsia="仿宋" w:hAnsi="仿宋" w:cs="仿宋" w:hint="eastAsia"/>
            <w:lang w:eastAsia="zh-CN"/>
          </w:rPr>
          <w:t>(二)、资金筹措</w:t>
        </w:r>
        <w:r>
          <w:tab/>
        </w:r>
        <w:r>
          <w:fldChar w:fldCharType="begin"/>
        </w:r>
        <w:r>
          <w:instrText xml:space="preserve"> PAGEREF _Toc9007 \h </w:instrText>
        </w:r>
        <w:r>
          <w:fldChar w:fldCharType="separate"/>
        </w:r>
        <w:r>
          <w:t>31</w:t>
        </w:r>
        <w:r>
          <w:fldChar w:fldCharType="end"/>
        </w:r>
      </w:hyperlink>
    </w:p>
    <w:p>
      <w:pPr>
        <w:pStyle w:val="TOC1"/>
        <w:tabs>
          <w:tab w:val="right" w:leader="dot" w:pos="8306"/>
        </w:tabs>
      </w:pPr>
      <w:hyperlink w:anchor="_Toc4124" w:history="1">
        <w:r>
          <w:rPr>
            <w:rFonts w:ascii="仿宋" w:eastAsia="仿宋" w:hAnsi="仿宋" w:cs="仿宋" w:hint="eastAsia"/>
            <w:lang w:eastAsia="zh-CN"/>
          </w:rPr>
          <w:t>九、液压马达项目环境影响分析</w:t>
        </w:r>
        <w:r>
          <w:tab/>
        </w:r>
        <w:r>
          <w:fldChar w:fldCharType="begin"/>
        </w:r>
        <w:r>
          <w:instrText xml:space="preserve"> PAGEREF _Toc4124 \h </w:instrText>
        </w:r>
        <w:r>
          <w:fldChar w:fldCharType="separate"/>
        </w:r>
        <w:r>
          <w:t>32</w:t>
        </w:r>
        <w:r>
          <w:fldChar w:fldCharType="end"/>
        </w:r>
      </w:hyperlink>
    </w:p>
    <w:p>
      <w:pPr>
        <w:pStyle w:val="TOC2"/>
        <w:tabs>
          <w:tab w:val="right" w:leader="dot" w:pos="8306"/>
        </w:tabs>
      </w:pPr>
      <w:hyperlink w:anchor="_Toc5880" w:history="1">
        <w:r>
          <w:rPr>
            <w:rFonts w:ascii="仿宋" w:eastAsia="仿宋" w:hAnsi="仿宋" w:cs="仿宋" w:hint="eastAsia"/>
            <w:lang w:eastAsia="zh-CN"/>
          </w:rPr>
          <w:t>(一)、建设区域环境质量现状</w:t>
        </w:r>
        <w:r>
          <w:tab/>
        </w:r>
        <w:r>
          <w:fldChar w:fldCharType="begin"/>
        </w:r>
        <w:r>
          <w:instrText xml:space="preserve"> PAGEREF _Toc5880 \h </w:instrText>
        </w:r>
        <w:r>
          <w:fldChar w:fldCharType="separate"/>
        </w:r>
        <w:r>
          <w:t>32</w:t>
        </w:r>
        <w:r>
          <w:fldChar w:fldCharType="end"/>
        </w:r>
      </w:hyperlink>
    </w:p>
    <w:p>
      <w:pPr>
        <w:pStyle w:val="TOC2"/>
        <w:tabs>
          <w:tab w:val="right" w:leader="dot" w:pos="8306"/>
        </w:tabs>
      </w:pPr>
      <w:hyperlink w:anchor="_Toc11945" w:history="1">
        <w:r>
          <w:rPr>
            <w:rFonts w:ascii="仿宋" w:eastAsia="仿宋" w:hAnsi="仿宋" w:cs="仿宋" w:hint="eastAsia"/>
            <w:lang w:eastAsia="zh-CN"/>
          </w:rPr>
          <w:t>(二)、建设期环境保护</w:t>
        </w:r>
        <w:r>
          <w:tab/>
        </w:r>
        <w:r>
          <w:fldChar w:fldCharType="begin"/>
        </w:r>
        <w:r>
          <w:instrText xml:space="preserve"> PAGEREF _Toc11945 \h </w:instrText>
        </w:r>
        <w:r>
          <w:fldChar w:fldCharType="separate"/>
        </w:r>
        <w:r>
          <w:t>33</w:t>
        </w:r>
        <w:r>
          <w:fldChar w:fldCharType="end"/>
        </w:r>
      </w:hyperlink>
    </w:p>
    <w:p>
      <w:pPr>
        <w:pStyle w:val="TOC2"/>
        <w:tabs>
          <w:tab w:val="right" w:leader="dot" w:pos="8306"/>
        </w:tabs>
      </w:pPr>
      <w:hyperlink w:anchor="_Toc25399" w:history="1">
        <w:r>
          <w:rPr>
            <w:rFonts w:ascii="仿宋" w:eastAsia="仿宋" w:hAnsi="仿宋" w:cs="仿宋" w:hint="eastAsia"/>
            <w:lang w:eastAsia="zh-CN"/>
          </w:rPr>
          <w:t>(三)、运营期环境保护</w:t>
        </w:r>
        <w:r>
          <w:tab/>
        </w:r>
        <w:r>
          <w:fldChar w:fldCharType="begin"/>
        </w:r>
        <w:r>
          <w:instrText xml:space="preserve"> PAGEREF _Toc25399 \h </w:instrText>
        </w:r>
        <w:r>
          <w:fldChar w:fldCharType="separate"/>
        </w:r>
        <w:r>
          <w:t>34</w:t>
        </w:r>
        <w:r>
          <w:fldChar w:fldCharType="end"/>
        </w:r>
      </w:hyperlink>
    </w:p>
    <w:p>
      <w:pPr>
        <w:pStyle w:val="TOC2"/>
        <w:tabs>
          <w:tab w:val="right" w:leader="dot" w:pos="8306"/>
        </w:tabs>
      </w:pPr>
      <w:hyperlink w:anchor="_Toc4445" w:history="1">
        <w:r>
          <w:rPr>
            <w:rFonts w:ascii="仿宋" w:eastAsia="仿宋" w:hAnsi="仿宋" w:cs="仿宋" w:hint="eastAsia"/>
            <w:lang w:eastAsia="zh-CN"/>
          </w:rPr>
          <w:t>(四)、液压马达项目建设对区域经济的影响</w:t>
        </w:r>
        <w:r>
          <w:tab/>
        </w:r>
        <w:r>
          <w:fldChar w:fldCharType="begin"/>
        </w:r>
        <w:r>
          <w:instrText xml:space="preserve"> PAGEREF _Toc4445 \h </w:instrText>
        </w:r>
        <w:r>
          <w:fldChar w:fldCharType="separate"/>
        </w:r>
        <w:r>
          <w:t>36</w:t>
        </w:r>
        <w:r>
          <w:fldChar w:fldCharType="end"/>
        </w:r>
      </w:hyperlink>
    </w:p>
    <w:p>
      <w:pPr>
        <w:pStyle w:val="TOC2"/>
        <w:tabs>
          <w:tab w:val="right" w:leader="dot" w:pos="8306"/>
        </w:tabs>
      </w:pPr>
      <w:hyperlink w:anchor="_Toc10089" w:history="1">
        <w:r>
          <w:rPr>
            <w:rFonts w:ascii="仿宋" w:eastAsia="仿宋" w:hAnsi="仿宋" w:cs="仿宋" w:hint="eastAsia"/>
            <w:lang w:eastAsia="zh-CN"/>
          </w:rPr>
          <w:t>(五)、废弃物处理</w:t>
        </w:r>
        <w:r>
          <w:tab/>
        </w:r>
        <w:r>
          <w:fldChar w:fldCharType="begin"/>
        </w:r>
        <w:r>
          <w:instrText xml:space="preserve"> PAGEREF _Toc10089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29" w:history="1">
        <w:r>
          <w:rPr>
            <w:rFonts w:ascii="仿宋" w:eastAsia="仿宋" w:hAnsi="仿宋" w:cs="仿宋" w:hint="eastAsia"/>
            <w:lang w:eastAsia="zh-CN"/>
          </w:rPr>
          <w:t>(六)、特殊环境影响分析</w:t>
        </w:r>
        <w:r>
          <w:tab/>
        </w:r>
        <w:r>
          <w:fldChar w:fldCharType="begin"/>
        </w:r>
        <w:r>
          <w:instrText xml:space="preserve"> PAGEREF _Toc14329 \h </w:instrText>
        </w:r>
        <w:r>
          <w:fldChar w:fldCharType="separate"/>
        </w:r>
        <w:r>
          <w:t>39</w:t>
        </w:r>
        <w:r>
          <w:fldChar w:fldCharType="end"/>
        </w:r>
      </w:hyperlink>
    </w:p>
    <w:p>
      <w:pPr>
        <w:pStyle w:val="TOC2"/>
        <w:tabs>
          <w:tab w:val="right" w:leader="dot" w:pos="8306"/>
        </w:tabs>
      </w:pPr>
      <w:hyperlink w:anchor="_Toc12707" w:history="1">
        <w:r>
          <w:rPr>
            <w:rFonts w:ascii="仿宋" w:eastAsia="仿宋" w:hAnsi="仿宋" w:cs="仿宋" w:hint="eastAsia"/>
            <w:lang w:eastAsia="zh-CN"/>
          </w:rPr>
          <w:t>(七)、清洁生产</w:t>
        </w:r>
        <w:r>
          <w:tab/>
        </w:r>
        <w:r>
          <w:fldChar w:fldCharType="begin"/>
        </w:r>
        <w:r>
          <w:instrText xml:space="preserve"> PAGEREF _Toc12707 \h </w:instrText>
        </w:r>
        <w:r>
          <w:fldChar w:fldCharType="separate"/>
        </w:r>
        <w:r>
          <w:t>40</w:t>
        </w:r>
        <w:r>
          <w:fldChar w:fldCharType="end"/>
        </w:r>
      </w:hyperlink>
    </w:p>
    <w:p>
      <w:pPr>
        <w:pStyle w:val="TOC2"/>
        <w:tabs>
          <w:tab w:val="right" w:leader="dot" w:pos="8306"/>
        </w:tabs>
      </w:pPr>
      <w:hyperlink w:anchor="_Toc6215" w:history="1">
        <w:r>
          <w:rPr>
            <w:rFonts w:ascii="仿宋" w:eastAsia="仿宋" w:hAnsi="仿宋" w:cs="仿宋" w:hint="eastAsia"/>
            <w:lang w:eastAsia="zh-CN"/>
          </w:rPr>
          <w:t>(八)、环境保护综合评价</w:t>
        </w:r>
        <w:r>
          <w:tab/>
        </w:r>
        <w:r>
          <w:fldChar w:fldCharType="begin"/>
        </w:r>
        <w:r>
          <w:instrText xml:space="preserve"> PAGEREF _Toc6215 \h </w:instrText>
        </w:r>
        <w:r>
          <w:fldChar w:fldCharType="separate"/>
        </w:r>
        <w:r>
          <w:t>41</w:t>
        </w:r>
        <w:r>
          <w:fldChar w:fldCharType="end"/>
        </w:r>
      </w:hyperlink>
    </w:p>
    <w:p>
      <w:pPr>
        <w:pStyle w:val="TOC1"/>
        <w:tabs>
          <w:tab w:val="right" w:leader="dot" w:pos="8306"/>
        </w:tabs>
      </w:pPr>
      <w:hyperlink w:anchor="_Toc10337" w:history="1">
        <w:r>
          <w:rPr>
            <w:rFonts w:ascii="仿宋" w:eastAsia="仿宋" w:hAnsi="仿宋" w:cs="仿宋" w:hint="eastAsia"/>
            <w:lang w:eastAsia="zh-CN"/>
          </w:rPr>
          <w:t>十、液压马达项目人力资源培养与发展</w:t>
        </w:r>
        <w:r>
          <w:tab/>
        </w:r>
        <w:r>
          <w:fldChar w:fldCharType="begin"/>
        </w:r>
        <w:r>
          <w:instrText xml:space="preserve"> PAGEREF _Toc10337 \h </w:instrText>
        </w:r>
        <w:r>
          <w:fldChar w:fldCharType="separate"/>
        </w:r>
        <w:r>
          <w:t>42</w:t>
        </w:r>
        <w:r>
          <w:fldChar w:fldCharType="end"/>
        </w:r>
      </w:hyperlink>
    </w:p>
    <w:p>
      <w:pPr>
        <w:pStyle w:val="TOC2"/>
        <w:tabs>
          <w:tab w:val="right" w:leader="dot" w:pos="8306"/>
        </w:tabs>
      </w:pPr>
      <w:hyperlink w:anchor="_Toc12078" w:history="1">
        <w:r>
          <w:rPr>
            <w:rFonts w:ascii="仿宋" w:eastAsia="仿宋" w:hAnsi="仿宋" w:cs="仿宋" w:hint="eastAsia"/>
            <w:lang w:eastAsia="zh-CN"/>
          </w:rPr>
          <w:t>(一)、人才需求与规划</w:t>
        </w:r>
        <w:r>
          <w:tab/>
        </w:r>
        <w:r>
          <w:fldChar w:fldCharType="begin"/>
        </w:r>
        <w:r>
          <w:instrText xml:space="preserve"> PAGEREF _Toc12078 \h </w:instrText>
        </w:r>
        <w:r>
          <w:fldChar w:fldCharType="separate"/>
        </w:r>
        <w:r>
          <w:t>42</w:t>
        </w:r>
        <w:r>
          <w:fldChar w:fldCharType="end"/>
        </w:r>
      </w:hyperlink>
    </w:p>
    <w:p>
      <w:pPr>
        <w:pStyle w:val="TOC2"/>
        <w:tabs>
          <w:tab w:val="right" w:leader="dot" w:pos="8306"/>
        </w:tabs>
      </w:pPr>
      <w:hyperlink w:anchor="_Toc11239" w:history="1">
        <w:r>
          <w:rPr>
            <w:rFonts w:ascii="仿宋" w:eastAsia="仿宋" w:hAnsi="仿宋" w:cs="仿宋" w:hint="eastAsia"/>
            <w:lang w:eastAsia="zh-CN"/>
          </w:rPr>
          <w:t>(二)、培训与发展计划</w:t>
        </w:r>
        <w:r>
          <w:tab/>
        </w:r>
        <w:r>
          <w:fldChar w:fldCharType="begin"/>
        </w:r>
        <w:r>
          <w:instrText xml:space="preserve"> PAGEREF _Toc11239 \h </w:instrText>
        </w:r>
        <w:r>
          <w:fldChar w:fldCharType="separate"/>
        </w:r>
        <w:r>
          <w:t>43</w:t>
        </w:r>
        <w:r>
          <w:fldChar w:fldCharType="end"/>
        </w:r>
      </w:hyperlink>
    </w:p>
    <w:p>
      <w:pPr>
        <w:pStyle w:val="TOC1"/>
        <w:tabs>
          <w:tab w:val="right" w:leader="dot" w:pos="8306"/>
        </w:tabs>
      </w:pPr>
      <w:hyperlink w:anchor="_Toc7951" w:history="1">
        <w:r>
          <w:rPr>
            <w:rFonts w:ascii="仿宋" w:eastAsia="仿宋" w:hAnsi="仿宋" w:cs="仿宋" w:hint="eastAsia"/>
            <w:lang w:eastAsia="zh-CN"/>
          </w:rPr>
          <w:t>十一、液压马达项目财务管理</w:t>
        </w:r>
        <w:r>
          <w:tab/>
        </w:r>
        <w:r>
          <w:fldChar w:fldCharType="begin"/>
        </w:r>
        <w:r>
          <w:instrText xml:space="preserve"> PAGEREF _Toc7951 \h </w:instrText>
        </w:r>
        <w:r>
          <w:fldChar w:fldCharType="separate"/>
        </w:r>
        <w:r>
          <w:t>43</w:t>
        </w:r>
        <w:r>
          <w:fldChar w:fldCharType="end"/>
        </w:r>
      </w:hyperlink>
    </w:p>
    <w:p>
      <w:pPr>
        <w:pStyle w:val="TOC2"/>
        <w:tabs>
          <w:tab w:val="right" w:leader="dot" w:pos="8306"/>
        </w:tabs>
      </w:pPr>
      <w:hyperlink w:anchor="_Toc29584" w:history="1">
        <w:r>
          <w:rPr>
            <w:rFonts w:ascii="仿宋" w:eastAsia="仿宋" w:hAnsi="仿宋" w:cs="仿宋" w:hint="eastAsia"/>
            <w:lang w:eastAsia="zh-CN"/>
          </w:rPr>
          <w:t>(一)、资金需求大</w:t>
        </w:r>
        <w:r>
          <w:tab/>
        </w:r>
        <w:r>
          <w:fldChar w:fldCharType="begin"/>
        </w:r>
        <w:r>
          <w:instrText xml:space="preserve"> PAGEREF _Toc29584 \h </w:instrText>
        </w:r>
        <w:r>
          <w:fldChar w:fldCharType="separate"/>
        </w:r>
        <w:r>
          <w:t>43</w:t>
        </w:r>
        <w:r>
          <w:fldChar w:fldCharType="end"/>
        </w:r>
      </w:hyperlink>
    </w:p>
    <w:p>
      <w:pPr>
        <w:pStyle w:val="TOC2"/>
        <w:tabs>
          <w:tab w:val="right" w:leader="dot" w:pos="8306"/>
        </w:tabs>
      </w:pPr>
      <w:hyperlink w:anchor="_Toc28238" w:history="1">
        <w:r>
          <w:rPr>
            <w:rFonts w:ascii="仿宋" w:eastAsia="仿宋" w:hAnsi="仿宋" w:cs="仿宋" w:hint="eastAsia"/>
            <w:lang w:eastAsia="zh-CN"/>
          </w:rPr>
          <w:t>(二)、研发周期长</w:t>
        </w:r>
        <w:r>
          <w:tab/>
        </w:r>
        <w:r>
          <w:fldChar w:fldCharType="begin"/>
        </w:r>
        <w:r>
          <w:instrText xml:space="preserve"> PAGEREF _Toc28238 \h </w:instrText>
        </w:r>
        <w:r>
          <w:fldChar w:fldCharType="separate"/>
        </w:r>
        <w:r>
          <w:t>44</w:t>
        </w:r>
        <w:r>
          <w:fldChar w:fldCharType="end"/>
        </w:r>
      </w:hyperlink>
    </w:p>
    <w:p>
      <w:pPr>
        <w:pStyle w:val="TOC2"/>
        <w:tabs>
          <w:tab w:val="right" w:leader="dot" w:pos="8306"/>
        </w:tabs>
      </w:pPr>
      <w:hyperlink w:anchor="_Toc20164" w:history="1">
        <w:r>
          <w:rPr>
            <w:rFonts w:ascii="仿宋" w:eastAsia="仿宋" w:hAnsi="仿宋" w:cs="仿宋" w:hint="eastAsia"/>
            <w:lang w:eastAsia="zh-CN"/>
          </w:rPr>
          <w:t>(三)、市场风险大</w:t>
        </w:r>
        <w:r>
          <w:tab/>
        </w:r>
        <w:r>
          <w:fldChar w:fldCharType="begin"/>
        </w:r>
        <w:r>
          <w:instrText xml:space="preserve"> PAGEREF _Toc20164 \h </w:instrText>
        </w:r>
        <w:r>
          <w:fldChar w:fldCharType="separate"/>
        </w:r>
        <w:r>
          <w:t>46</w:t>
        </w:r>
        <w:r>
          <w:fldChar w:fldCharType="end"/>
        </w:r>
      </w:hyperlink>
    </w:p>
    <w:p>
      <w:pPr>
        <w:pStyle w:val="TOC2"/>
        <w:tabs>
          <w:tab w:val="right" w:leader="dot" w:pos="8306"/>
        </w:tabs>
      </w:pPr>
      <w:hyperlink w:anchor="_Toc20222" w:history="1">
        <w:r>
          <w:rPr>
            <w:rFonts w:ascii="仿宋" w:eastAsia="仿宋" w:hAnsi="仿宋" w:cs="仿宋" w:hint="eastAsia"/>
            <w:lang w:eastAsia="zh-CN"/>
          </w:rPr>
          <w:t>(四)、利润率高</w:t>
        </w:r>
        <w:r>
          <w:tab/>
        </w:r>
        <w:r>
          <w:fldChar w:fldCharType="begin"/>
        </w:r>
        <w:r>
          <w:instrText xml:space="preserve"> PAGEREF _Toc20222 \h </w:instrText>
        </w:r>
        <w:r>
          <w:fldChar w:fldCharType="separate"/>
        </w:r>
        <w:r>
          <w:t>48</w:t>
        </w:r>
        <w:r>
          <w:fldChar w:fldCharType="end"/>
        </w:r>
      </w:hyperlink>
    </w:p>
    <w:p>
      <w:pPr>
        <w:pStyle w:val="TOC1"/>
        <w:tabs>
          <w:tab w:val="right" w:leader="dot" w:pos="8306"/>
        </w:tabs>
      </w:pPr>
      <w:hyperlink w:anchor="_Toc28268" w:history="1">
        <w:r>
          <w:rPr>
            <w:rFonts w:ascii="仿宋" w:eastAsia="仿宋" w:hAnsi="仿宋" w:cs="仿宋" w:hint="eastAsia"/>
            <w:lang w:eastAsia="zh-CN"/>
          </w:rPr>
          <w:t>十二、液压马达项目社会影响</w:t>
        </w:r>
        <w:r>
          <w:tab/>
        </w:r>
        <w:r>
          <w:fldChar w:fldCharType="begin"/>
        </w:r>
        <w:r>
          <w:instrText xml:space="preserve"> PAGEREF _Toc28268 \h </w:instrText>
        </w:r>
        <w:r>
          <w:fldChar w:fldCharType="separate"/>
        </w:r>
        <w:r>
          <w:t>50</w:t>
        </w:r>
        <w:r>
          <w:fldChar w:fldCharType="end"/>
        </w:r>
      </w:hyperlink>
    </w:p>
    <w:p>
      <w:pPr>
        <w:pStyle w:val="TOC2"/>
        <w:tabs>
          <w:tab w:val="right" w:leader="dot" w:pos="8306"/>
        </w:tabs>
      </w:pPr>
      <w:hyperlink w:anchor="_Toc24833" w:history="1">
        <w:r>
          <w:rPr>
            <w:rFonts w:ascii="仿宋" w:eastAsia="仿宋" w:hAnsi="仿宋" w:cs="仿宋" w:hint="eastAsia"/>
            <w:lang w:eastAsia="zh-CN"/>
          </w:rPr>
          <w:t>(一)、社会责任与义务</w:t>
        </w:r>
        <w:r>
          <w:tab/>
        </w:r>
        <w:r>
          <w:fldChar w:fldCharType="begin"/>
        </w:r>
        <w:r>
          <w:instrText xml:space="preserve"> PAGEREF _Toc24833 \h </w:instrText>
        </w:r>
        <w:r>
          <w:fldChar w:fldCharType="separate"/>
        </w:r>
        <w:r>
          <w:t>50</w:t>
        </w:r>
        <w:r>
          <w:fldChar w:fldCharType="end"/>
        </w:r>
      </w:hyperlink>
    </w:p>
    <w:p>
      <w:pPr>
        <w:pStyle w:val="TOC2"/>
        <w:tabs>
          <w:tab w:val="right" w:leader="dot" w:pos="8306"/>
        </w:tabs>
      </w:pPr>
      <w:hyperlink w:anchor="_Toc17170" w:history="1">
        <w:r>
          <w:rPr>
            <w:rFonts w:ascii="仿宋" w:eastAsia="仿宋" w:hAnsi="仿宋" w:cs="仿宋" w:hint="eastAsia"/>
            <w:lang w:eastAsia="zh-CN"/>
          </w:rPr>
          <w:t>(二)、社会参与与沟通</w:t>
        </w:r>
        <w:r>
          <w:tab/>
        </w:r>
        <w:r>
          <w:fldChar w:fldCharType="begin"/>
        </w:r>
        <w:r>
          <w:instrText xml:space="preserve"> PAGEREF _Toc17170 \h </w:instrText>
        </w:r>
        <w:r>
          <w:fldChar w:fldCharType="separate"/>
        </w:r>
        <w:r>
          <w:t>51</w:t>
        </w:r>
        <w:r>
          <w:fldChar w:fldCharType="end"/>
        </w:r>
      </w:hyperlink>
    </w:p>
    <w:p>
      <w:pPr>
        <w:pStyle w:val="TOC1"/>
        <w:tabs>
          <w:tab w:val="right" w:leader="dot" w:pos="8306"/>
        </w:tabs>
      </w:pPr>
      <w:hyperlink w:anchor="_Toc10785" w:history="1">
        <w:r>
          <w:rPr>
            <w:rFonts w:ascii="仿宋" w:eastAsia="仿宋" w:hAnsi="仿宋" w:cs="仿宋" w:hint="eastAsia"/>
            <w:lang w:eastAsia="zh-CN"/>
          </w:rPr>
          <w:t>十三、风险识别与分类</w:t>
        </w:r>
        <w:r>
          <w:tab/>
        </w:r>
        <w:r>
          <w:fldChar w:fldCharType="begin"/>
        </w:r>
        <w:r>
          <w:instrText xml:space="preserve"> PAGEREF _Toc10785 \h </w:instrText>
        </w:r>
        <w:r>
          <w:fldChar w:fldCharType="separate"/>
        </w:r>
        <w:r>
          <w:t>52</w:t>
        </w:r>
        <w:r>
          <w:fldChar w:fldCharType="end"/>
        </w:r>
      </w:hyperlink>
    </w:p>
    <w:p>
      <w:pPr>
        <w:pStyle w:val="TOC2"/>
        <w:tabs>
          <w:tab w:val="right" w:leader="dot" w:pos="8306"/>
        </w:tabs>
      </w:pPr>
      <w:hyperlink w:anchor="_Toc23836" w:history="1">
        <w:r>
          <w:rPr>
            <w:rFonts w:ascii="仿宋" w:eastAsia="仿宋" w:hAnsi="仿宋" w:cs="仿宋" w:hint="eastAsia"/>
            <w:lang w:eastAsia="zh-CN"/>
          </w:rPr>
          <w:t>(一)、风险识别</w:t>
        </w:r>
        <w:r>
          <w:tab/>
        </w:r>
        <w:r>
          <w:fldChar w:fldCharType="begin"/>
        </w:r>
        <w:r>
          <w:instrText xml:space="preserve"> PAGEREF _Toc23836 \h </w:instrText>
        </w:r>
        <w:r>
          <w:fldChar w:fldCharType="separate"/>
        </w:r>
        <w:r>
          <w:t>52</w:t>
        </w:r>
        <w:r>
          <w:fldChar w:fldCharType="end"/>
        </w:r>
      </w:hyperlink>
    </w:p>
    <w:p>
      <w:pPr>
        <w:pStyle w:val="TOC2"/>
        <w:tabs>
          <w:tab w:val="right" w:leader="dot" w:pos="8306"/>
        </w:tabs>
      </w:pPr>
      <w:hyperlink w:anchor="_Toc7144" w:history="1">
        <w:r>
          <w:rPr>
            <w:rFonts w:ascii="仿宋" w:eastAsia="仿宋" w:hAnsi="仿宋" w:cs="仿宋" w:hint="eastAsia"/>
            <w:lang w:eastAsia="zh-CN"/>
          </w:rPr>
          <w:t>(二)、风险分类</w:t>
        </w:r>
        <w:r>
          <w:tab/>
        </w:r>
        <w:r>
          <w:fldChar w:fldCharType="begin"/>
        </w:r>
        <w:r>
          <w:instrText xml:space="preserve"> PAGEREF _Toc7144 \h </w:instrText>
        </w:r>
        <w:r>
          <w:fldChar w:fldCharType="separate"/>
        </w:r>
        <w:r>
          <w:t>53</w:t>
        </w:r>
        <w:r>
          <w:fldChar w:fldCharType="end"/>
        </w:r>
      </w:hyperlink>
    </w:p>
    <w:p>
      <w:pPr>
        <w:pStyle w:val="TOC1"/>
        <w:tabs>
          <w:tab w:val="right" w:leader="dot" w:pos="8306"/>
        </w:tabs>
      </w:pPr>
      <w:hyperlink w:anchor="_Toc26558" w:history="1">
        <w:r>
          <w:rPr>
            <w:rFonts w:ascii="仿宋" w:eastAsia="仿宋" w:hAnsi="仿宋" w:cs="仿宋" w:hint="eastAsia"/>
            <w:lang w:eastAsia="zh-CN"/>
          </w:rPr>
          <w:t>十四、利益相关者分析与沟通计划</w:t>
        </w:r>
        <w:r>
          <w:tab/>
        </w:r>
        <w:r>
          <w:fldChar w:fldCharType="begin"/>
        </w:r>
        <w:r>
          <w:instrText xml:space="preserve"> PAGEREF _Toc26558 \h </w:instrText>
        </w:r>
        <w:r>
          <w:fldChar w:fldCharType="separate"/>
        </w:r>
        <w:r>
          <w:t>55</w:t>
        </w:r>
        <w:r>
          <w:fldChar w:fldCharType="end"/>
        </w:r>
      </w:hyperlink>
    </w:p>
    <w:p>
      <w:pPr>
        <w:pStyle w:val="TOC2"/>
        <w:tabs>
          <w:tab w:val="right" w:leader="dot" w:pos="8306"/>
        </w:tabs>
      </w:pPr>
      <w:hyperlink w:anchor="_Toc32065" w:history="1">
        <w:r>
          <w:rPr>
            <w:rFonts w:ascii="仿宋" w:eastAsia="仿宋" w:hAnsi="仿宋" w:cs="仿宋" w:hint="eastAsia"/>
            <w:lang w:eastAsia="zh-CN"/>
          </w:rPr>
          <w:t>(一)、利益相关者分析</w:t>
        </w:r>
        <w:r>
          <w:tab/>
        </w:r>
        <w:r>
          <w:fldChar w:fldCharType="begin"/>
        </w:r>
        <w:r>
          <w:instrText xml:space="preserve"> PAGEREF _Toc32065 \h </w:instrText>
        </w:r>
        <w:r>
          <w:fldChar w:fldCharType="separate"/>
        </w:r>
        <w:r>
          <w:t>55</w:t>
        </w:r>
        <w:r>
          <w:fldChar w:fldCharType="end"/>
        </w:r>
      </w:hyperlink>
    </w:p>
    <w:p>
      <w:pPr>
        <w:pStyle w:val="TOC2"/>
        <w:tabs>
          <w:tab w:val="right" w:leader="dot" w:pos="8306"/>
        </w:tabs>
      </w:pPr>
      <w:hyperlink w:anchor="_Toc23701" w:history="1">
        <w:r>
          <w:rPr>
            <w:rFonts w:ascii="仿宋" w:eastAsia="仿宋" w:hAnsi="仿宋" w:cs="仿宋" w:hint="eastAsia"/>
            <w:lang w:eastAsia="zh-CN"/>
          </w:rPr>
          <w:t>(二)、沟通计划</w:t>
        </w:r>
        <w:r>
          <w:tab/>
        </w:r>
        <w:r>
          <w:fldChar w:fldCharType="begin"/>
        </w:r>
        <w:r>
          <w:instrText xml:space="preserve"> PAGEREF _Toc23701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34"/>
      <w:r>
        <w:rPr>
          <w:rFonts w:ascii="仿宋" w:eastAsia="仿宋" w:hAnsi="仿宋" w:cs="仿宋" w:hint="eastAsia"/>
          <w:sz w:val="28"/>
          <w:lang w:eastAsia="zh-CN"/>
        </w:rPr>
        <w:t>一、液压马达项目概论</w:t>
      </w:r>
      <w:bookmarkEnd w:id="2"/>
    </w:p>
    <w:p>
      <w:pPr>
        <w:pStyle w:val="Heading2"/>
        <w:rPr>
          <w:rFonts w:ascii="仿宋" w:eastAsia="仿宋" w:hAnsi="仿宋" w:cs="仿宋" w:hint="eastAsia"/>
          <w:lang w:eastAsia="zh-CN"/>
        </w:rPr>
      </w:pPr>
      <w:bookmarkStart w:id="3" w:name="_Toc27064"/>
      <w:r>
        <w:rPr>
          <w:rFonts w:ascii="仿宋" w:eastAsia="仿宋" w:hAnsi="仿宋" w:cs="仿宋" w:hint="eastAsia"/>
          <w:lang w:eastAsia="zh-CN"/>
        </w:rPr>
        <w:t>(一)、液压马达项目概况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起源追溯至对市场的深入洞察。市场的不断演变与变革为液压马达项目提供了难得的机遇。当前市场存在的需求缺口和变革的大环境共同构成了液压马达项目的背景。这个液压马达项目旨在充分利用市场机遇，填补行业中尚未满足的需求，为客户提供全新的解决方案。市场的变革和需求的增长使得这个液压马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液压马达项目名称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液压马达项目正式命名为液压马达。这个名称不仅仅是一个标识，更代表了液压马达项目的核心理念和愿景。它蕴含着液压马达项目所要解决问题的关键字，具有强烈的表达和辨识度，为液压马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液压马达项目目标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核心目标是提供一种全新、高效的解决方案，满足客户日益增长的需求。液压马达项目追求的不仅仅是满足市场需求，更是在市场中获得卓越的竞争优势。通过不断提升产品或服务的质量和创新水平，液压马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液压马达项目范围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全面涵盖了产品研发、制造、市场推广和售后服务，确保从产品设计到最终用户体验的全方位关注。这一全面的液压马达项目范围是为了确保液压马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液压马达项目时间表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液压马达项目计划在未来18个月内完成，包括研发、测试、市场试点和正式推出等不同阶段。这个时间表的合理设计是为了确保液压马达项目各个阶段的顺利推进，以便按时交付高质量的成果。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液压马达项目预算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液压马达项目总预算估算为XX百万美元，主要分配在研发、市场推广、人员培训和运营等方面。这一充足的预算为液压马达项目提供了充足的资源，确保液压马达项目在各个方面都能取得优异的表现。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液压马达项目风险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液压马达项目可能面临的风险包括市场接受度低、技术难题、竞争激烈等。液压马达项目团队已经制定了相应的风险应对计划，通过前瞻性的风险管理，确保液压马达项目在面对不确定性时能够迅速做出应对。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液压马达项目团队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液压马达项目汇聚了一支经验丰富、多领域专业素养的核心团队，确保液压马达项目在各个方面都能拥有高水平的执行力。团队的协同作战是液压马达项目成功的关键因素之一。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液压马达项目背景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液压马达项目的背景根植于市场对更高效、创新产品的渴望，同时也受到科技发展对行业格局的深刻改变的影响。这为液压马达项目提供了广阔的发展空间和市场需求。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液压马达项目现状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截至目前，液压马达项目已完成市场调研和技术验证，取得了初步的成功。这为液压马达项目在未来的发展奠定了坚实的基础，为更远大的目标打下了坚实的基石。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723"/>
      <w:r>
        <w:rPr>
          <w:rFonts w:ascii="仿宋" w:eastAsia="仿宋" w:hAnsi="仿宋" w:cs="仿宋" w:hint="eastAsia"/>
          <w:sz w:val="28"/>
          <w:lang w:eastAsia="zh-CN"/>
        </w:rPr>
        <w:t>(二)、液压马达项目目标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keyword》液压马达项目首要业务目标是在市场中占据有利地位，实现产品/服务的成功推广和销售。通过不断提升产品质量、创新性，液压马达项目追求成为行业中的领导者，赢得更多客户的青睐。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在科技迅速发展的时代，液压马达项目着眼于技术创新。通过持续的研发和技术升级，液压马达项目旨在推出更具创新性的产品或服务，以满足市场对新鲜、先进解决方案的需求。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为了建立可持续的客户关系，液压马达项目设定了客户满意度目标。通过提供卓越的产品质量和优质的客户服务，液压马达项目追求赢得客户的信任和忠诚度，确保他们的满意度达到行业领先水平。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液压马达项目注重社会责任和可持续发展。通过实施环保、社会责任液压马达项目，液压马达项目致力于在经济发展的同时保护环境，促进社会公平，实现可持续经营。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液压马达项目的团队是实现目标的核心驱动力。因此，液压马达项目设定了团队发展目标，包括提升团队成员的专业技能、培养领导力，以及搭建协同高效的团队工作氛围。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960"/>
      <w:r>
        <w:rPr>
          <w:rFonts w:ascii="仿宋" w:eastAsia="仿宋" w:hAnsi="仿宋" w:cs="仿宋" w:hint="eastAsia"/>
          <w:sz w:val="28"/>
          <w:lang w:eastAsia="zh-CN"/>
        </w:rPr>
        <w:t>(三)、液压马达项目提出的理由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液压马达项目提出的理由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提出源于对市场机遇的深刻洞察。当前市场中存在的需求缺口和行业发展趋势表明，有巨大的商业机会等待被开发。通过准确捕捉市场机遇，液压马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理念基于对技术创新的信仰。通过持续的研发和技术投入，液压马达项目有望推出更具创新性的产品或服务。在科技飞速发展的当下，液压马达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提出是为了增强企业的行业竞争力。通过提升产品或服务的质量和独特性，液压马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响应了消费者需求的变化。随着社会和科技的不断发展，消费者对产品和服务的需求也在发生变化。通过深入了解并及时回应消费者的新需求，液压马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液压马达项目的提出是企业战略发展规划的一部分。在面对日益激烈的市场竞争和不断变化的商业环境中，液压马达项目作为企业战略的一环，旨在为企业开辟新的增长领域，巩固企业在行业中的地位。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提出不仅仅是基于商业考量，还注重社会责任。通过推出环保、社会责任等方面的液压马达项目，液压马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液压马达项目的提出反映了对利益相关者期望的关注。包括客户、员工、投资者等利益相关者在企业发展中都有着各自的期望，液压马达项目力求在满足这些期望的同时，取得更大的共赢。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392"/>
      <w:r>
        <w:rPr>
          <w:rFonts w:ascii="仿宋" w:eastAsia="仿宋" w:hAnsi="仿宋" w:cs="仿宋" w:hint="eastAsia"/>
          <w:sz w:val="28"/>
          <w:lang w:eastAsia="zh-CN"/>
        </w:rPr>
        <w:t>(四)、液压马达项目意义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在实施液压马达项目的过程中，我们不仅仅是在追逐商业成功，更是为企业和社会的多个层面创造了深远的意义。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首要意义在于提升企业的市场竞争力。通过持续的创新和对产品质量的高标准要求，液压马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马达项目的推进将促使行业技术水平的提升。通过引入先进技术和创新性解决方案，液压马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马达项目不仅创造了大量就业机会，提高了就业水平，还注重社会责任和环保。通过参与社会公益事业和推动环保液压马达项目，液压马达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综合而言，液压马达项目意义重大，不仅推动了企业的发展，也为行业和社会的进步贡献了积极力量。这是一个全面而深刻的影响，将在未来产生可持续的正面效应。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787"/>
      <w:r>
        <w:rPr>
          <w:rFonts w:ascii="仿宋" w:eastAsia="仿宋" w:hAnsi="仿宋" w:cs="仿宋" w:hint="eastAsia"/>
          <w:sz w:val="28"/>
          <w:lang w:eastAsia="zh-CN"/>
        </w:rPr>
        <w:t>(五)、液压马达项目背景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在当今迅猛发展的商业环境中，液压马达项目的动因根植于对多方面因素的审慎考量。这个液压马达项目的提出并非孤立的决策，而是对企业所处背景深入思考的产物。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市场的不断演变是液压马达项目背后的首要原因。科技的迅速发展和全球市场的快速变化使得企业必须灵活应对。液压马达项目应运而生，旨在通过创新性的解决方案迎合市场的多变需求，赢得竞争中的先机。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竞争的激烈程度也是液压马达项目背景中不可忽视的一环。企业需要在激烈竞争中脱颖而出，为此，液压马达项目致力于打破常规，提供独特的价值主张，以吸引客户并确保市场份额的增长。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技术的迅速发展为企业带来了机遇与挑战。作为液压马达项目启动的背景之一，对新兴技术的应用将有助于提升企业的技术水平，使其在不断演进的商业环境中保持竞争优势。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此外，社会对企业责任的期望也在逐渐升高。液压马达项目充分融入了社会责任的理念，通过可持续经营和社会公益液压马达项目，企图为社会贡献一份力量，在商业成功的同时关注社会价值。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861"/>
      <w:r>
        <w:rPr>
          <w:rFonts w:ascii="仿宋" w:eastAsia="仿宋" w:hAnsi="仿宋" w:cs="仿宋" w:hint="eastAsia"/>
          <w:sz w:val="28"/>
          <w:lang w:eastAsia="zh-CN"/>
        </w:rPr>
        <w:t>二、液压马达项目危机管理</w:t>
      </w:r>
      <w:bookmarkEnd w:id="8"/>
    </w:p>
    <w:p>
      <w:pPr>
        <w:pStyle w:val="Heading2"/>
        <w:rPr>
          <w:rFonts w:ascii="仿宋" w:eastAsia="仿宋" w:hAnsi="仿宋" w:cs="仿宋" w:hint="eastAsia"/>
          <w:lang w:eastAsia="zh-CN"/>
        </w:rPr>
      </w:pPr>
      <w:bookmarkStart w:id="9" w:name="_Toc1333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危机管理中，危机预警与识别是确保液压马达项目稳健运行的核心步骤。通过建立全面的监测机制，液压马达项目团队旨在及时发现和理解潜在的风险和危机因素，以便采取及时的预防和应对措施，确保液压马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首先，通过深入的风险评估，液压马达项目团队全面分析了整个液压马达项目和各个阶段可能存在的威胁。这包括准确评估每个潜在风险的发生概率和可能影响的程度，为后续危机预警提供了有力支持。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压马达项目团队着重于明确定义液压马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压马达项目进展的持续监控，团队能够及时发现潜在问题并作出迅速反应。液压马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在这一阶段，团队的专业素养和反应速度将发挥至关重要的作用，以确保潜在危机能够在初期得到有效的处理，最大程度地减轻负面影响。通过危机预警与识别，液压马达项目得以更有序、可控地推进。</w:t>
      </w:r>
    </w:p>
    <w:p>
      <w:pPr>
        <w:pStyle w:val="Heading2"/>
        <w:ind w:firstLine="560" w:firstLineChars="200"/>
        <w:rPr>
          <w:rFonts w:ascii="仿宋" w:eastAsia="仿宋" w:hAnsi="仿宋" w:cs="仿宋" w:hint="eastAsia"/>
          <w:sz w:val="28"/>
          <w:lang w:eastAsia="zh-CN"/>
        </w:rPr>
      </w:pPr>
      <w:bookmarkStart w:id="10" w:name="_Toc3054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在危机发生时，液压马达项目团队立即行动，成立了应急小组。该小组的任务是迅速制定并实施紧急应对措施，以最小化潜在损失。以下是采取的主要措施：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暂停液压马达项目进度：为遏制危机蔓延，液压马达项目暂时停止进行，以便全面评估当前状况。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资源重新分配：重新评估液压马达项目资源的分配，确保最大限度地减小损失。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实时沟通：与关键利益相关者建立实时沟通机制，向他们传递液压马达项目危机的实际状况，保障液压马达项目核心利益。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在紧急应对的同时，液压马达项目团队强调了团队协作和有效沟通的重要性。以下是团队协作的关键举措：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信息共享机制：建立了信息共享平台，确保团队成员能够及时获取液压马达项目危机的实时信息。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领导者沟通：液压马达项目领导者通过定期会议和即时沟通工具，指导团队应对危机，保持团队稳定运行。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随着危机得到初步控制，液压马达项目团队转向制定恢复计划，以确保液压马达项目能够从中迅速恢复。主要恢复计划包括：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修复受损的进度计划：重新评估液压马达项目进度，制定修复计划，确保液压马达项目尽快回归正常进程。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重新调整资源分配：优化资源分配，确保液压马达项目在有限资源下高效运转。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风险管理机制加强：对液压马达项目风险进行全面评估，制定更强化的风险管理策略，以预防未来可能的危机。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58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945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项目的技术管理特点体现在其创新导向。通过引入最先进的技术趋势和解决方案，液压马达项目致力于提升科技含量、提高质量和效率水平。这意味着我们将采用最新的工具和方法，确保液压马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压马达项目技术管理的显著特征。通过整合不同领域的技术资源，我们实现了跨学科的协同工作。这有助于优化技术架构，提高整体效能。此外，整合性策略还促进了不同技术团队之间的紧密沟通和高效合作，确保液压马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压马达项目所采用的技术。通过不断优化技术方案，液压马达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压马达项目团队将在液压马达项目初期识别可能的技术风险，并采取相应的预防和应对措施。通过建立健全的风险评估机制，液压马达项目能够在实施过程中及时发现并解决潜在的技术问题，保障液压马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压马达项目中，技术将成为液压马达项目成功的有力支持。这一深度剖析揭示了技术管理在液压马达项目实施中的关键作用，为液压马达项目的技术基础奠定了坚实的基础。</w:t>
      </w:r>
    </w:p>
    <w:p>
      <w:pPr>
        <w:pStyle w:val="Heading2"/>
        <w:ind w:firstLine="560" w:firstLineChars="200"/>
        <w:rPr>
          <w:rFonts w:ascii="仿宋" w:eastAsia="仿宋" w:hAnsi="仿宋" w:cs="仿宋" w:hint="eastAsia"/>
          <w:sz w:val="28"/>
          <w:lang w:eastAsia="zh-CN"/>
        </w:rPr>
      </w:pPr>
      <w:bookmarkStart w:id="13" w:name="_Toc15208"/>
      <w:r>
        <w:rPr>
          <w:rFonts w:ascii="仿宋" w:eastAsia="仿宋" w:hAnsi="仿宋" w:cs="仿宋" w:hint="eastAsia"/>
          <w:sz w:val="28"/>
          <w:lang w:eastAsia="zh-CN"/>
        </w:rPr>
        <w:t>(二)、液压马达项目工艺技术设计方案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压马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压马达项目将严格按照相关行业规范要求进行组织。通过有效控制产品质量，液压马达项目将致力于为顾客提供优质的液压马达项目产品和良好的服务。这体现了液压马达项目对于生产活动合规性和质量标准的高度重视，为液压马达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压马达项目注重生态效益和清洁生产原则。液压马达项目建设将紧密结合地方特色经济发展，与社会经济发展规划和区域环境保护规划方案相协调一致。通过与当地区域自然生态系统的结合，液压马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压马达项目产品具有多样化的客户需求和个性化的特点。因此，液压马达项目产品规格品种多样，且单批生产数量较小。为满足这一特点，液压马达项目承办单位将建设先进的柔性制造生产线。通过广泛应用柔性制造技术，液压马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压马达项目采用的技术具有较高的技术含量和自动化水平，处于国内先进水平。这一技术选用不仅体现了对生产效率、质量和环境友好性的高标准要求，同时为液压马达项目的可持续发展奠定了坚实的基础。</w:t>
      </w:r>
    </w:p>
    <w:p>
      <w:pPr>
        <w:pStyle w:val="Heading2"/>
        <w:ind w:firstLine="560" w:firstLineChars="200"/>
        <w:rPr>
          <w:rFonts w:ascii="仿宋" w:eastAsia="仿宋" w:hAnsi="仿宋" w:cs="仿宋" w:hint="eastAsia"/>
          <w:sz w:val="28"/>
          <w:lang w:eastAsia="zh-CN"/>
        </w:rPr>
      </w:pPr>
      <w:bookmarkStart w:id="14" w:name="_Toc2491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为确保液压马达项目的高效生产和技术实施，我们制定了一套精心设计的设备选型方案，以满足液压马达项目生产、质量和环保的要求。该方案的主要特点如下：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压马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针对液压马达项目产品的多样性和小批量生产的特点，我们将建设柔性制造生产线。通过在设备选型中考虑柔性制造技术，可以灵活应对不同产品规格和生产需求，实现生产线的高度灵活性和适应性。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56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5933"/>
      <w:r>
        <w:rPr>
          <w:rFonts w:ascii="仿宋" w:eastAsia="仿宋" w:hAnsi="仿宋" w:cs="仿宋" w:hint="eastAsia"/>
          <w:lang w:eastAsia="zh-CN"/>
        </w:rPr>
        <w:t>(一)、液压马达行业分析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液压马达行业一直以来都是市场的关注焦点。行业内的发展趋势、竞争态势以及潜在机会都对液压马达项目的推进产生深远的影响。通过深入研究行业的整体概貌，我们将更好地理解行业的核心特征，为液压马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行业，技术一直是推动创新和发展的关键因素。我们将对当前技术趋势进行详尽分析，包括但不限于人工智能、大数据应用、先进制造技术等。这有助于液压马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压马达项目成功的基础。我们将对主要竞争对手进行深入研究，包括其市场份额、产品特点、市场定位等。通过全面了解竞争对手的优势和劣势，液压马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781"/>
      <w:r>
        <w:rPr>
          <w:rFonts w:ascii="仿宋" w:eastAsia="仿宋" w:hAnsi="仿宋" w:cs="仿宋" w:hint="eastAsia"/>
          <w:sz w:val="28"/>
          <w:lang w:eastAsia="zh-CN"/>
        </w:rPr>
        <w:t>(二)、液压马达市场分析预测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https://d.book118.com/355010040134011113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8BF"/>
    <w:rsid w:val="001B68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01004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2024-02-22T09:33:00Z</dcterms:created>
  <dcterms:modified xsi:type="dcterms:W3CDTF">2024-02-22T09:33:51Z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93567BE815A0418093EFA0C3D55B90C4_11</vt:lpwstr>
  </property>
  <property fmtid="{D5CDD505-2E9C-101B-9397-08002B2CF9AE}" pid="3" name="KSOProductBuildVer">
    <vt:lpwstr>2052-12.1.0.16250</vt:lpwstr>
  </property>
</Properties>
</file>