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汽车尾气净化项目计划设计方案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00" w:history="1">
        <w:r>
          <w:rPr>
            <w:rFonts w:ascii="仿宋" w:eastAsia="仿宋" w:hAnsi="仿宋" w:cs="仿宋" w:hint="eastAsia"/>
            <w:lang w:eastAsia="zh-CN"/>
          </w:rPr>
          <w:t>前言</w:t>
        </w:r>
        <w:r>
          <w:tab/>
        </w:r>
        <w:r>
          <w:fldChar w:fldCharType="begin"/>
        </w:r>
        <w:r>
          <w:instrText xml:space="preserve"> PAGEREF _Toc25100 \h </w:instrText>
        </w:r>
        <w:r>
          <w:fldChar w:fldCharType="separate"/>
        </w:r>
        <w:r>
          <w:t>3</w:t>
        </w:r>
        <w:r>
          <w:fldChar w:fldCharType="end"/>
        </w:r>
      </w:hyperlink>
    </w:p>
    <w:p>
      <w:pPr>
        <w:pStyle w:val="TOC1"/>
        <w:tabs>
          <w:tab w:val="right" w:leader="dot" w:pos="8306"/>
        </w:tabs>
      </w:pPr>
      <w:hyperlink w:anchor="_Toc14614" w:history="1">
        <w:r>
          <w:rPr>
            <w:rFonts w:ascii="仿宋" w:eastAsia="仿宋" w:hAnsi="仿宋" w:cs="仿宋" w:hint="eastAsia"/>
            <w:lang w:eastAsia="zh-CN"/>
          </w:rPr>
          <w:t>一、汽车尾气净化项目建设单位说明</w:t>
        </w:r>
        <w:r>
          <w:tab/>
        </w:r>
        <w:r>
          <w:fldChar w:fldCharType="begin"/>
        </w:r>
        <w:r>
          <w:instrText xml:space="preserve"> PAGEREF _Toc14614 \h </w:instrText>
        </w:r>
        <w:r>
          <w:fldChar w:fldCharType="separate"/>
        </w:r>
        <w:r>
          <w:t>3</w:t>
        </w:r>
        <w:r>
          <w:fldChar w:fldCharType="end"/>
        </w:r>
      </w:hyperlink>
    </w:p>
    <w:p>
      <w:pPr>
        <w:pStyle w:val="TOC2"/>
        <w:tabs>
          <w:tab w:val="right" w:leader="dot" w:pos="8306"/>
        </w:tabs>
      </w:pPr>
      <w:hyperlink w:anchor="_Toc4438" w:history="1">
        <w:r>
          <w:rPr>
            <w:rFonts w:ascii="仿宋" w:eastAsia="仿宋" w:hAnsi="仿宋" w:cs="仿宋" w:hint="eastAsia"/>
            <w:lang w:eastAsia="zh-CN"/>
          </w:rPr>
          <w:t>(一)、汽车尾气净化项目承办单位基本情况</w:t>
        </w:r>
        <w:r>
          <w:tab/>
        </w:r>
        <w:r>
          <w:fldChar w:fldCharType="begin"/>
        </w:r>
        <w:r>
          <w:instrText xml:space="preserve"> PAGEREF _Toc4438 \h </w:instrText>
        </w:r>
        <w:r>
          <w:fldChar w:fldCharType="separate"/>
        </w:r>
        <w:r>
          <w:t>3</w:t>
        </w:r>
        <w:r>
          <w:fldChar w:fldCharType="end"/>
        </w:r>
      </w:hyperlink>
    </w:p>
    <w:p>
      <w:pPr>
        <w:pStyle w:val="TOC2"/>
        <w:tabs>
          <w:tab w:val="right" w:leader="dot" w:pos="8306"/>
        </w:tabs>
      </w:pPr>
      <w:hyperlink w:anchor="_Toc28077" w:history="1">
        <w:r>
          <w:rPr>
            <w:rFonts w:ascii="仿宋" w:eastAsia="仿宋" w:hAnsi="仿宋" w:cs="仿宋" w:hint="eastAsia"/>
            <w:lang w:eastAsia="zh-CN"/>
          </w:rPr>
          <w:t>(二)、公司经济效益分析</w:t>
        </w:r>
        <w:r>
          <w:tab/>
        </w:r>
        <w:r>
          <w:fldChar w:fldCharType="begin"/>
        </w:r>
        <w:r>
          <w:instrText xml:space="preserve"> PAGEREF _Toc28077 \h </w:instrText>
        </w:r>
        <w:r>
          <w:fldChar w:fldCharType="separate"/>
        </w:r>
        <w:r>
          <w:t>4</w:t>
        </w:r>
        <w:r>
          <w:fldChar w:fldCharType="end"/>
        </w:r>
      </w:hyperlink>
    </w:p>
    <w:p>
      <w:pPr>
        <w:pStyle w:val="TOC1"/>
        <w:tabs>
          <w:tab w:val="right" w:leader="dot" w:pos="8306"/>
        </w:tabs>
      </w:pPr>
      <w:hyperlink w:anchor="_Toc29139" w:history="1">
        <w:r>
          <w:rPr>
            <w:rFonts w:ascii="仿宋" w:eastAsia="仿宋" w:hAnsi="仿宋" w:cs="仿宋" w:hint="eastAsia"/>
            <w:lang w:eastAsia="zh-CN"/>
          </w:rPr>
          <w:t>二、汽车尾气净化项目土建工程</w:t>
        </w:r>
        <w:r>
          <w:tab/>
        </w:r>
        <w:r>
          <w:fldChar w:fldCharType="begin"/>
        </w:r>
        <w:r>
          <w:instrText xml:space="preserve"> PAGEREF _Toc29139 \h </w:instrText>
        </w:r>
        <w:r>
          <w:fldChar w:fldCharType="separate"/>
        </w:r>
        <w:r>
          <w:t>5</w:t>
        </w:r>
        <w:r>
          <w:fldChar w:fldCharType="end"/>
        </w:r>
      </w:hyperlink>
    </w:p>
    <w:p>
      <w:pPr>
        <w:pStyle w:val="TOC2"/>
        <w:tabs>
          <w:tab w:val="right" w:leader="dot" w:pos="8306"/>
        </w:tabs>
      </w:pPr>
      <w:hyperlink w:anchor="_Toc146" w:history="1">
        <w:r>
          <w:rPr>
            <w:rFonts w:ascii="仿宋" w:eastAsia="仿宋" w:hAnsi="仿宋" w:cs="仿宋" w:hint="eastAsia"/>
            <w:lang w:eastAsia="zh-CN"/>
          </w:rPr>
          <w:t>(一)、建筑工程设计原则</w:t>
        </w:r>
        <w:r>
          <w:tab/>
        </w:r>
        <w:r>
          <w:fldChar w:fldCharType="begin"/>
        </w:r>
        <w:r>
          <w:instrText xml:space="preserve"> PAGEREF _Toc146 \h </w:instrText>
        </w:r>
        <w:r>
          <w:fldChar w:fldCharType="separate"/>
        </w:r>
        <w:r>
          <w:t>5</w:t>
        </w:r>
        <w:r>
          <w:fldChar w:fldCharType="end"/>
        </w:r>
      </w:hyperlink>
    </w:p>
    <w:p>
      <w:pPr>
        <w:pStyle w:val="TOC2"/>
        <w:tabs>
          <w:tab w:val="right" w:leader="dot" w:pos="8306"/>
        </w:tabs>
      </w:pPr>
      <w:hyperlink w:anchor="_Toc3758" w:history="1">
        <w:r>
          <w:rPr>
            <w:rFonts w:ascii="仿宋" w:eastAsia="仿宋" w:hAnsi="仿宋" w:cs="仿宋" w:hint="eastAsia"/>
            <w:lang w:eastAsia="zh-CN"/>
          </w:rPr>
          <w:t>(二)、土建工程设计年限及安全等级</w:t>
        </w:r>
        <w:r>
          <w:tab/>
        </w:r>
        <w:r>
          <w:fldChar w:fldCharType="begin"/>
        </w:r>
        <w:r>
          <w:instrText xml:space="preserve"> PAGEREF _Toc3758 \h </w:instrText>
        </w:r>
        <w:r>
          <w:fldChar w:fldCharType="separate"/>
        </w:r>
        <w:r>
          <w:t>6</w:t>
        </w:r>
        <w:r>
          <w:fldChar w:fldCharType="end"/>
        </w:r>
      </w:hyperlink>
    </w:p>
    <w:p>
      <w:pPr>
        <w:pStyle w:val="TOC2"/>
        <w:tabs>
          <w:tab w:val="right" w:leader="dot" w:pos="8306"/>
        </w:tabs>
      </w:pPr>
      <w:hyperlink w:anchor="_Toc20864" w:history="1">
        <w:r>
          <w:rPr>
            <w:rFonts w:ascii="仿宋" w:eastAsia="仿宋" w:hAnsi="仿宋" w:cs="仿宋" w:hint="eastAsia"/>
            <w:lang w:eastAsia="zh-CN"/>
          </w:rPr>
          <w:t>(三)、建筑工程设计总体要求</w:t>
        </w:r>
        <w:r>
          <w:tab/>
        </w:r>
        <w:r>
          <w:fldChar w:fldCharType="begin"/>
        </w:r>
        <w:r>
          <w:instrText xml:space="preserve"> PAGEREF _Toc20864 \h </w:instrText>
        </w:r>
        <w:r>
          <w:fldChar w:fldCharType="separate"/>
        </w:r>
        <w:r>
          <w:t>7</w:t>
        </w:r>
        <w:r>
          <w:fldChar w:fldCharType="end"/>
        </w:r>
      </w:hyperlink>
    </w:p>
    <w:p>
      <w:pPr>
        <w:pStyle w:val="TOC2"/>
        <w:tabs>
          <w:tab w:val="right" w:leader="dot" w:pos="8306"/>
        </w:tabs>
      </w:pPr>
      <w:hyperlink w:anchor="_Toc11533" w:history="1">
        <w:r>
          <w:rPr>
            <w:rFonts w:ascii="仿宋" w:eastAsia="仿宋" w:hAnsi="仿宋" w:cs="仿宋" w:hint="eastAsia"/>
            <w:lang w:eastAsia="zh-CN"/>
          </w:rPr>
          <w:t>(四)、土建工程建设指标</w:t>
        </w:r>
        <w:r>
          <w:tab/>
        </w:r>
        <w:r>
          <w:fldChar w:fldCharType="begin"/>
        </w:r>
        <w:r>
          <w:instrText xml:space="preserve"> PAGEREF _Toc11533 \h </w:instrText>
        </w:r>
        <w:r>
          <w:fldChar w:fldCharType="separate"/>
        </w:r>
        <w:r>
          <w:t>8</w:t>
        </w:r>
        <w:r>
          <w:fldChar w:fldCharType="end"/>
        </w:r>
      </w:hyperlink>
    </w:p>
    <w:p>
      <w:pPr>
        <w:pStyle w:val="TOC1"/>
        <w:tabs>
          <w:tab w:val="right" w:leader="dot" w:pos="8306"/>
        </w:tabs>
      </w:pPr>
      <w:hyperlink w:anchor="_Toc11273" w:history="1">
        <w:r>
          <w:rPr>
            <w:rFonts w:ascii="仿宋" w:eastAsia="仿宋" w:hAnsi="仿宋" w:cs="仿宋" w:hint="eastAsia"/>
            <w:lang w:eastAsia="zh-CN"/>
          </w:rPr>
          <w:t>三、产品规划分析</w:t>
        </w:r>
        <w:r>
          <w:tab/>
        </w:r>
        <w:r>
          <w:fldChar w:fldCharType="begin"/>
        </w:r>
        <w:r>
          <w:instrText xml:space="preserve"> PAGEREF _Toc11273 \h </w:instrText>
        </w:r>
        <w:r>
          <w:fldChar w:fldCharType="separate"/>
        </w:r>
        <w:r>
          <w:t>8</w:t>
        </w:r>
        <w:r>
          <w:fldChar w:fldCharType="end"/>
        </w:r>
      </w:hyperlink>
    </w:p>
    <w:p>
      <w:pPr>
        <w:pStyle w:val="TOC2"/>
        <w:tabs>
          <w:tab w:val="right" w:leader="dot" w:pos="8306"/>
        </w:tabs>
      </w:pPr>
      <w:hyperlink w:anchor="_Toc16663" w:history="1">
        <w:r>
          <w:rPr>
            <w:rFonts w:ascii="仿宋" w:eastAsia="仿宋" w:hAnsi="仿宋" w:cs="仿宋" w:hint="eastAsia"/>
            <w:lang w:eastAsia="zh-CN"/>
          </w:rPr>
          <w:t>(一)、产品规划</w:t>
        </w:r>
        <w:r>
          <w:tab/>
        </w:r>
        <w:r>
          <w:fldChar w:fldCharType="begin"/>
        </w:r>
        <w:r>
          <w:instrText xml:space="preserve"> PAGEREF _Toc16663 \h </w:instrText>
        </w:r>
        <w:r>
          <w:fldChar w:fldCharType="separate"/>
        </w:r>
        <w:r>
          <w:t>8</w:t>
        </w:r>
        <w:r>
          <w:fldChar w:fldCharType="end"/>
        </w:r>
      </w:hyperlink>
    </w:p>
    <w:p>
      <w:pPr>
        <w:pStyle w:val="TOC2"/>
        <w:tabs>
          <w:tab w:val="right" w:leader="dot" w:pos="8306"/>
        </w:tabs>
      </w:pPr>
      <w:hyperlink w:anchor="_Toc14105" w:history="1">
        <w:r>
          <w:rPr>
            <w:rFonts w:ascii="仿宋" w:eastAsia="仿宋" w:hAnsi="仿宋" w:cs="仿宋" w:hint="eastAsia"/>
            <w:lang w:eastAsia="zh-CN"/>
          </w:rPr>
          <w:t>(二)、建设规模</w:t>
        </w:r>
        <w:r>
          <w:tab/>
        </w:r>
        <w:r>
          <w:fldChar w:fldCharType="begin"/>
        </w:r>
        <w:r>
          <w:instrText xml:space="preserve"> PAGEREF _Toc14105 \h </w:instrText>
        </w:r>
        <w:r>
          <w:fldChar w:fldCharType="separate"/>
        </w:r>
        <w:r>
          <w:t>9</w:t>
        </w:r>
        <w:r>
          <w:fldChar w:fldCharType="end"/>
        </w:r>
      </w:hyperlink>
    </w:p>
    <w:p>
      <w:pPr>
        <w:pStyle w:val="TOC1"/>
        <w:tabs>
          <w:tab w:val="right" w:leader="dot" w:pos="8306"/>
        </w:tabs>
      </w:pPr>
      <w:hyperlink w:anchor="_Toc13309" w:history="1">
        <w:r>
          <w:rPr>
            <w:rFonts w:ascii="仿宋" w:eastAsia="仿宋" w:hAnsi="仿宋" w:cs="仿宋" w:hint="eastAsia"/>
            <w:lang w:eastAsia="zh-CN"/>
          </w:rPr>
          <w:t>四、汽车尾气净化项目可持续发展</w:t>
        </w:r>
        <w:r>
          <w:tab/>
        </w:r>
        <w:r>
          <w:fldChar w:fldCharType="begin"/>
        </w:r>
        <w:r>
          <w:instrText xml:space="preserve"> PAGEREF _Toc13309 \h </w:instrText>
        </w:r>
        <w:r>
          <w:fldChar w:fldCharType="separate"/>
        </w:r>
        <w:r>
          <w:t>10</w:t>
        </w:r>
        <w:r>
          <w:fldChar w:fldCharType="end"/>
        </w:r>
      </w:hyperlink>
    </w:p>
    <w:p>
      <w:pPr>
        <w:pStyle w:val="TOC2"/>
        <w:tabs>
          <w:tab w:val="right" w:leader="dot" w:pos="8306"/>
        </w:tabs>
      </w:pPr>
      <w:hyperlink w:anchor="_Toc25926" w:history="1">
        <w:r>
          <w:rPr>
            <w:rFonts w:ascii="仿宋" w:eastAsia="仿宋" w:hAnsi="仿宋" w:cs="仿宋" w:hint="eastAsia"/>
            <w:lang w:eastAsia="zh-CN"/>
          </w:rPr>
          <w:t>(一)、可持续战略与实践</w:t>
        </w:r>
        <w:r>
          <w:tab/>
        </w:r>
        <w:r>
          <w:fldChar w:fldCharType="begin"/>
        </w:r>
        <w:r>
          <w:instrText xml:space="preserve"> PAGEREF _Toc25926 \h </w:instrText>
        </w:r>
        <w:r>
          <w:fldChar w:fldCharType="separate"/>
        </w:r>
        <w:r>
          <w:t>10</w:t>
        </w:r>
        <w:r>
          <w:fldChar w:fldCharType="end"/>
        </w:r>
      </w:hyperlink>
    </w:p>
    <w:p>
      <w:pPr>
        <w:pStyle w:val="TOC2"/>
        <w:tabs>
          <w:tab w:val="right" w:leader="dot" w:pos="8306"/>
        </w:tabs>
      </w:pPr>
      <w:hyperlink w:anchor="_Toc19328" w:history="1">
        <w:r>
          <w:rPr>
            <w:rFonts w:ascii="仿宋" w:eastAsia="仿宋" w:hAnsi="仿宋" w:cs="仿宋" w:hint="eastAsia"/>
            <w:lang w:eastAsia="zh-CN"/>
          </w:rPr>
          <w:t>(二)、环保与社会责任</w:t>
        </w:r>
        <w:r>
          <w:tab/>
        </w:r>
        <w:r>
          <w:fldChar w:fldCharType="begin"/>
        </w:r>
        <w:r>
          <w:instrText xml:space="preserve"> PAGEREF _Toc19328 \h </w:instrText>
        </w:r>
        <w:r>
          <w:fldChar w:fldCharType="separate"/>
        </w:r>
        <w:r>
          <w:t>11</w:t>
        </w:r>
        <w:r>
          <w:fldChar w:fldCharType="end"/>
        </w:r>
      </w:hyperlink>
    </w:p>
    <w:p>
      <w:pPr>
        <w:pStyle w:val="TOC1"/>
        <w:tabs>
          <w:tab w:val="right" w:leader="dot" w:pos="8306"/>
        </w:tabs>
      </w:pPr>
      <w:hyperlink w:anchor="_Toc5316" w:history="1">
        <w:r>
          <w:rPr>
            <w:rFonts w:ascii="仿宋" w:eastAsia="仿宋" w:hAnsi="仿宋" w:cs="仿宋" w:hint="eastAsia"/>
            <w:lang w:eastAsia="zh-CN"/>
          </w:rPr>
          <w:t>五、市场分析、调研</w:t>
        </w:r>
        <w:r>
          <w:tab/>
        </w:r>
        <w:r>
          <w:fldChar w:fldCharType="begin"/>
        </w:r>
        <w:r>
          <w:instrText xml:space="preserve"> PAGEREF _Toc5316 \h </w:instrText>
        </w:r>
        <w:r>
          <w:fldChar w:fldCharType="separate"/>
        </w:r>
        <w:r>
          <w:t>12</w:t>
        </w:r>
        <w:r>
          <w:fldChar w:fldCharType="end"/>
        </w:r>
      </w:hyperlink>
    </w:p>
    <w:p>
      <w:pPr>
        <w:pStyle w:val="TOC2"/>
        <w:tabs>
          <w:tab w:val="right" w:leader="dot" w:pos="8306"/>
        </w:tabs>
      </w:pPr>
      <w:hyperlink w:anchor="_Toc18066" w:history="1">
        <w:r>
          <w:rPr>
            <w:rFonts w:ascii="仿宋" w:eastAsia="仿宋" w:hAnsi="仿宋" w:cs="仿宋" w:hint="eastAsia"/>
            <w:lang w:eastAsia="zh-CN"/>
          </w:rPr>
          <w:t>(一)、汽车尾气净化行业分析</w:t>
        </w:r>
        <w:r>
          <w:tab/>
        </w:r>
        <w:r>
          <w:fldChar w:fldCharType="begin"/>
        </w:r>
        <w:r>
          <w:instrText xml:space="preserve"> PAGEREF _Toc18066 \h </w:instrText>
        </w:r>
        <w:r>
          <w:fldChar w:fldCharType="separate"/>
        </w:r>
        <w:r>
          <w:t>12</w:t>
        </w:r>
        <w:r>
          <w:fldChar w:fldCharType="end"/>
        </w:r>
      </w:hyperlink>
    </w:p>
    <w:p>
      <w:pPr>
        <w:pStyle w:val="TOC2"/>
        <w:tabs>
          <w:tab w:val="right" w:leader="dot" w:pos="8306"/>
        </w:tabs>
      </w:pPr>
      <w:hyperlink w:anchor="_Toc17415" w:history="1">
        <w:r>
          <w:rPr>
            <w:rFonts w:ascii="仿宋" w:eastAsia="仿宋" w:hAnsi="仿宋" w:cs="仿宋" w:hint="eastAsia"/>
            <w:lang w:eastAsia="zh-CN"/>
          </w:rPr>
          <w:t>(二)、汽车尾气净化市场分析预测</w:t>
        </w:r>
        <w:r>
          <w:tab/>
        </w:r>
        <w:r>
          <w:fldChar w:fldCharType="begin"/>
        </w:r>
        <w:r>
          <w:instrText xml:space="preserve"> PAGEREF _Toc17415 \h </w:instrText>
        </w:r>
        <w:r>
          <w:fldChar w:fldCharType="separate"/>
        </w:r>
        <w:r>
          <w:t>12</w:t>
        </w:r>
        <w:r>
          <w:fldChar w:fldCharType="end"/>
        </w:r>
      </w:hyperlink>
    </w:p>
    <w:p>
      <w:pPr>
        <w:pStyle w:val="TOC1"/>
        <w:tabs>
          <w:tab w:val="right" w:leader="dot" w:pos="8306"/>
        </w:tabs>
      </w:pPr>
      <w:hyperlink w:anchor="_Toc8188" w:history="1">
        <w:r>
          <w:rPr>
            <w:rFonts w:ascii="仿宋" w:eastAsia="仿宋" w:hAnsi="仿宋" w:cs="仿宋" w:hint="eastAsia"/>
            <w:lang w:eastAsia="zh-CN"/>
          </w:rPr>
          <w:t>六、汽车尾气净化项目危机管理</w:t>
        </w:r>
        <w:r>
          <w:tab/>
        </w:r>
        <w:r>
          <w:fldChar w:fldCharType="begin"/>
        </w:r>
        <w:r>
          <w:instrText xml:space="preserve"> PAGEREF _Toc8188 \h </w:instrText>
        </w:r>
        <w:r>
          <w:fldChar w:fldCharType="separate"/>
        </w:r>
        <w:r>
          <w:t>13</w:t>
        </w:r>
        <w:r>
          <w:fldChar w:fldCharType="end"/>
        </w:r>
      </w:hyperlink>
    </w:p>
    <w:p>
      <w:pPr>
        <w:pStyle w:val="TOC2"/>
        <w:tabs>
          <w:tab w:val="right" w:leader="dot" w:pos="8306"/>
        </w:tabs>
      </w:pPr>
      <w:hyperlink w:anchor="_Toc10319" w:history="1">
        <w:r>
          <w:rPr>
            <w:rFonts w:ascii="仿宋" w:eastAsia="仿宋" w:hAnsi="仿宋" w:cs="仿宋" w:hint="eastAsia"/>
            <w:lang w:eastAsia="zh-CN"/>
          </w:rPr>
          <w:t>(一)、危机预警与识别</w:t>
        </w:r>
        <w:r>
          <w:tab/>
        </w:r>
        <w:r>
          <w:fldChar w:fldCharType="begin"/>
        </w:r>
        <w:r>
          <w:instrText xml:space="preserve"> PAGEREF _Toc10319 \h </w:instrText>
        </w:r>
        <w:r>
          <w:fldChar w:fldCharType="separate"/>
        </w:r>
        <w:r>
          <w:t>13</w:t>
        </w:r>
        <w:r>
          <w:fldChar w:fldCharType="end"/>
        </w:r>
      </w:hyperlink>
    </w:p>
    <w:p>
      <w:pPr>
        <w:pStyle w:val="TOC2"/>
        <w:tabs>
          <w:tab w:val="right" w:leader="dot" w:pos="8306"/>
        </w:tabs>
      </w:pPr>
      <w:hyperlink w:anchor="_Toc12080" w:history="1">
        <w:r>
          <w:rPr>
            <w:rFonts w:ascii="仿宋" w:eastAsia="仿宋" w:hAnsi="仿宋" w:cs="仿宋" w:hint="eastAsia"/>
            <w:lang w:eastAsia="zh-CN"/>
          </w:rPr>
          <w:t>(二)、危机应对与恢复</w:t>
        </w:r>
        <w:r>
          <w:tab/>
        </w:r>
        <w:r>
          <w:fldChar w:fldCharType="begin"/>
        </w:r>
        <w:r>
          <w:instrText xml:space="preserve"> PAGEREF _Toc12080 \h </w:instrText>
        </w:r>
        <w:r>
          <w:fldChar w:fldCharType="separate"/>
        </w:r>
        <w:r>
          <w:t>14</w:t>
        </w:r>
        <w:r>
          <w:fldChar w:fldCharType="end"/>
        </w:r>
      </w:hyperlink>
    </w:p>
    <w:p>
      <w:pPr>
        <w:pStyle w:val="TOC1"/>
        <w:tabs>
          <w:tab w:val="right" w:leader="dot" w:pos="8306"/>
        </w:tabs>
      </w:pPr>
      <w:hyperlink w:anchor="_Toc7601" w:history="1">
        <w:r>
          <w:rPr>
            <w:rFonts w:ascii="仿宋" w:eastAsia="仿宋" w:hAnsi="仿宋" w:cs="仿宋" w:hint="eastAsia"/>
            <w:lang w:eastAsia="zh-CN"/>
          </w:rPr>
          <w:t>七、汽车尾气净化项目人力资源培养与发展</w:t>
        </w:r>
        <w:r>
          <w:tab/>
        </w:r>
        <w:r>
          <w:fldChar w:fldCharType="begin"/>
        </w:r>
        <w:r>
          <w:instrText xml:space="preserve"> PAGEREF _Toc7601 \h </w:instrText>
        </w:r>
        <w:r>
          <w:fldChar w:fldCharType="separate"/>
        </w:r>
        <w:r>
          <w:t>16</w:t>
        </w:r>
        <w:r>
          <w:fldChar w:fldCharType="end"/>
        </w:r>
      </w:hyperlink>
    </w:p>
    <w:p>
      <w:pPr>
        <w:pStyle w:val="TOC2"/>
        <w:tabs>
          <w:tab w:val="right" w:leader="dot" w:pos="8306"/>
        </w:tabs>
      </w:pPr>
      <w:hyperlink w:anchor="_Toc24752" w:history="1">
        <w:r>
          <w:rPr>
            <w:rFonts w:ascii="仿宋" w:eastAsia="仿宋" w:hAnsi="仿宋" w:cs="仿宋" w:hint="eastAsia"/>
            <w:lang w:eastAsia="zh-CN"/>
          </w:rPr>
          <w:t>(一)、人才需求与规划</w:t>
        </w:r>
        <w:r>
          <w:tab/>
        </w:r>
        <w:r>
          <w:fldChar w:fldCharType="begin"/>
        </w:r>
        <w:r>
          <w:instrText xml:space="preserve"> PAGEREF _Toc24752 \h </w:instrText>
        </w:r>
        <w:r>
          <w:fldChar w:fldCharType="separate"/>
        </w:r>
        <w:r>
          <w:t>16</w:t>
        </w:r>
        <w:r>
          <w:fldChar w:fldCharType="end"/>
        </w:r>
      </w:hyperlink>
    </w:p>
    <w:p>
      <w:pPr>
        <w:pStyle w:val="TOC2"/>
        <w:tabs>
          <w:tab w:val="right" w:leader="dot" w:pos="8306"/>
        </w:tabs>
      </w:pPr>
      <w:hyperlink w:anchor="_Toc25696" w:history="1">
        <w:r>
          <w:rPr>
            <w:rFonts w:ascii="仿宋" w:eastAsia="仿宋" w:hAnsi="仿宋" w:cs="仿宋" w:hint="eastAsia"/>
            <w:lang w:eastAsia="zh-CN"/>
          </w:rPr>
          <w:t>(二)、培训与发展计划</w:t>
        </w:r>
        <w:r>
          <w:tab/>
        </w:r>
        <w:r>
          <w:fldChar w:fldCharType="begin"/>
        </w:r>
        <w:r>
          <w:instrText xml:space="preserve"> PAGEREF _Toc25696 \h </w:instrText>
        </w:r>
        <w:r>
          <w:fldChar w:fldCharType="separate"/>
        </w:r>
        <w:r>
          <w:t>16</w:t>
        </w:r>
        <w:r>
          <w:fldChar w:fldCharType="end"/>
        </w:r>
      </w:hyperlink>
    </w:p>
    <w:p>
      <w:pPr>
        <w:pStyle w:val="TOC1"/>
        <w:tabs>
          <w:tab w:val="right" w:leader="dot" w:pos="8306"/>
        </w:tabs>
      </w:pPr>
      <w:hyperlink w:anchor="_Toc19124" w:history="1">
        <w:r>
          <w:rPr>
            <w:rFonts w:ascii="仿宋" w:eastAsia="仿宋" w:hAnsi="仿宋" w:cs="仿宋" w:hint="eastAsia"/>
            <w:lang w:eastAsia="zh-CN"/>
          </w:rPr>
          <w:t>八、汽车尾气净化项目创新与研发</w:t>
        </w:r>
        <w:r>
          <w:tab/>
        </w:r>
        <w:r>
          <w:fldChar w:fldCharType="begin"/>
        </w:r>
        <w:r>
          <w:instrText xml:space="preserve"> PAGEREF _Toc19124 \h </w:instrText>
        </w:r>
        <w:r>
          <w:fldChar w:fldCharType="separate"/>
        </w:r>
        <w:r>
          <w:t>17</w:t>
        </w:r>
        <w:r>
          <w:fldChar w:fldCharType="end"/>
        </w:r>
      </w:hyperlink>
    </w:p>
    <w:p>
      <w:pPr>
        <w:pStyle w:val="TOC2"/>
        <w:tabs>
          <w:tab w:val="right" w:leader="dot" w:pos="8306"/>
        </w:tabs>
      </w:pPr>
      <w:hyperlink w:anchor="_Toc32065" w:history="1">
        <w:r>
          <w:rPr>
            <w:rFonts w:ascii="仿宋" w:eastAsia="仿宋" w:hAnsi="仿宋" w:cs="仿宋" w:hint="eastAsia"/>
            <w:lang w:eastAsia="zh-CN"/>
          </w:rPr>
          <w:t>(一)、创新策略与方向</w:t>
        </w:r>
        <w:r>
          <w:tab/>
        </w:r>
        <w:r>
          <w:fldChar w:fldCharType="begin"/>
        </w:r>
        <w:r>
          <w:instrText xml:space="preserve"> PAGEREF _Toc32065 \h </w:instrText>
        </w:r>
        <w:r>
          <w:fldChar w:fldCharType="separate"/>
        </w:r>
        <w:r>
          <w:t>17</w:t>
        </w:r>
        <w:r>
          <w:fldChar w:fldCharType="end"/>
        </w:r>
      </w:hyperlink>
    </w:p>
    <w:p>
      <w:pPr>
        <w:pStyle w:val="TOC2"/>
        <w:tabs>
          <w:tab w:val="right" w:leader="dot" w:pos="8306"/>
        </w:tabs>
      </w:pPr>
      <w:hyperlink w:anchor="_Toc18416" w:history="1">
        <w:r>
          <w:rPr>
            <w:rFonts w:ascii="仿宋" w:eastAsia="仿宋" w:hAnsi="仿宋" w:cs="仿宋" w:hint="eastAsia"/>
            <w:lang w:eastAsia="zh-CN"/>
          </w:rPr>
          <w:t>(二)、研发规划与投入</w:t>
        </w:r>
        <w:r>
          <w:tab/>
        </w:r>
        <w:r>
          <w:fldChar w:fldCharType="begin"/>
        </w:r>
        <w:r>
          <w:instrText xml:space="preserve"> PAGEREF _Toc18416 \h </w:instrText>
        </w:r>
        <w:r>
          <w:fldChar w:fldCharType="separate"/>
        </w:r>
        <w:r>
          <w:t>18</w:t>
        </w:r>
        <w:r>
          <w:fldChar w:fldCharType="end"/>
        </w:r>
      </w:hyperlink>
    </w:p>
    <w:p>
      <w:pPr>
        <w:pStyle w:val="TOC1"/>
        <w:tabs>
          <w:tab w:val="right" w:leader="dot" w:pos="8306"/>
        </w:tabs>
      </w:pPr>
      <w:hyperlink w:anchor="_Toc18443" w:history="1">
        <w:r>
          <w:rPr>
            <w:rFonts w:ascii="仿宋" w:eastAsia="仿宋" w:hAnsi="仿宋" w:cs="仿宋" w:hint="eastAsia"/>
            <w:lang w:eastAsia="zh-CN"/>
          </w:rPr>
          <w:t>九、汽车尾气净化项目经营效益</w:t>
        </w:r>
        <w:r>
          <w:tab/>
        </w:r>
        <w:r>
          <w:fldChar w:fldCharType="begin"/>
        </w:r>
        <w:r>
          <w:instrText xml:space="preserve"> PAGEREF _Toc18443 \h </w:instrText>
        </w:r>
        <w:r>
          <w:fldChar w:fldCharType="separate"/>
        </w:r>
        <w:r>
          <w:t>20</w:t>
        </w:r>
        <w:r>
          <w:fldChar w:fldCharType="end"/>
        </w:r>
      </w:hyperlink>
    </w:p>
    <w:p>
      <w:pPr>
        <w:pStyle w:val="TOC2"/>
        <w:tabs>
          <w:tab w:val="right" w:leader="dot" w:pos="8306"/>
        </w:tabs>
      </w:pPr>
      <w:hyperlink w:anchor="_Toc20914" w:history="1">
        <w:r>
          <w:rPr>
            <w:rFonts w:ascii="仿宋" w:eastAsia="仿宋" w:hAnsi="仿宋" w:cs="仿宋" w:hint="eastAsia"/>
            <w:lang w:eastAsia="zh-CN"/>
          </w:rPr>
          <w:t>(一)、经济评价财务测算</w:t>
        </w:r>
        <w:r>
          <w:tab/>
        </w:r>
        <w:r>
          <w:fldChar w:fldCharType="begin"/>
        </w:r>
        <w:r>
          <w:instrText xml:space="preserve"> PAGEREF _Toc20914 \h </w:instrText>
        </w:r>
        <w:r>
          <w:fldChar w:fldCharType="separate"/>
        </w:r>
        <w:r>
          <w:t>20</w:t>
        </w:r>
        <w:r>
          <w:fldChar w:fldCharType="end"/>
        </w:r>
      </w:hyperlink>
    </w:p>
    <w:p>
      <w:pPr>
        <w:pStyle w:val="TOC2"/>
        <w:tabs>
          <w:tab w:val="right" w:leader="dot" w:pos="8306"/>
        </w:tabs>
      </w:pPr>
      <w:hyperlink w:anchor="_Toc22406" w:history="1">
        <w:r>
          <w:rPr>
            <w:rFonts w:ascii="仿宋" w:eastAsia="仿宋" w:hAnsi="仿宋" w:cs="仿宋" w:hint="eastAsia"/>
            <w:lang w:eastAsia="zh-CN"/>
          </w:rPr>
          <w:t>(二)、汽车尾气净化项目盈利能力分析</w:t>
        </w:r>
        <w:r>
          <w:tab/>
        </w:r>
        <w:r>
          <w:fldChar w:fldCharType="begin"/>
        </w:r>
        <w:r>
          <w:instrText xml:space="preserve"> PAGEREF _Toc22406 \h </w:instrText>
        </w:r>
        <w:r>
          <w:fldChar w:fldCharType="separate"/>
        </w:r>
        <w:r>
          <w:t>21</w:t>
        </w:r>
        <w:r>
          <w:fldChar w:fldCharType="end"/>
        </w:r>
      </w:hyperlink>
    </w:p>
    <w:p>
      <w:pPr>
        <w:pStyle w:val="TOC1"/>
        <w:tabs>
          <w:tab w:val="right" w:leader="dot" w:pos="8306"/>
        </w:tabs>
      </w:pPr>
      <w:hyperlink w:anchor="_Toc23461" w:history="1">
        <w:r>
          <w:rPr>
            <w:rFonts w:ascii="仿宋" w:eastAsia="仿宋" w:hAnsi="仿宋" w:cs="仿宋" w:hint="eastAsia"/>
            <w:lang w:eastAsia="zh-CN"/>
          </w:rPr>
          <w:t>十、汽车尾气净化项目技术管理</w:t>
        </w:r>
        <w:r>
          <w:tab/>
        </w:r>
        <w:r>
          <w:fldChar w:fldCharType="begin"/>
        </w:r>
        <w:r>
          <w:instrText xml:space="preserve"> PAGEREF _Toc23461 \h </w:instrText>
        </w:r>
        <w:r>
          <w:fldChar w:fldCharType="separate"/>
        </w:r>
        <w:r>
          <w:t>22</w:t>
        </w:r>
        <w:r>
          <w:fldChar w:fldCharType="end"/>
        </w:r>
      </w:hyperlink>
    </w:p>
    <w:p>
      <w:pPr>
        <w:pStyle w:val="TOC2"/>
        <w:tabs>
          <w:tab w:val="right" w:leader="dot" w:pos="8306"/>
        </w:tabs>
      </w:pPr>
      <w:hyperlink w:anchor="_Toc21668" w:history="1">
        <w:r>
          <w:rPr>
            <w:rFonts w:ascii="仿宋" w:eastAsia="仿宋" w:hAnsi="仿宋" w:cs="仿宋" w:hint="eastAsia"/>
            <w:lang w:eastAsia="zh-CN"/>
          </w:rPr>
          <w:t>(一)、技术方案选用方向</w:t>
        </w:r>
        <w:r>
          <w:tab/>
        </w:r>
        <w:r>
          <w:fldChar w:fldCharType="begin"/>
        </w:r>
        <w:r>
          <w:instrText xml:space="preserve"> PAGEREF _Toc21668 \h </w:instrText>
        </w:r>
        <w:r>
          <w:fldChar w:fldCharType="separate"/>
        </w:r>
        <w:r>
          <w:t>22</w:t>
        </w:r>
        <w:r>
          <w:fldChar w:fldCharType="end"/>
        </w:r>
      </w:hyperlink>
    </w:p>
    <w:p>
      <w:pPr>
        <w:pStyle w:val="TOC2"/>
        <w:tabs>
          <w:tab w:val="right" w:leader="dot" w:pos="8306"/>
        </w:tabs>
      </w:pPr>
      <w:hyperlink w:anchor="_Toc18176" w:history="1">
        <w:r>
          <w:rPr>
            <w:rFonts w:ascii="仿宋" w:eastAsia="仿宋" w:hAnsi="仿宋" w:cs="仿宋" w:hint="eastAsia"/>
            <w:lang w:eastAsia="zh-CN"/>
          </w:rPr>
          <w:t>(二)、工艺技术方案选用原则</w:t>
        </w:r>
        <w:r>
          <w:tab/>
        </w:r>
        <w:r>
          <w:fldChar w:fldCharType="begin"/>
        </w:r>
        <w:r>
          <w:instrText xml:space="preserve"> PAGEREF _Toc18176 \h </w:instrText>
        </w:r>
        <w:r>
          <w:fldChar w:fldCharType="separate"/>
        </w:r>
        <w:r>
          <w:t>24</w:t>
        </w:r>
        <w:r>
          <w:fldChar w:fldCharType="end"/>
        </w:r>
      </w:hyperlink>
    </w:p>
    <w:p>
      <w:pPr>
        <w:pStyle w:val="TOC2"/>
        <w:tabs>
          <w:tab w:val="right" w:leader="dot" w:pos="8306"/>
        </w:tabs>
      </w:pPr>
      <w:hyperlink w:anchor="_Toc20366" w:history="1">
        <w:r>
          <w:rPr>
            <w:rFonts w:ascii="仿宋" w:eastAsia="仿宋" w:hAnsi="仿宋" w:cs="仿宋" w:hint="eastAsia"/>
            <w:lang w:eastAsia="zh-CN"/>
          </w:rPr>
          <w:t>(三)、工艺技术方案要求</w:t>
        </w:r>
        <w:r>
          <w:tab/>
        </w:r>
        <w:r>
          <w:fldChar w:fldCharType="begin"/>
        </w:r>
        <w:r>
          <w:instrText xml:space="preserve"> PAGEREF _Toc20366 \h </w:instrText>
        </w:r>
        <w:r>
          <w:fldChar w:fldCharType="separate"/>
        </w:r>
        <w:r>
          <w:t>26</w:t>
        </w:r>
        <w:r>
          <w:fldChar w:fldCharType="end"/>
        </w:r>
      </w:hyperlink>
    </w:p>
    <w:p>
      <w:pPr>
        <w:pStyle w:val="TOC1"/>
        <w:tabs>
          <w:tab w:val="right" w:leader="dot" w:pos="8306"/>
        </w:tabs>
      </w:pPr>
      <w:hyperlink w:anchor="_Toc28658" w:history="1">
        <w:r>
          <w:rPr>
            <w:rFonts w:ascii="仿宋" w:eastAsia="仿宋" w:hAnsi="仿宋" w:cs="仿宋" w:hint="eastAsia"/>
            <w:lang w:eastAsia="zh-CN"/>
          </w:rPr>
          <w:t>十一、生产安全保护</w:t>
        </w:r>
        <w:r>
          <w:tab/>
        </w:r>
        <w:r>
          <w:fldChar w:fldCharType="begin"/>
        </w:r>
        <w:r>
          <w:instrText xml:space="preserve"> PAGEREF _Toc28658 \h </w:instrText>
        </w:r>
        <w:r>
          <w:fldChar w:fldCharType="separate"/>
        </w:r>
        <w:r>
          <w:t>28</w:t>
        </w:r>
        <w:r>
          <w:fldChar w:fldCharType="end"/>
        </w:r>
      </w:hyperlink>
    </w:p>
    <w:p>
      <w:pPr>
        <w:pStyle w:val="TOC2"/>
        <w:tabs>
          <w:tab w:val="right" w:leader="dot" w:pos="8306"/>
        </w:tabs>
      </w:pPr>
      <w:hyperlink w:anchor="_Toc5586" w:history="1">
        <w:r>
          <w:rPr>
            <w:rFonts w:ascii="仿宋" w:eastAsia="仿宋" w:hAnsi="仿宋" w:cs="仿宋" w:hint="eastAsia"/>
            <w:lang w:eastAsia="zh-CN"/>
          </w:rPr>
          <w:t>(一)、消防安全</w:t>
        </w:r>
        <w:r>
          <w:tab/>
        </w:r>
        <w:r>
          <w:fldChar w:fldCharType="begin"/>
        </w:r>
        <w:r>
          <w:instrText xml:space="preserve"> PAGEREF _Toc5586 \h </w:instrText>
        </w:r>
        <w:r>
          <w:fldChar w:fldCharType="separate"/>
        </w:r>
        <w:r>
          <w:t>28</w:t>
        </w:r>
        <w:r>
          <w:fldChar w:fldCharType="end"/>
        </w:r>
      </w:hyperlink>
    </w:p>
    <w:p>
      <w:pPr>
        <w:pStyle w:val="TOC2"/>
        <w:tabs>
          <w:tab w:val="right" w:leader="dot" w:pos="8306"/>
        </w:tabs>
      </w:pPr>
      <w:hyperlink w:anchor="_Toc12153" w:history="1">
        <w:r>
          <w:rPr>
            <w:rFonts w:ascii="仿宋" w:eastAsia="仿宋" w:hAnsi="仿宋" w:cs="仿宋" w:hint="eastAsia"/>
            <w:lang w:eastAsia="zh-CN"/>
          </w:rPr>
          <w:t>(二)、防火防爆总图布置措施</w:t>
        </w:r>
        <w:r>
          <w:tab/>
        </w:r>
        <w:r>
          <w:fldChar w:fldCharType="begin"/>
        </w:r>
        <w:r>
          <w:instrText xml:space="preserve"> PAGEREF _Toc12153 \h </w:instrText>
        </w:r>
        <w:r>
          <w:fldChar w:fldCharType="separate"/>
        </w:r>
        <w:r>
          <w:t>30</w:t>
        </w:r>
        <w:r>
          <w:fldChar w:fldCharType="end"/>
        </w:r>
      </w:hyperlink>
    </w:p>
    <w:p>
      <w:pPr>
        <w:pStyle w:val="TOC2"/>
        <w:tabs>
          <w:tab w:val="right" w:leader="dot" w:pos="8306"/>
        </w:tabs>
      </w:pPr>
      <w:hyperlink w:anchor="_Toc8030" w:history="1">
        <w:r>
          <w:rPr>
            <w:rFonts w:ascii="仿宋" w:eastAsia="仿宋" w:hAnsi="仿宋" w:cs="仿宋" w:hint="eastAsia"/>
            <w:lang w:eastAsia="zh-CN"/>
          </w:rPr>
          <w:t>(三)、自然灾害防范措施</w:t>
        </w:r>
        <w:r>
          <w:tab/>
        </w:r>
        <w:r>
          <w:fldChar w:fldCharType="begin"/>
        </w:r>
        <w:r>
          <w:instrText xml:space="preserve"> PAGEREF _Toc8030 \h </w:instrText>
        </w:r>
        <w:r>
          <w:fldChar w:fldCharType="separate"/>
        </w:r>
        <w:r>
          <w:t>31</w:t>
        </w:r>
        <w:r>
          <w:fldChar w:fldCharType="end"/>
        </w:r>
      </w:hyperlink>
    </w:p>
    <w:p>
      <w:pPr>
        <w:pStyle w:val="TOC2"/>
        <w:tabs>
          <w:tab w:val="right" w:leader="dot" w:pos="8306"/>
        </w:tabs>
      </w:pPr>
      <w:hyperlink w:anchor="_Toc15639" w:history="1">
        <w:r>
          <w:rPr>
            <w:rFonts w:ascii="仿宋" w:eastAsia="仿宋" w:hAnsi="仿宋" w:cs="仿宋" w:hint="eastAsia"/>
            <w:lang w:eastAsia="zh-CN"/>
          </w:rPr>
          <w:t>(四)、安全色及安全标志使用要求</w:t>
        </w:r>
        <w:r>
          <w:tab/>
        </w:r>
        <w:r>
          <w:fldChar w:fldCharType="begin"/>
        </w:r>
        <w:r>
          <w:instrText xml:space="preserve"> PAGEREF _Toc15639 \h </w:instrText>
        </w:r>
        <w:r>
          <w:fldChar w:fldCharType="separate"/>
        </w:r>
        <w:r>
          <w:t>32</w:t>
        </w:r>
        <w:r>
          <w:fldChar w:fldCharType="end"/>
        </w:r>
      </w:hyperlink>
    </w:p>
    <w:p>
      <w:pPr>
        <w:pStyle w:val="TOC2"/>
        <w:tabs>
          <w:tab w:val="right" w:leader="dot" w:pos="8306"/>
        </w:tabs>
      </w:pPr>
      <w:hyperlink w:anchor="_Toc28645" w:history="1">
        <w:r>
          <w:rPr>
            <w:rFonts w:ascii="仿宋" w:eastAsia="仿宋" w:hAnsi="仿宋" w:cs="仿宋" w:hint="eastAsia"/>
            <w:lang w:eastAsia="zh-CN"/>
          </w:rPr>
          <w:t>(五)、防尘防毒措施</w:t>
        </w:r>
        <w:r>
          <w:tab/>
        </w:r>
        <w:r>
          <w:fldChar w:fldCharType="begin"/>
        </w:r>
        <w:r>
          <w:instrText xml:space="preserve"> PAGEREF _Toc28645 \h </w:instrText>
        </w:r>
        <w:r>
          <w:fldChar w:fldCharType="separate"/>
        </w:r>
        <w:r>
          <w:t>33</w:t>
        </w:r>
        <w:r>
          <w:fldChar w:fldCharType="end"/>
        </w:r>
      </w:hyperlink>
    </w:p>
    <w:p>
      <w:pPr>
        <w:pStyle w:val="TOC2"/>
        <w:tabs>
          <w:tab w:val="right" w:leader="dot" w:pos="8306"/>
        </w:tabs>
      </w:pPr>
      <w:hyperlink w:anchor="_Toc30459" w:history="1">
        <w:r>
          <w:rPr>
            <w:rFonts w:ascii="仿宋" w:eastAsia="仿宋" w:hAnsi="仿宋" w:cs="仿宋" w:hint="eastAsia"/>
            <w:lang w:eastAsia="zh-CN"/>
          </w:rPr>
          <w:t>(六)、防静电、触电防护及防雷措施</w:t>
        </w:r>
        <w:r>
          <w:tab/>
        </w:r>
        <w:r>
          <w:fldChar w:fldCharType="begin"/>
        </w:r>
        <w:r>
          <w:instrText xml:space="preserve"> PAGEREF _Toc30459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49" w:history="1">
        <w:r>
          <w:rPr>
            <w:rFonts w:ascii="仿宋" w:eastAsia="仿宋" w:hAnsi="仿宋" w:cs="仿宋" w:hint="eastAsia"/>
            <w:lang w:eastAsia="zh-CN"/>
          </w:rPr>
          <w:t>(七)、机械设备安全保障措施</w:t>
        </w:r>
        <w:r>
          <w:tab/>
        </w:r>
        <w:r>
          <w:fldChar w:fldCharType="begin"/>
        </w:r>
        <w:r>
          <w:instrText xml:space="preserve"> PAGEREF _Toc30949 \h </w:instrText>
        </w:r>
        <w:r>
          <w:fldChar w:fldCharType="separate"/>
        </w:r>
        <w:r>
          <w:t>35</w:t>
        </w:r>
        <w:r>
          <w:fldChar w:fldCharType="end"/>
        </w:r>
      </w:hyperlink>
    </w:p>
    <w:p>
      <w:pPr>
        <w:pStyle w:val="TOC1"/>
        <w:tabs>
          <w:tab w:val="right" w:leader="dot" w:pos="8306"/>
        </w:tabs>
      </w:pPr>
      <w:hyperlink w:anchor="_Toc3221" w:history="1">
        <w:r>
          <w:rPr>
            <w:rFonts w:ascii="仿宋" w:eastAsia="仿宋" w:hAnsi="仿宋" w:cs="仿宋" w:hint="eastAsia"/>
            <w:lang w:eastAsia="zh-CN"/>
          </w:rPr>
          <w:t>十二、汽车尾气净化项目环境影响分析</w:t>
        </w:r>
        <w:r>
          <w:tab/>
        </w:r>
        <w:r>
          <w:fldChar w:fldCharType="begin"/>
        </w:r>
        <w:r>
          <w:instrText xml:space="preserve"> PAGEREF _Toc3221 \h </w:instrText>
        </w:r>
        <w:r>
          <w:fldChar w:fldCharType="separate"/>
        </w:r>
        <w:r>
          <w:t>36</w:t>
        </w:r>
        <w:r>
          <w:fldChar w:fldCharType="end"/>
        </w:r>
      </w:hyperlink>
    </w:p>
    <w:p>
      <w:pPr>
        <w:pStyle w:val="TOC2"/>
        <w:tabs>
          <w:tab w:val="right" w:leader="dot" w:pos="8306"/>
        </w:tabs>
      </w:pPr>
      <w:hyperlink w:anchor="_Toc10346" w:history="1">
        <w:r>
          <w:rPr>
            <w:rFonts w:ascii="仿宋" w:eastAsia="仿宋" w:hAnsi="仿宋" w:cs="仿宋" w:hint="eastAsia"/>
            <w:lang w:eastAsia="zh-CN"/>
          </w:rPr>
          <w:t>(一)、建设区域环境质量现状</w:t>
        </w:r>
        <w:r>
          <w:tab/>
        </w:r>
        <w:r>
          <w:fldChar w:fldCharType="begin"/>
        </w:r>
        <w:r>
          <w:instrText xml:space="preserve"> PAGEREF _Toc10346 \h </w:instrText>
        </w:r>
        <w:r>
          <w:fldChar w:fldCharType="separate"/>
        </w:r>
        <w:r>
          <w:t>36</w:t>
        </w:r>
        <w:r>
          <w:fldChar w:fldCharType="end"/>
        </w:r>
      </w:hyperlink>
    </w:p>
    <w:p>
      <w:pPr>
        <w:pStyle w:val="TOC2"/>
        <w:tabs>
          <w:tab w:val="right" w:leader="dot" w:pos="8306"/>
        </w:tabs>
      </w:pPr>
      <w:hyperlink w:anchor="_Toc9906" w:history="1">
        <w:r>
          <w:rPr>
            <w:rFonts w:ascii="仿宋" w:eastAsia="仿宋" w:hAnsi="仿宋" w:cs="仿宋" w:hint="eastAsia"/>
            <w:lang w:eastAsia="zh-CN"/>
          </w:rPr>
          <w:t>(二)、建设期环境保护</w:t>
        </w:r>
        <w:r>
          <w:tab/>
        </w:r>
        <w:r>
          <w:fldChar w:fldCharType="begin"/>
        </w:r>
        <w:r>
          <w:instrText xml:space="preserve"> PAGEREF _Toc9906 \h </w:instrText>
        </w:r>
        <w:r>
          <w:fldChar w:fldCharType="separate"/>
        </w:r>
        <w:r>
          <w:t>38</w:t>
        </w:r>
        <w:r>
          <w:fldChar w:fldCharType="end"/>
        </w:r>
      </w:hyperlink>
    </w:p>
    <w:p>
      <w:pPr>
        <w:pStyle w:val="TOC2"/>
        <w:tabs>
          <w:tab w:val="right" w:leader="dot" w:pos="8306"/>
        </w:tabs>
      </w:pPr>
      <w:hyperlink w:anchor="_Toc29491" w:history="1">
        <w:r>
          <w:rPr>
            <w:rFonts w:ascii="仿宋" w:eastAsia="仿宋" w:hAnsi="仿宋" w:cs="仿宋" w:hint="eastAsia"/>
            <w:lang w:eastAsia="zh-CN"/>
          </w:rPr>
          <w:t>(三)、运营期环境保护</w:t>
        </w:r>
        <w:r>
          <w:tab/>
        </w:r>
        <w:r>
          <w:fldChar w:fldCharType="begin"/>
        </w:r>
        <w:r>
          <w:instrText xml:space="preserve"> PAGEREF _Toc29491 \h </w:instrText>
        </w:r>
        <w:r>
          <w:fldChar w:fldCharType="separate"/>
        </w:r>
        <w:r>
          <w:t>39</w:t>
        </w:r>
        <w:r>
          <w:fldChar w:fldCharType="end"/>
        </w:r>
      </w:hyperlink>
    </w:p>
    <w:p>
      <w:pPr>
        <w:pStyle w:val="TOC2"/>
        <w:tabs>
          <w:tab w:val="right" w:leader="dot" w:pos="8306"/>
        </w:tabs>
      </w:pPr>
      <w:hyperlink w:anchor="_Toc16787" w:history="1">
        <w:r>
          <w:rPr>
            <w:rFonts w:ascii="仿宋" w:eastAsia="仿宋" w:hAnsi="仿宋" w:cs="仿宋" w:hint="eastAsia"/>
            <w:lang w:eastAsia="zh-CN"/>
          </w:rPr>
          <w:t>(四)、汽车尾气净化项目建设对区域经济的影响</w:t>
        </w:r>
        <w:r>
          <w:tab/>
        </w:r>
        <w:r>
          <w:fldChar w:fldCharType="begin"/>
        </w:r>
        <w:r>
          <w:instrText xml:space="preserve"> PAGEREF _Toc16787 \h </w:instrText>
        </w:r>
        <w:r>
          <w:fldChar w:fldCharType="separate"/>
        </w:r>
        <w:r>
          <w:t>41</w:t>
        </w:r>
        <w:r>
          <w:fldChar w:fldCharType="end"/>
        </w:r>
      </w:hyperlink>
    </w:p>
    <w:p>
      <w:pPr>
        <w:pStyle w:val="TOC2"/>
        <w:tabs>
          <w:tab w:val="right" w:leader="dot" w:pos="8306"/>
        </w:tabs>
      </w:pPr>
      <w:hyperlink w:anchor="_Toc23804" w:history="1">
        <w:r>
          <w:rPr>
            <w:rFonts w:ascii="仿宋" w:eastAsia="仿宋" w:hAnsi="仿宋" w:cs="仿宋" w:hint="eastAsia"/>
            <w:lang w:eastAsia="zh-CN"/>
          </w:rPr>
          <w:t>(五)、废弃物处理</w:t>
        </w:r>
        <w:r>
          <w:tab/>
        </w:r>
        <w:r>
          <w:fldChar w:fldCharType="begin"/>
        </w:r>
        <w:r>
          <w:instrText xml:space="preserve"> PAGEREF _Toc23804 \h </w:instrText>
        </w:r>
        <w:r>
          <w:fldChar w:fldCharType="separate"/>
        </w:r>
        <w:r>
          <w:t>42</w:t>
        </w:r>
        <w:r>
          <w:fldChar w:fldCharType="end"/>
        </w:r>
      </w:hyperlink>
    </w:p>
    <w:p>
      <w:pPr>
        <w:pStyle w:val="TOC2"/>
        <w:tabs>
          <w:tab w:val="right" w:leader="dot" w:pos="8306"/>
        </w:tabs>
      </w:pPr>
      <w:hyperlink w:anchor="_Toc20633" w:history="1">
        <w:r>
          <w:rPr>
            <w:rFonts w:ascii="仿宋" w:eastAsia="仿宋" w:hAnsi="仿宋" w:cs="仿宋" w:hint="eastAsia"/>
            <w:lang w:eastAsia="zh-CN"/>
          </w:rPr>
          <w:t>(六)、特殊环境影响分析</w:t>
        </w:r>
        <w:r>
          <w:tab/>
        </w:r>
        <w:r>
          <w:fldChar w:fldCharType="begin"/>
        </w:r>
        <w:r>
          <w:instrText xml:space="preserve"> PAGEREF _Toc20633 \h </w:instrText>
        </w:r>
        <w:r>
          <w:fldChar w:fldCharType="separate"/>
        </w:r>
        <w:r>
          <w:t>44</w:t>
        </w:r>
        <w:r>
          <w:fldChar w:fldCharType="end"/>
        </w:r>
      </w:hyperlink>
    </w:p>
    <w:p>
      <w:pPr>
        <w:pStyle w:val="TOC2"/>
        <w:tabs>
          <w:tab w:val="right" w:leader="dot" w:pos="8306"/>
        </w:tabs>
      </w:pPr>
      <w:hyperlink w:anchor="_Toc22503" w:history="1">
        <w:r>
          <w:rPr>
            <w:rFonts w:ascii="仿宋" w:eastAsia="仿宋" w:hAnsi="仿宋" w:cs="仿宋" w:hint="eastAsia"/>
            <w:lang w:eastAsia="zh-CN"/>
          </w:rPr>
          <w:t>(七)、清洁生产</w:t>
        </w:r>
        <w:r>
          <w:tab/>
        </w:r>
        <w:r>
          <w:fldChar w:fldCharType="begin"/>
        </w:r>
        <w:r>
          <w:instrText xml:space="preserve"> PAGEREF _Toc22503 \h </w:instrText>
        </w:r>
        <w:r>
          <w:fldChar w:fldCharType="separate"/>
        </w:r>
        <w:r>
          <w:t>45</w:t>
        </w:r>
        <w:r>
          <w:fldChar w:fldCharType="end"/>
        </w:r>
      </w:hyperlink>
    </w:p>
    <w:p>
      <w:pPr>
        <w:pStyle w:val="TOC2"/>
        <w:tabs>
          <w:tab w:val="right" w:leader="dot" w:pos="8306"/>
        </w:tabs>
      </w:pPr>
      <w:hyperlink w:anchor="_Toc16512" w:history="1">
        <w:r>
          <w:rPr>
            <w:rFonts w:ascii="仿宋" w:eastAsia="仿宋" w:hAnsi="仿宋" w:cs="仿宋" w:hint="eastAsia"/>
            <w:lang w:eastAsia="zh-CN"/>
          </w:rPr>
          <w:t>(八)、环境保护综合评价</w:t>
        </w:r>
        <w:r>
          <w:tab/>
        </w:r>
        <w:r>
          <w:fldChar w:fldCharType="begin"/>
        </w:r>
        <w:r>
          <w:instrText xml:space="preserve"> PAGEREF _Toc16512 \h </w:instrText>
        </w:r>
        <w:r>
          <w:fldChar w:fldCharType="separate"/>
        </w:r>
        <w:r>
          <w:t>46</w:t>
        </w:r>
        <w:r>
          <w:fldChar w:fldCharType="end"/>
        </w:r>
      </w:hyperlink>
    </w:p>
    <w:p>
      <w:pPr>
        <w:pStyle w:val="TOC1"/>
        <w:tabs>
          <w:tab w:val="right" w:leader="dot" w:pos="8306"/>
        </w:tabs>
      </w:pPr>
      <w:hyperlink w:anchor="_Toc23645" w:history="1">
        <w:r>
          <w:rPr>
            <w:rFonts w:ascii="仿宋" w:eastAsia="仿宋" w:hAnsi="仿宋" w:cs="仿宋" w:hint="eastAsia"/>
            <w:lang w:eastAsia="zh-CN"/>
          </w:rPr>
          <w:t>十三、汽车尾气净化项目实施保障措施</w:t>
        </w:r>
        <w:r>
          <w:tab/>
        </w:r>
        <w:r>
          <w:fldChar w:fldCharType="begin"/>
        </w:r>
        <w:r>
          <w:instrText xml:space="preserve"> PAGEREF _Toc23645 \h </w:instrText>
        </w:r>
        <w:r>
          <w:fldChar w:fldCharType="separate"/>
        </w:r>
        <w:r>
          <w:t>47</w:t>
        </w:r>
        <w:r>
          <w:fldChar w:fldCharType="end"/>
        </w:r>
      </w:hyperlink>
    </w:p>
    <w:p>
      <w:pPr>
        <w:pStyle w:val="TOC2"/>
        <w:tabs>
          <w:tab w:val="right" w:leader="dot" w:pos="8306"/>
        </w:tabs>
      </w:pPr>
      <w:hyperlink w:anchor="_Toc21565" w:history="1">
        <w:r>
          <w:rPr>
            <w:rFonts w:ascii="仿宋" w:eastAsia="仿宋" w:hAnsi="仿宋" w:cs="仿宋" w:hint="eastAsia"/>
            <w:lang w:eastAsia="zh-CN"/>
          </w:rPr>
          <w:t>(一)、汽车尾气净化项目实施保障机制</w:t>
        </w:r>
        <w:r>
          <w:tab/>
        </w:r>
        <w:r>
          <w:fldChar w:fldCharType="begin"/>
        </w:r>
        <w:r>
          <w:instrText xml:space="preserve"> PAGEREF _Toc21565 \h </w:instrText>
        </w:r>
        <w:r>
          <w:fldChar w:fldCharType="separate"/>
        </w:r>
        <w:r>
          <w:t>47</w:t>
        </w:r>
        <w:r>
          <w:fldChar w:fldCharType="end"/>
        </w:r>
      </w:hyperlink>
    </w:p>
    <w:p>
      <w:pPr>
        <w:pStyle w:val="TOC2"/>
        <w:tabs>
          <w:tab w:val="right" w:leader="dot" w:pos="8306"/>
        </w:tabs>
      </w:pPr>
      <w:hyperlink w:anchor="_Toc25830" w:history="1">
        <w:r>
          <w:rPr>
            <w:rFonts w:ascii="仿宋" w:eastAsia="仿宋" w:hAnsi="仿宋" w:cs="仿宋" w:hint="eastAsia"/>
            <w:lang w:eastAsia="zh-CN"/>
          </w:rPr>
          <w:t>(二)、汽车尾气净化项目法律合规要求</w:t>
        </w:r>
        <w:r>
          <w:tab/>
        </w:r>
        <w:r>
          <w:fldChar w:fldCharType="begin"/>
        </w:r>
        <w:r>
          <w:instrText xml:space="preserve"> PAGEREF _Toc25830 \h </w:instrText>
        </w:r>
        <w:r>
          <w:fldChar w:fldCharType="separate"/>
        </w:r>
        <w:r>
          <w:t>51</w:t>
        </w:r>
        <w:r>
          <w:fldChar w:fldCharType="end"/>
        </w:r>
      </w:hyperlink>
    </w:p>
    <w:p>
      <w:pPr>
        <w:pStyle w:val="TOC2"/>
        <w:tabs>
          <w:tab w:val="right" w:leader="dot" w:pos="8306"/>
        </w:tabs>
      </w:pPr>
      <w:hyperlink w:anchor="_Toc31226" w:history="1">
        <w:r>
          <w:rPr>
            <w:rFonts w:ascii="仿宋" w:eastAsia="仿宋" w:hAnsi="仿宋" w:cs="仿宋" w:hint="eastAsia"/>
            <w:lang w:eastAsia="zh-CN"/>
          </w:rPr>
          <w:t>(三)、汽车尾气净化项目合同管理与法律事务</w:t>
        </w:r>
        <w:r>
          <w:tab/>
        </w:r>
        <w:r>
          <w:fldChar w:fldCharType="begin"/>
        </w:r>
        <w:r>
          <w:instrText xml:space="preserve"> PAGEREF _Toc31226 \h </w:instrText>
        </w:r>
        <w:r>
          <w:fldChar w:fldCharType="separate"/>
        </w:r>
        <w:r>
          <w:t>55</w:t>
        </w:r>
        <w:r>
          <w:fldChar w:fldCharType="end"/>
        </w:r>
      </w:hyperlink>
    </w:p>
    <w:p>
      <w:pPr>
        <w:pStyle w:val="TOC2"/>
        <w:tabs>
          <w:tab w:val="right" w:leader="dot" w:pos="8306"/>
        </w:tabs>
      </w:pPr>
      <w:hyperlink w:anchor="_Toc5573" w:history="1">
        <w:r>
          <w:rPr>
            <w:rFonts w:ascii="仿宋" w:eastAsia="仿宋" w:hAnsi="仿宋" w:cs="仿宋" w:hint="eastAsia"/>
            <w:lang w:eastAsia="zh-CN"/>
          </w:rPr>
          <w:t>(四)、汽车尾气净化项目知识产权保护策略</w:t>
        </w:r>
        <w:r>
          <w:tab/>
        </w:r>
        <w:r>
          <w:fldChar w:fldCharType="begin"/>
        </w:r>
        <w:r>
          <w:instrText xml:space="preserve"> PAGEREF _Toc5573 \h </w:instrText>
        </w:r>
        <w:r>
          <w:fldChar w:fldCharType="separate"/>
        </w:r>
        <w:r>
          <w:t>61</w:t>
        </w:r>
        <w:r>
          <w:fldChar w:fldCharType="end"/>
        </w:r>
      </w:hyperlink>
    </w:p>
    <w:p>
      <w:pPr>
        <w:pStyle w:val="TOC1"/>
        <w:tabs>
          <w:tab w:val="right" w:leader="dot" w:pos="8306"/>
        </w:tabs>
      </w:pPr>
      <w:hyperlink w:anchor="_Toc24773" w:history="1">
        <w:r>
          <w:rPr>
            <w:rFonts w:ascii="仿宋" w:eastAsia="仿宋" w:hAnsi="仿宋" w:cs="仿宋" w:hint="eastAsia"/>
            <w:lang w:eastAsia="zh-CN"/>
          </w:rPr>
          <w:t>十四、汽车尾气净化项目工程方案分析</w:t>
        </w:r>
        <w:r>
          <w:tab/>
        </w:r>
        <w:r>
          <w:fldChar w:fldCharType="begin"/>
        </w:r>
        <w:r>
          <w:instrText xml:space="preserve"> PAGEREF _Toc24773 \h </w:instrText>
        </w:r>
        <w:r>
          <w:fldChar w:fldCharType="separate"/>
        </w:r>
        <w:r>
          <w:t>64</w:t>
        </w:r>
        <w:r>
          <w:fldChar w:fldCharType="end"/>
        </w:r>
      </w:hyperlink>
    </w:p>
    <w:p>
      <w:pPr>
        <w:pStyle w:val="TOC2"/>
        <w:tabs>
          <w:tab w:val="right" w:leader="dot" w:pos="8306"/>
        </w:tabs>
      </w:pPr>
      <w:hyperlink w:anchor="_Toc22099" w:history="1">
        <w:r>
          <w:rPr>
            <w:rFonts w:ascii="仿宋" w:eastAsia="仿宋" w:hAnsi="仿宋" w:cs="仿宋" w:hint="eastAsia"/>
            <w:lang w:eastAsia="zh-CN"/>
          </w:rPr>
          <w:t>(一)、建筑工程设计原则</w:t>
        </w:r>
        <w:r>
          <w:tab/>
        </w:r>
        <w:r>
          <w:fldChar w:fldCharType="begin"/>
        </w:r>
        <w:r>
          <w:instrText xml:space="preserve"> PAGEREF _Toc22099 \h </w:instrText>
        </w:r>
        <w:r>
          <w:fldChar w:fldCharType="separate"/>
        </w:r>
        <w:r>
          <w:t>64</w:t>
        </w:r>
        <w:r>
          <w:fldChar w:fldCharType="end"/>
        </w:r>
      </w:hyperlink>
    </w:p>
    <w:p>
      <w:pPr>
        <w:pStyle w:val="TOC2"/>
        <w:tabs>
          <w:tab w:val="right" w:leader="dot" w:pos="8306"/>
        </w:tabs>
      </w:pPr>
      <w:hyperlink w:anchor="_Toc7406" w:history="1">
        <w:r>
          <w:rPr>
            <w:rFonts w:ascii="仿宋" w:eastAsia="仿宋" w:hAnsi="仿宋" w:cs="仿宋" w:hint="eastAsia"/>
            <w:lang w:eastAsia="zh-CN"/>
          </w:rPr>
          <w:t>(二)、土建工程建设指标</w:t>
        </w:r>
        <w:r>
          <w:tab/>
        </w:r>
        <w:r>
          <w:fldChar w:fldCharType="begin"/>
        </w:r>
        <w:r>
          <w:instrText xml:space="preserve"> PAGEREF _Toc7406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614"/>
      <w:r>
        <w:rPr>
          <w:rFonts w:ascii="仿宋" w:eastAsia="仿宋" w:hAnsi="仿宋" w:cs="仿宋" w:hint="eastAsia"/>
          <w:sz w:val="28"/>
          <w:lang w:eastAsia="zh-CN"/>
        </w:rPr>
        <w:t>一、汽车尾气净化项目建设单位说明</w:t>
      </w:r>
      <w:bookmarkEnd w:id="2"/>
    </w:p>
    <w:p>
      <w:pPr>
        <w:pStyle w:val="Heading2"/>
        <w:rPr>
          <w:rFonts w:ascii="仿宋" w:eastAsia="仿宋" w:hAnsi="仿宋" w:cs="仿宋" w:hint="eastAsia"/>
          <w:lang w:eastAsia="zh-CN"/>
        </w:rPr>
      </w:pPr>
      <w:bookmarkStart w:id="3" w:name="_Toc4438"/>
      <w:r>
        <w:rPr>
          <w:rFonts w:ascii="仿宋" w:eastAsia="仿宋" w:hAnsi="仿宋" w:cs="仿宋" w:hint="eastAsia"/>
          <w:lang w:eastAsia="zh-CN"/>
        </w:rPr>
        <w:t>(一)、汽车尾气净化项目承办单位基本情况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807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车尾气净化项目承办单位的XXXX，我们着眼于实现可持续的经济效益。通过技术创新和解决方案的提供，公司预计在汽车尾气净化项目执行期间将获得可观的收入增长。这一收入来源主要包括汽车尾气净化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同时，我们注重成本控制和效率提升，以确保汽车尾气净化项目的可持续盈利。透过精细的管理和资源优化，公司期望实现汽车尾气净化项目利润最大化。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车尾气净化项目实施进行全面的投资评估，包括汽车尾气净化项目启动阶段的资金投入和后续运营成本。通过对汽车尾气净化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汽车尾气净化项目实施过程中具备足够的资金流动性，公司将进行详尽的现金流分析。这包括资金需求的合理预测、汽车尾气净化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9139"/>
      <w:r>
        <w:rPr>
          <w:rFonts w:ascii="仿宋" w:eastAsia="仿宋" w:hAnsi="仿宋" w:cs="仿宋" w:hint="eastAsia"/>
          <w:sz w:val="28"/>
          <w:lang w:eastAsia="zh-CN"/>
        </w:rPr>
        <w:t>二、汽车尾气净化项目土建工程</w:t>
      </w:r>
      <w:bookmarkEnd w:id="5"/>
    </w:p>
    <w:p>
      <w:pPr>
        <w:pStyle w:val="Heading2"/>
        <w:rPr>
          <w:rFonts w:ascii="仿宋" w:eastAsia="仿宋" w:hAnsi="仿宋" w:cs="仿宋" w:hint="eastAsia"/>
          <w:lang w:eastAsia="zh-CN"/>
        </w:rPr>
      </w:pPr>
      <w:bookmarkStart w:id="6" w:name="_Toc14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在汽车尾气净化项目的建筑工程设计中，我们将秉承一系列重要的设计原则，以确保汽车尾气净化项目建筑在功能、美观、可持续性等方面达到最佳效果。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首要原则是确保建筑的功能性得到最大化的发挥。我们将充分理解汽车尾气净化项目的实际需求，合理布局各个功能区域，保证建筑在满足业务需求的同时，提供高效的工作环境。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在建筑设计中，我们将综合考虑建设和运营成本。通过精细的经济效益分析，确保设计方案在高效利用资源的同时，对汽车尾气净化项目的长期盈利能力有积极的贡献。</w:t>
      </w:r>
    </w:p>
    <w:p>
      <w:pPr>
        <w:pStyle w:val="Heading2"/>
        <w:ind w:firstLine="560" w:firstLineChars="200"/>
        <w:rPr>
          <w:rFonts w:ascii="仿宋" w:eastAsia="仿宋" w:hAnsi="仿宋" w:cs="仿宋" w:hint="eastAsia"/>
          <w:sz w:val="28"/>
          <w:lang w:eastAsia="zh-CN"/>
        </w:rPr>
      </w:pPr>
      <w:bookmarkStart w:id="7" w:name="_Toc375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尾气净化项目的土建工程设计中，我们将精准设定设计年限，结合汽车尾气净化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车尾气净化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086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汽车尾气净化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车尾气净化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车尾气净化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153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本期工程汽车尾气净化项目预计总建筑面积XXX平方米，其中：计容建筑面积XXX平方米，计划建筑工程投资XX万元，占汽车尾气净化项目总投资的XX%。</w:t>
      </w:r>
    </w:p>
    <w:p>
      <w:pPr>
        <w:pStyle w:val="Heading1"/>
        <w:ind w:firstLine="560" w:firstLineChars="200"/>
        <w:rPr>
          <w:rFonts w:ascii="仿宋" w:eastAsia="仿宋" w:hAnsi="仿宋" w:cs="仿宋" w:hint="eastAsia"/>
          <w:sz w:val="28"/>
          <w:lang w:eastAsia="zh-CN"/>
        </w:rPr>
      </w:pPr>
      <w:bookmarkStart w:id="10" w:name="_Toc11273"/>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6663"/>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汽车尾气净化项目的主要产品是XXXX，预计年产值为XXX万元。这一产品在市场中占据着重要的地位，其广泛的应用范围使得该汽车尾气净化项目的市场前景非常广阔。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车尾气净化项目的xxx产品作为重要的原材料之一，将在多个领域发挥关键作用。其在建筑、交通、能源等方面的广泛应用将为整个产业链提供强大的支持，形成产业协同效应。汽车尾气净化项目的年产值XXX万XXX万XXX万万元不仅反映了其在市场上的巨大潜力，更预示着它对国民经济的积极贡献。这种关联度高、涉及面广的产业关系，使得该汽车尾气净化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4105"/>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尾气净化项目总征地面积为XXXX平方米，相当于约XX.XX亩，其中净用地面积为XXXX平方米，红线范围内相当于约XX.XX亩。这一用地规模充分考虑了汽车尾气净化项目的建设需求，保障了汽车尾气净化项目在合适的空间内得以充分发展。汽车尾气净化项目规划的总建筑面积为XXXX平方米，其中主体工程建设占XXXX平方米，计容建筑面积达XXXX平方米。预计建筑工程的投资将达到XXXX万元，为汽车尾气净化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尾气净化项目计划购置的设备共计XXXX台（套），设备购置费用为XXXX万元。这一设备购置计划充分考虑到汽车尾气净化项目的生产需求和技术要求，确保了汽车尾气净化项目在生产运营中具备先进的技术装备和高效的生产能力。设备的合理配置将为汽车尾气净化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尾气净化项目计划总投资为XXXX万元，预计年实现营业收入为XXXX万元。这一产能规模的设定旨在确保汽车尾气净化项目能够在投资与回报之间取得平衡，实现长期可持续的发展。汽车尾气净化项目的总投资充分考虑到各个方面的需求，包括用地建设、设备购置等多个环节，以确保汽车尾气净化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3309"/>
      <w:r>
        <w:rPr>
          <w:rFonts w:ascii="仿宋" w:eastAsia="仿宋" w:hAnsi="仿宋" w:cs="仿宋" w:hint="eastAsia"/>
          <w:sz w:val="28"/>
          <w:lang w:eastAsia="zh-CN"/>
        </w:rPr>
        <w:t>四、汽车尾气净化项目可持续发展</w:t>
      </w:r>
      <w:bookmarkEnd w:id="13"/>
    </w:p>
    <w:p>
      <w:pPr>
        <w:pStyle w:val="Heading2"/>
        <w:rPr>
          <w:rFonts w:ascii="仿宋" w:eastAsia="仿宋" w:hAnsi="仿宋" w:cs="仿宋" w:hint="eastAsia"/>
          <w:lang w:eastAsia="zh-CN"/>
        </w:rPr>
      </w:pPr>
      <w:bookmarkStart w:id="14" w:name="_Toc25926"/>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尾气净化项目中，汽车尾气净化项目团队着眼于未来，明确了可持续发展的战略方向。制定的具体可持续发展目标包括降低资源使用、采用环保技术、最大化社会效益等。这一步骤不仅有助于汽车尾气净化项目在环保和社会责任方面达到最高标准，也为未来提供了明确的指引，确保汽车尾气净化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可持续实践的融入汽车尾气净化项目管理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可持续实践已经贯穿于整个汽车尾气净化项目管理周期。从汽车尾气净化项目规划开始，汽车尾气净化项目团队就考虑了环境和社会的因素。在执行阶段，汽车尾气净化项目团队积极推动绿色技术的应用，优化资源利用。此外，关注员工的社会责任，通过培训和沟通活动提高员工对可持续发展的认知，使他们能够在日常工作中践行可持续实践。这些举措不仅为汽车尾气净化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9328"/>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扎根于汽车尾气净化项目的可持续发展理念，我们深信环保与社会责任是汽车尾气净化项目成功的关键支柱。在汽车尾气净化项目的每一步，我们都致力于通过创新和实践，履行对环境和社会的坚定责任。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尾气净化项目团队通过引入先进的环保技术、建立高效的废物处理系统以及推动能源节约措施，积极履行环保责任。定期的环保监测和评估确保汽车尾气净化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尾气净化项目不仅致力于自身可持续发展，还注重对社会的回馈。通过支持社区汽车尾气净化项目、参与慈善事业、提供培训机会等方式，汽车尾气净化项目积极履行社会责任。与当地社区建立积极互动，关注员工的工作与生活平衡，以及员工的身心健康，是汽车尾气净化项目在社会责任层面的关键举措。这样的实践不仅增强了汽车尾气净化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5316"/>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8066"/>
      <w:r>
        <w:rPr>
          <w:rFonts w:ascii="仿宋" w:eastAsia="仿宋" w:hAnsi="仿宋" w:cs="仿宋" w:hint="eastAsia"/>
          <w:lang w:eastAsia="zh-CN"/>
        </w:rPr>
        <w:t>(一)、汽车尾气净化行业分析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汽车尾气净化行业一直以来都是市场的关注焦点。行业内的发展趋势、竞争态势以及潜在机会都对汽车尾气净化项目的推进产生深远的影响。通过深入研究行业的整体概貌，我们将更好地理解行业的核心特征，为汽车尾气净化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尾气净化行业，技术一直是推动创新和发展的关键因素。我们将对当前技术趋势进行详尽分析，包括但不限于人工智能、大数据应用、先进制造技术等。这有助于汽车尾气净化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车尾气净化项目成功的基础。我们将对主要竞争对手进行深入研究，包括其市场份额、产品特点、市场定位等。通过全面了解竞争对手的优势和劣势，汽车尾气净化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7415"/>
      <w:r>
        <w:rPr>
          <w:rFonts w:ascii="仿宋" w:eastAsia="仿宋" w:hAnsi="仿宋" w:cs="仿宋" w:hint="eastAsia"/>
          <w:sz w:val="28"/>
          <w:lang w:eastAsia="zh-CN"/>
        </w:rPr>
        <w:t>(二)、汽车尾气净化市场分析预测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车尾气净化市场未来的增长趋势。这包括市场的整体规模、各细分领域的发展趋势等。汽车尾气净化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车尾气净化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汽车尾气净化项目实施过程中需要充分考虑的因素。我们将对市场风险进行全面评估，包括但不限于政策法规风险、市场竞争风险、技术变革风险等。通过对潜在风险的深入分析，汽车尾气净化项目可以制定相应的风险缓解策略，降低不确定性对汽车尾气净化项目的影响。</w:t>
      </w:r>
    </w:p>
    <w:p>
      <w:pPr>
        <w:pStyle w:val="Heading1"/>
        <w:ind w:firstLine="560" w:firstLineChars="200"/>
        <w:rPr>
          <w:rFonts w:ascii="仿宋" w:eastAsia="仿宋" w:hAnsi="仿宋" w:cs="仿宋" w:hint="eastAsia"/>
          <w:sz w:val="28"/>
          <w:lang w:eastAsia="zh-CN"/>
        </w:rPr>
      </w:pPr>
      <w:bookmarkStart w:id="19" w:name="_Toc8188"/>
      <w:r>
        <w:rPr>
          <w:rFonts w:ascii="仿宋" w:eastAsia="仿宋" w:hAnsi="仿宋" w:cs="仿宋" w:hint="eastAsia"/>
          <w:sz w:val="28"/>
          <w:lang w:eastAsia="zh-CN"/>
        </w:rPr>
        <w:t>六、汽车尾气净化项目危机管理</w:t>
      </w:r>
      <w:bookmarkEnd w:id="19"/>
    </w:p>
    <w:p>
      <w:pPr>
        <w:pStyle w:val="Heading2"/>
        <w:rPr>
          <w:rFonts w:ascii="仿宋" w:eastAsia="仿宋" w:hAnsi="仿宋" w:cs="仿宋" w:hint="eastAsia"/>
          <w:lang w:eastAsia="zh-CN"/>
        </w:rPr>
      </w:pPr>
      <w:bookmarkStart w:id="20" w:name="_Toc10319"/>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尾气净化项目危机管理中，危机预警与识别是确保汽车尾气净化项目稳健运行的核心步骤。通过建立全面的监测机制，汽车尾气净化项目团队旨在及时发现和理解潜在的风险和危机因素，以便采取及时的预防和应对措施，确保汽车尾气净化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首先，通过深入的风险评估，汽车尾气净化项目团队全面分析了整个汽车尾气净化项目和各个阶段可能存在的威胁。这包括准确评估每个潜在风险的发生概率和可能影响的程度，为后续危机预警提供了有力支持。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尾气净化项目团队着重于明确定义汽车尾气净化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车尾气净化项目进展的持续监控，团队能够及时发现潜在问题并作出迅速反应。汽车尾气净化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在这一阶段，团队的专业素养和反应速度将发挥至关重要的作用，以确保潜在危机能够在初期得到有效的处理，最大程度地减轻负面影响。通过危机预警与识别，汽车尾气净化项目得以更有序、可控地推进。</w:t>
      </w:r>
    </w:p>
    <w:p>
      <w:pPr>
        <w:pStyle w:val="Heading2"/>
        <w:ind w:firstLine="560" w:firstLineChars="200"/>
        <w:rPr>
          <w:rFonts w:ascii="仿宋" w:eastAsia="仿宋" w:hAnsi="仿宋" w:cs="仿宋" w:hint="eastAsia"/>
          <w:sz w:val="28"/>
          <w:lang w:eastAsia="zh-CN"/>
        </w:rPr>
      </w:pPr>
      <w:bookmarkStart w:id="21" w:name="_Toc12080"/>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在危机发生时，汽车尾气净化项目团队立即行动，成立了应急小组。该小组的任务是迅速制定并实施紧急应对措施，以最小化潜在损失。以下是采取的主要措施：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暂停汽车尾气净化项目进度：为遏制危机蔓延，汽车尾气净化项目暂时停止进行，以便全面评估当前状况。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资源重新分配：重新评估汽车尾气净化项目资源的分配，确保最大限度地减小损失。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实时沟通：与关键利益相关者建立实时沟通机制，向他们传递汽车尾气净化项目危机的实际状况，保障汽车尾气净化项目核心利益。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在紧急应对的同时，汽车尾气净化项目团队强调了团队协作和有效沟通的重要性。以下是团队协作的关键举措：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信息共享机制：建立了信息共享平台，确保团队成员能够及时获取汽车尾气净化项目危机的实时信息。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领导者沟通：汽车尾气净化项目领导者通过定期会议和即时沟通工具，指导团队应对危机，保持团队稳定运行。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随着危机得到初步控制，汽车尾气净化项目团队转向制定恢复计划，以确保汽车尾气净化项目能够从中迅速恢复。主要恢复计划包括：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修复受损的进度计划：重新评估汽车尾气净化项目进度，制定修复计划，确保汽车尾气净化项目尽快回归正常进程。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重新调整资源分配：优化资源分配，确保汽车尾气净化项目在有限资源下高效运转。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风险管理机制加强：对汽车尾气净化项目风险进行全面评估，制定更强化的风险管理策略，以预防未来可能的危机。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2" w:name="_Toc7601"/>
      <w:r>
        <w:rPr>
          <w:rFonts w:ascii="仿宋" w:eastAsia="仿宋" w:hAnsi="仿宋" w:cs="仿宋" w:hint="eastAsia"/>
          <w:sz w:val="28"/>
          <w:lang w:eastAsia="zh-CN"/>
        </w:rPr>
        <w:t>七、汽车尾气净化项目人力资源培养与发展</w:t>
      </w:r>
      <w:bookmarkEnd w:id="22"/>
    </w:p>
    <w:p>
      <w:pPr>
        <w:pStyle w:val="Heading2"/>
        <w:rPr>
          <w:rFonts w:ascii="仿宋" w:eastAsia="仿宋" w:hAnsi="仿宋" w:cs="仿宋" w:hint="eastAsia"/>
          <w:lang w:eastAsia="zh-CN"/>
        </w:rPr>
      </w:pPr>
      <w:bookmarkStart w:id="23" w:name="_Toc24752"/>
      <w:r>
        <w:rPr>
          <w:rFonts w:ascii="仿宋" w:eastAsia="仿宋" w:hAnsi="仿宋" w:cs="仿宋" w:hint="eastAsia"/>
          <w:lang w:eastAsia="zh-CN"/>
        </w:rPr>
        <w:t>(一)、人才需求与规划</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我们充分认识到人才是汽车尾气净化项目成功的决定性因素。因此，我们进行了全面而深入的人才需求分析，确保汽车尾气净化项目团队拥有多元化的技能和专业知识。通过详尽的规划，我们确保汽车尾气净化项目的每个阶段都有足够的人才支持，以更好地应对各类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适应汽车尾气净化项目的发展和变化，我们注重未来人才的培养和引进。通过与各类教育机构和行业组织建立合作关系，我们寻找并吸引具有创新精神和实践经验的人才。通过这一系统的人才规划，我们致力于构建一个具备稳定性和灵活性的高效团队。</w:t>
      </w:r>
    </w:p>
    <w:p>
      <w:pPr>
        <w:pStyle w:val="Heading2"/>
        <w:ind w:firstLine="560" w:firstLineChars="200"/>
        <w:rPr>
          <w:rFonts w:ascii="仿宋" w:eastAsia="仿宋" w:hAnsi="仿宋" w:cs="仿宋" w:hint="eastAsia"/>
          <w:sz w:val="28"/>
          <w:lang w:eastAsia="zh-CN"/>
        </w:rPr>
      </w:pPr>
      <w:bookmarkStart w:id="24" w:name="_Toc25696"/>
      <w:r>
        <w:rPr>
          <w:rFonts w:ascii="仿宋" w:eastAsia="仿宋" w:hAnsi="仿宋" w:cs="仿宋" w:hint="eastAsia"/>
          <w:sz w:val="28"/>
          <w:lang w:eastAsia="zh-CN"/>
        </w:rPr>
        <w:t>(二)、培训与发展计划</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为了提升团队成员的整体素质和专业技能，汽车尾气净化项目制定了全面的培训与发展计划。通过定期的内外部培训，我们致力于提高团队的适应能力和创新能力。培训内容涵盖了汽车尾气净化项目管理、领导力、沟通技巧等多个方面，以确保团队成员在不同职能领域都能具备综合素养。</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https://d.book118.com/355014221313011110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2754C7"/>
    <w:rsid w:val="302754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5014221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2024-02-10T00:25:00Z</dcterms:created>
  <dcterms:modified xsi:type="dcterms:W3CDTF">2024-02-10T00:25:59Z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5A9A66D9ECC64F028BAAF8525A290271_11</vt:lpwstr>
  </property>
  <property fmtid="{D5CDD505-2E9C-101B-9397-08002B2CF9AE}" pid="3" name="KSOProductBuildVer">
    <vt:lpwstr>2052-12.1.0.16250</vt:lpwstr>
  </property>
</Properties>
</file>