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水路旅客项目规划设计蓝图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9" w:history="1">
        <w:r>
          <w:rPr>
            <w:rFonts w:ascii="仿宋" w:eastAsia="仿宋" w:hAnsi="仿宋" w:cs="仿宋" w:hint="eastAsia"/>
            <w:lang w:eastAsia="zh-CN"/>
          </w:rPr>
          <w:t>序言</w:t>
        </w:r>
        <w:r>
          <w:tab/>
        </w:r>
        <w:r>
          <w:fldChar w:fldCharType="begin"/>
        </w:r>
        <w:r>
          <w:instrText xml:space="preserve"> PAGEREF _Toc23279 \h </w:instrText>
        </w:r>
        <w:r>
          <w:fldChar w:fldCharType="separate"/>
        </w:r>
        <w:r>
          <w:t>3</w:t>
        </w:r>
        <w:r>
          <w:fldChar w:fldCharType="end"/>
        </w:r>
      </w:hyperlink>
    </w:p>
    <w:p>
      <w:pPr>
        <w:pStyle w:val="TOC1"/>
        <w:tabs>
          <w:tab w:val="right" w:leader="dot" w:pos="8306"/>
        </w:tabs>
      </w:pPr>
      <w:hyperlink w:anchor="_Toc21863" w:history="1">
        <w:r>
          <w:rPr>
            <w:rFonts w:ascii="仿宋" w:eastAsia="仿宋" w:hAnsi="仿宋" w:cs="仿宋" w:hint="eastAsia"/>
            <w:lang w:eastAsia="zh-CN"/>
          </w:rPr>
          <w:t>一、市场分析、调研</w:t>
        </w:r>
        <w:r>
          <w:tab/>
        </w:r>
        <w:r>
          <w:fldChar w:fldCharType="begin"/>
        </w:r>
        <w:r>
          <w:instrText xml:space="preserve"> PAGEREF _Toc21863 \h </w:instrText>
        </w:r>
        <w:r>
          <w:fldChar w:fldCharType="separate"/>
        </w:r>
        <w:r>
          <w:t>3</w:t>
        </w:r>
        <w:r>
          <w:fldChar w:fldCharType="end"/>
        </w:r>
      </w:hyperlink>
    </w:p>
    <w:p>
      <w:pPr>
        <w:pStyle w:val="TOC2"/>
        <w:tabs>
          <w:tab w:val="right" w:leader="dot" w:pos="8306"/>
        </w:tabs>
      </w:pPr>
      <w:hyperlink w:anchor="_Toc5958" w:history="1">
        <w:r>
          <w:rPr>
            <w:rFonts w:ascii="仿宋" w:eastAsia="仿宋" w:hAnsi="仿宋" w:cs="仿宋" w:hint="eastAsia"/>
            <w:lang w:eastAsia="zh-CN"/>
          </w:rPr>
          <w:t>(一)、水路旅客行业分析</w:t>
        </w:r>
        <w:r>
          <w:tab/>
        </w:r>
        <w:r>
          <w:fldChar w:fldCharType="begin"/>
        </w:r>
        <w:r>
          <w:instrText xml:space="preserve"> PAGEREF _Toc5958 \h </w:instrText>
        </w:r>
        <w:r>
          <w:fldChar w:fldCharType="separate"/>
        </w:r>
        <w:r>
          <w:t>3</w:t>
        </w:r>
        <w:r>
          <w:fldChar w:fldCharType="end"/>
        </w:r>
      </w:hyperlink>
    </w:p>
    <w:p>
      <w:pPr>
        <w:pStyle w:val="TOC2"/>
        <w:tabs>
          <w:tab w:val="right" w:leader="dot" w:pos="8306"/>
        </w:tabs>
      </w:pPr>
      <w:hyperlink w:anchor="_Toc15300" w:history="1">
        <w:r>
          <w:rPr>
            <w:rFonts w:ascii="仿宋" w:eastAsia="仿宋" w:hAnsi="仿宋" w:cs="仿宋" w:hint="eastAsia"/>
            <w:lang w:eastAsia="zh-CN"/>
          </w:rPr>
          <w:t>(二)、水路旅客市场分析预测</w:t>
        </w:r>
        <w:r>
          <w:tab/>
        </w:r>
        <w:r>
          <w:fldChar w:fldCharType="begin"/>
        </w:r>
        <w:r>
          <w:instrText xml:space="preserve"> PAGEREF _Toc15300 \h </w:instrText>
        </w:r>
        <w:r>
          <w:fldChar w:fldCharType="separate"/>
        </w:r>
        <w:r>
          <w:t>4</w:t>
        </w:r>
        <w:r>
          <w:fldChar w:fldCharType="end"/>
        </w:r>
      </w:hyperlink>
    </w:p>
    <w:p>
      <w:pPr>
        <w:pStyle w:val="TOC1"/>
        <w:tabs>
          <w:tab w:val="right" w:leader="dot" w:pos="8306"/>
        </w:tabs>
      </w:pPr>
      <w:hyperlink w:anchor="_Toc22055" w:history="1">
        <w:r>
          <w:rPr>
            <w:rFonts w:ascii="仿宋" w:eastAsia="仿宋" w:hAnsi="仿宋" w:cs="仿宋" w:hint="eastAsia"/>
            <w:lang w:eastAsia="zh-CN"/>
          </w:rPr>
          <w:t>二、水路旅客项目文档管理</w:t>
        </w:r>
        <w:r>
          <w:tab/>
        </w:r>
        <w:r>
          <w:fldChar w:fldCharType="begin"/>
        </w:r>
        <w:r>
          <w:instrText xml:space="preserve"> PAGEREF _Toc22055 \h </w:instrText>
        </w:r>
        <w:r>
          <w:fldChar w:fldCharType="separate"/>
        </w:r>
        <w:r>
          <w:t>4</w:t>
        </w:r>
        <w:r>
          <w:fldChar w:fldCharType="end"/>
        </w:r>
      </w:hyperlink>
    </w:p>
    <w:p>
      <w:pPr>
        <w:pStyle w:val="TOC2"/>
        <w:tabs>
          <w:tab w:val="right" w:leader="dot" w:pos="8306"/>
        </w:tabs>
      </w:pPr>
      <w:hyperlink w:anchor="_Toc23767" w:history="1">
        <w:r>
          <w:rPr>
            <w:rFonts w:ascii="仿宋" w:eastAsia="仿宋" w:hAnsi="仿宋" w:cs="仿宋" w:hint="eastAsia"/>
            <w:lang w:eastAsia="zh-CN"/>
          </w:rPr>
          <w:t>(一)、文档编制与审查</w:t>
        </w:r>
        <w:r>
          <w:tab/>
        </w:r>
        <w:r>
          <w:fldChar w:fldCharType="begin"/>
        </w:r>
        <w:r>
          <w:instrText xml:space="preserve"> PAGEREF _Toc23767 \h </w:instrText>
        </w:r>
        <w:r>
          <w:fldChar w:fldCharType="separate"/>
        </w:r>
        <w:r>
          <w:t>4</w:t>
        </w:r>
        <w:r>
          <w:fldChar w:fldCharType="end"/>
        </w:r>
      </w:hyperlink>
    </w:p>
    <w:p>
      <w:pPr>
        <w:pStyle w:val="TOC2"/>
        <w:tabs>
          <w:tab w:val="right" w:leader="dot" w:pos="8306"/>
        </w:tabs>
      </w:pPr>
      <w:hyperlink w:anchor="_Toc16105" w:history="1">
        <w:r>
          <w:rPr>
            <w:rFonts w:ascii="仿宋" w:eastAsia="仿宋" w:hAnsi="仿宋" w:cs="仿宋" w:hint="eastAsia"/>
            <w:lang w:eastAsia="zh-CN"/>
          </w:rPr>
          <w:t>(二)、文档发布与分发</w:t>
        </w:r>
        <w:r>
          <w:tab/>
        </w:r>
        <w:r>
          <w:fldChar w:fldCharType="begin"/>
        </w:r>
        <w:r>
          <w:instrText xml:space="preserve"> PAGEREF _Toc16105 \h </w:instrText>
        </w:r>
        <w:r>
          <w:fldChar w:fldCharType="separate"/>
        </w:r>
        <w:r>
          <w:t>6</w:t>
        </w:r>
        <w:r>
          <w:fldChar w:fldCharType="end"/>
        </w:r>
      </w:hyperlink>
    </w:p>
    <w:p>
      <w:pPr>
        <w:pStyle w:val="TOC2"/>
        <w:tabs>
          <w:tab w:val="right" w:leader="dot" w:pos="8306"/>
        </w:tabs>
      </w:pPr>
      <w:hyperlink w:anchor="_Toc3902" w:history="1">
        <w:r>
          <w:rPr>
            <w:rFonts w:ascii="仿宋" w:eastAsia="仿宋" w:hAnsi="仿宋" w:cs="仿宋" w:hint="eastAsia"/>
            <w:lang w:eastAsia="zh-CN"/>
          </w:rPr>
          <w:t>(三)、文档存档与归档</w:t>
        </w:r>
        <w:r>
          <w:tab/>
        </w:r>
        <w:r>
          <w:fldChar w:fldCharType="begin"/>
        </w:r>
        <w:r>
          <w:instrText xml:space="preserve"> PAGEREF _Toc3902 \h </w:instrText>
        </w:r>
        <w:r>
          <w:fldChar w:fldCharType="separate"/>
        </w:r>
        <w:r>
          <w:t>7</w:t>
        </w:r>
        <w:r>
          <w:fldChar w:fldCharType="end"/>
        </w:r>
      </w:hyperlink>
    </w:p>
    <w:p>
      <w:pPr>
        <w:pStyle w:val="TOC1"/>
        <w:tabs>
          <w:tab w:val="right" w:leader="dot" w:pos="8306"/>
        </w:tabs>
      </w:pPr>
      <w:hyperlink w:anchor="_Toc28621" w:history="1">
        <w:r>
          <w:rPr>
            <w:rFonts w:ascii="仿宋" w:eastAsia="仿宋" w:hAnsi="仿宋" w:cs="仿宋" w:hint="eastAsia"/>
            <w:lang w:eastAsia="zh-CN"/>
          </w:rPr>
          <w:t>三、水路旅客项目选址可行性分析</w:t>
        </w:r>
        <w:r>
          <w:tab/>
        </w:r>
        <w:r>
          <w:fldChar w:fldCharType="begin"/>
        </w:r>
        <w:r>
          <w:instrText xml:space="preserve"> PAGEREF _Toc28621 \h </w:instrText>
        </w:r>
        <w:r>
          <w:fldChar w:fldCharType="separate"/>
        </w:r>
        <w:r>
          <w:t>8</w:t>
        </w:r>
        <w:r>
          <w:fldChar w:fldCharType="end"/>
        </w:r>
      </w:hyperlink>
    </w:p>
    <w:p>
      <w:pPr>
        <w:pStyle w:val="TOC2"/>
        <w:tabs>
          <w:tab w:val="right" w:leader="dot" w:pos="8306"/>
        </w:tabs>
      </w:pPr>
      <w:hyperlink w:anchor="_Toc31209" w:history="1">
        <w:r>
          <w:rPr>
            <w:rFonts w:ascii="仿宋" w:eastAsia="仿宋" w:hAnsi="仿宋" w:cs="仿宋" w:hint="eastAsia"/>
            <w:lang w:eastAsia="zh-CN"/>
          </w:rPr>
          <w:t>(一)、水路旅客项目选址</w:t>
        </w:r>
        <w:r>
          <w:tab/>
        </w:r>
        <w:r>
          <w:fldChar w:fldCharType="begin"/>
        </w:r>
        <w:r>
          <w:instrText xml:space="preserve"> PAGEREF _Toc31209 \h </w:instrText>
        </w:r>
        <w:r>
          <w:fldChar w:fldCharType="separate"/>
        </w:r>
        <w:r>
          <w:t>8</w:t>
        </w:r>
        <w:r>
          <w:fldChar w:fldCharType="end"/>
        </w:r>
      </w:hyperlink>
    </w:p>
    <w:p>
      <w:pPr>
        <w:pStyle w:val="TOC2"/>
        <w:tabs>
          <w:tab w:val="right" w:leader="dot" w:pos="8306"/>
        </w:tabs>
      </w:pPr>
      <w:hyperlink w:anchor="_Toc14061" w:history="1">
        <w:r>
          <w:rPr>
            <w:rFonts w:ascii="仿宋" w:eastAsia="仿宋" w:hAnsi="仿宋" w:cs="仿宋" w:hint="eastAsia"/>
            <w:lang w:eastAsia="zh-CN"/>
          </w:rPr>
          <w:t>(二)、用地控制指标</w:t>
        </w:r>
        <w:r>
          <w:tab/>
        </w:r>
        <w:r>
          <w:fldChar w:fldCharType="begin"/>
        </w:r>
        <w:r>
          <w:instrText xml:space="preserve"> PAGEREF _Toc14061 \h </w:instrText>
        </w:r>
        <w:r>
          <w:fldChar w:fldCharType="separate"/>
        </w:r>
        <w:r>
          <w:t>8</w:t>
        </w:r>
        <w:r>
          <w:fldChar w:fldCharType="end"/>
        </w:r>
      </w:hyperlink>
    </w:p>
    <w:p>
      <w:pPr>
        <w:pStyle w:val="TOC2"/>
        <w:tabs>
          <w:tab w:val="right" w:leader="dot" w:pos="8306"/>
        </w:tabs>
      </w:pPr>
      <w:hyperlink w:anchor="_Toc4553" w:history="1">
        <w:r>
          <w:rPr>
            <w:rFonts w:ascii="仿宋" w:eastAsia="仿宋" w:hAnsi="仿宋" w:cs="仿宋" w:hint="eastAsia"/>
            <w:lang w:eastAsia="zh-CN"/>
          </w:rPr>
          <w:t>(三)、节约用地措施</w:t>
        </w:r>
        <w:r>
          <w:tab/>
        </w:r>
        <w:r>
          <w:fldChar w:fldCharType="begin"/>
        </w:r>
        <w:r>
          <w:instrText xml:space="preserve"> PAGEREF _Toc4553 \h </w:instrText>
        </w:r>
        <w:r>
          <w:fldChar w:fldCharType="separate"/>
        </w:r>
        <w:r>
          <w:t>10</w:t>
        </w:r>
        <w:r>
          <w:fldChar w:fldCharType="end"/>
        </w:r>
      </w:hyperlink>
    </w:p>
    <w:p>
      <w:pPr>
        <w:pStyle w:val="TOC2"/>
        <w:tabs>
          <w:tab w:val="right" w:leader="dot" w:pos="8306"/>
        </w:tabs>
      </w:pPr>
      <w:hyperlink w:anchor="_Toc8111" w:history="1">
        <w:r>
          <w:rPr>
            <w:rFonts w:ascii="仿宋" w:eastAsia="仿宋" w:hAnsi="仿宋" w:cs="仿宋" w:hint="eastAsia"/>
            <w:lang w:eastAsia="zh-CN"/>
          </w:rPr>
          <w:t>(四)、总图布置方案</w:t>
        </w:r>
        <w:r>
          <w:tab/>
        </w:r>
        <w:r>
          <w:fldChar w:fldCharType="begin"/>
        </w:r>
        <w:r>
          <w:instrText xml:space="preserve"> PAGEREF _Toc8111 \h </w:instrText>
        </w:r>
        <w:r>
          <w:fldChar w:fldCharType="separate"/>
        </w:r>
        <w:r>
          <w:t>11</w:t>
        </w:r>
        <w:r>
          <w:fldChar w:fldCharType="end"/>
        </w:r>
      </w:hyperlink>
    </w:p>
    <w:p>
      <w:pPr>
        <w:pStyle w:val="TOC2"/>
        <w:tabs>
          <w:tab w:val="right" w:leader="dot" w:pos="8306"/>
        </w:tabs>
      </w:pPr>
      <w:hyperlink w:anchor="_Toc24061" w:history="1">
        <w:r>
          <w:rPr>
            <w:rFonts w:ascii="仿宋" w:eastAsia="仿宋" w:hAnsi="仿宋" w:cs="仿宋" w:hint="eastAsia"/>
            <w:lang w:eastAsia="zh-CN"/>
          </w:rPr>
          <w:t>(五)、选址综合评价</w:t>
        </w:r>
        <w:r>
          <w:tab/>
        </w:r>
        <w:r>
          <w:fldChar w:fldCharType="begin"/>
        </w:r>
        <w:r>
          <w:instrText xml:space="preserve"> PAGEREF _Toc24061 \h </w:instrText>
        </w:r>
        <w:r>
          <w:fldChar w:fldCharType="separate"/>
        </w:r>
        <w:r>
          <w:t>12</w:t>
        </w:r>
        <w:r>
          <w:fldChar w:fldCharType="end"/>
        </w:r>
      </w:hyperlink>
    </w:p>
    <w:p>
      <w:pPr>
        <w:pStyle w:val="TOC1"/>
        <w:tabs>
          <w:tab w:val="right" w:leader="dot" w:pos="8306"/>
        </w:tabs>
      </w:pPr>
      <w:hyperlink w:anchor="_Toc24768" w:history="1">
        <w:r>
          <w:rPr>
            <w:rFonts w:ascii="仿宋" w:eastAsia="仿宋" w:hAnsi="仿宋" w:cs="仿宋" w:hint="eastAsia"/>
            <w:lang w:eastAsia="zh-CN"/>
          </w:rPr>
          <w:t>四、水路旅客项目危机管理</w:t>
        </w:r>
        <w:r>
          <w:tab/>
        </w:r>
        <w:r>
          <w:fldChar w:fldCharType="begin"/>
        </w:r>
        <w:r>
          <w:instrText xml:space="preserve"> PAGEREF _Toc24768 \h </w:instrText>
        </w:r>
        <w:r>
          <w:fldChar w:fldCharType="separate"/>
        </w:r>
        <w:r>
          <w:t>13</w:t>
        </w:r>
        <w:r>
          <w:fldChar w:fldCharType="end"/>
        </w:r>
      </w:hyperlink>
    </w:p>
    <w:p>
      <w:pPr>
        <w:pStyle w:val="TOC2"/>
        <w:tabs>
          <w:tab w:val="right" w:leader="dot" w:pos="8306"/>
        </w:tabs>
      </w:pPr>
      <w:hyperlink w:anchor="_Toc32356" w:history="1">
        <w:r>
          <w:rPr>
            <w:rFonts w:ascii="仿宋" w:eastAsia="仿宋" w:hAnsi="仿宋" w:cs="仿宋" w:hint="eastAsia"/>
            <w:lang w:eastAsia="zh-CN"/>
          </w:rPr>
          <w:t>(一)、危机预警与识别</w:t>
        </w:r>
        <w:r>
          <w:tab/>
        </w:r>
        <w:r>
          <w:fldChar w:fldCharType="begin"/>
        </w:r>
        <w:r>
          <w:instrText xml:space="preserve"> PAGEREF _Toc32356 \h </w:instrText>
        </w:r>
        <w:r>
          <w:fldChar w:fldCharType="separate"/>
        </w:r>
        <w:r>
          <w:t>13</w:t>
        </w:r>
        <w:r>
          <w:fldChar w:fldCharType="end"/>
        </w:r>
      </w:hyperlink>
    </w:p>
    <w:p>
      <w:pPr>
        <w:pStyle w:val="TOC2"/>
        <w:tabs>
          <w:tab w:val="right" w:leader="dot" w:pos="8306"/>
        </w:tabs>
      </w:pPr>
      <w:hyperlink w:anchor="_Toc22235" w:history="1">
        <w:r>
          <w:rPr>
            <w:rFonts w:ascii="仿宋" w:eastAsia="仿宋" w:hAnsi="仿宋" w:cs="仿宋" w:hint="eastAsia"/>
            <w:lang w:eastAsia="zh-CN"/>
          </w:rPr>
          <w:t>(二)、危机应对与恢复</w:t>
        </w:r>
        <w:r>
          <w:tab/>
        </w:r>
        <w:r>
          <w:fldChar w:fldCharType="begin"/>
        </w:r>
        <w:r>
          <w:instrText xml:space="preserve"> PAGEREF _Toc22235 \h </w:instrText>
        </w:r>
        <w:r>
          <w:fldChar w:fldCharType="separate"/>
        </w:r>
        <w:r>
          <w:t>14</w:t>
        </w:r>
        <w:r>
          <w:fldChar w:fldCharType="end"/>
        </w:r>
      </w:hyperlink>
    </w:p>
    <w:p>
      <w:pPr>
        <w:pStyle w:val="TOC1"/>
        <w:tabs>
          <w:tab w:val="right" w:leader="dot" w:pos="8306"/>
        </w:tabs>
      </w:pPr>
      <w:hyperlink w:anchor="_Toc4029" w:history="1">
        <w:r>
          <w:rPr>
            <w:rFonts w:ascii="仿宋" w:eastAsia="仿宋" w:hAnsi="仿宋" w:cs="仿宋" w:hint="eastAsia"/>
            <w:lang w:eastAsia="zh-CN"/>
          </w:rPr>
          <w:t>五、产品规划分析</w:t>
        </w:r>
        <w:r>
          <w:tab/>
        </w:r>
        <w:r>
          <w:fldChar w:fldCharType="begin"/>
        </w:r>
        <w:r>
          <w:instrText xml:space="preserve"> PAGEREF _Toc4029 \h </w:instrText>
        </w:r>
        <w:r>
          <w:fldChar w:fldCharType="separate"/>
        </w:r>
        <w:r>
          <w:t>15</w:t>
        </w:r>
        <w:r>
          <w:fldChar w:fldCharType="end"/>
        </w:r>
      </w:hyperlink>
    </w:p>
    <w:p>
      <w:pPr>
        <w:pStyle w:val="TOC2"/>
        <w:tabs>
          <w:tab w:val="right" w:leader="dot" w:pos="8306"/>
        </w:tabs>
      </w:pPr>
      <w:hyperlink w:anchor="_Toc23281" w:history="1">
        <w:r>
          <w:rPr>
            <w:rFonts w:ascii="仿宋" w:eastAsia="仿宋" w:hAnsi="仿宋" w:cs="仿宋" w:hint="eastAsia"/>
            <w:lang w:eastAsia="zh-CN"/>
          </w:rPr>
          <w:t>(一)、产品规划</w:t>
        </w:r>
        <w:r>
          <w:tab/>
        </w:r>
        <w:r>
          <w:fldChar w:fldCharType="begin"/>
        </w:r>
        <w:r>
          <w:instrText xml:space="preserve"> PAGEREF _Toc23281 \h </w:instrText>
        </w:r>
        <w:r>
          <w:fldChar w:fldCharType="separate"/>
        </w:r>
        <w:r>
          <w:t>15</w:t>
        </w:r>
        <w:r>
          <w:fldChar w:fldCharType="end"/>
        </w:r>
      </w:hyperlink>
    </w:p>
    <w:p>
      <w:pPr>
        <w:pStyle w:val="TOC2"/>
        <w:tabs>
          <w:tab w:val="right" w:leader="dot" w:pos="8306"/>
        </w:tabs>
      </w:pPr>
      <w:hyperlink w:anchor="_Toc8631" w:history="1">
        <w:r>
          <w:rPr>
            <w:rFonts w:ascii="仿宋" w:eastAsia="仿宋" w:hAnsi="仿宋" w:cs="仿宋" w:hint="eastAsia"/>
            <w:lang w:eastAsia="zh-CN"/>
          </w:rPr>
          <w:t>(二)、建设规模</w:t>
        </w:r>
        <w:r>
          <w:tab/>
        </w:r>
        <w:r>
          <w:fldChar w:fldCharType="begin"/>
        </w:r>
        <w:r>
          <w:instrText xml:space="preserve"> PAGEREF _Toc8631 \h </w:instrText>
        </w:r>
        <w:r>
          <w:fldChar w:fldCharType="separate"/>
        </w:r>
        <w:r>
          <w:t>16</w:t>
        </w:r>
        <w:r>
          <w:fldChar w:fldCharType="end"/>
        </w:r>
      </w:hyperlink>
    </w:p>
    <w:p>
      <w:pPr>
        <w:pStyle w:val="TOC1"/>
        <w:tabs>
          <w:tab w:val="right" w:leader="dot" w:pos="8306"/>
        </w:tabs>
      </w:pPr>
      <w:hyperlink w:anchor="_Toc30317" w:history="1">
        <w:r>
          <w:rPr>
            <w:rFonts w:ascii="仿宋" w:eastAsia="仿宋" w:hAnsi="仿宋" w:cs="仿宋" w:hint="eastAsia"/>
            <w:lang w:eastAsia="zh-CN"/>
          </w:rPr>
          <w:t>六、水路旅客项目建设背景及必要性分析</w:t>
        </w:r>
        <w:r>
          <w:tab/>
        </w:r>
        <w:r>
          <w:fldChar w:fldCharType="begin"/>
        </w:r>
        <w:r>
          <w:instrText xml:space="preserve"> PAGEREF _Toc30317 \h </w:instrText>
        </w:r>
        <w:r>
          <w:fldChar w:fldCharType="separate"/>
        </w:r>
        <w:r>
          <w:t>17</w:t>
        </w:r>
        <w:r>
          <w:fldChar w:fldCharType="end"/>
        </w:r>
      </w:hyperlink>
    </w:p>
    <w:p>
      <w:pPr>
        <w:pStyle w:val="TOC2"/>
        <w:tabs>
          <w:tab w:val="right" w:leader="dot" w:pos="8306"/>
        </w:tabs>
      </w:pPr>
      <w:hyperlink w:anchor="_Toc22182" w:history="1">
        <w:r>
          <w:rPr>
            <w:rFonts w:ascii="仿宋" w:eastAsia="仿宋" w:hAnsi="仿宋" w:cs="仿宋" w:hint="eastAsia"/>
            <w:lang w:eastAsia="zh-CN"/>
          </w:rPr>
          <w:t>(一)、水路旅客项目背景分析</w:t>
        </w:r>
        <w:r>
          <w:tab/>
        </w:r>
        <w:r>
          <w:fldChar w:fldCharType="begin"/>
        </w:r>
        <w:r>
          <w:instrText xml:space="preserve"> PAGEREF _Toc22182 \h </w:instrText>
        </w:r>
        <w:r>
          <w:fldChar w:fldCharType="separate"/>
        </w:r>
        <w:r>
          <w:t>17</w:t>
        </w:r>
        <w:r>
          <w:fldChar w:fldCharType="end"/>
        </w:r>
      </w:hyperlink>
    </w:p>
    <w:p>
      <w:pPr>
        <w:pStyle w:val="TOC2"/>
        <w:tabs>
          <w:tab w:val="right" w:leader="dot" w:pos="8306"/>
        </w:tabs>
      </w:pPr>
      <w:hyperlink w:anchor="_Toc20128" w:history="1">
        <w:r>
          <w:rPr>
            <w:rFonts w:ascii="仿宋" w:eastAsia="仿宋" w:hAnsi="仿宋" w:cs="仿宋" w:hint="eastAsia"/>
            <w:lang w:eastAsia="zh-CN"/>
          </w:rPr>
          <w:t>(二)、水路旅客项目建设必要性分析</w:t>
        </w:r>
        <w:r>
          <w:tab/>
        </w:r>
        <w:r>
          <w:fldChar w:fldCharType="begin"/>
        </w:r>
        <w:r>
          <w:instrText xml:space="preserve"> PAGEREF _Toc20128 \h </w:instrText>
        </w:r>
        <w:r>
          <w:fldChar w:fldCharType="separate"/>
        </w:r>
        <w:r>
          <w:t>19</w:t>
        </w:r>
        <w:r>
          <w:fldChar w:fldCharType="end"/>
        </w:r>
      </w:hyperlink>
    </w:p>
    <w:p>
      <w:pPr>
        <w:pStyle w:val="TOC1"/>
        <w:tabs>
          <w:tab w:val="right" w:leader="dot" w:pos="8306"/>
        </w:tabs>
      </w:pPr>
      <w:hyperlink w:anchor="_Toc16818" w:history="1">
        <w:r>
          <w:rPr>
            <w:rFonts w:ascii="仿宋" w:eastAsia="仿宋" w:hAnsi="仿宋" w:cs="仿宋" w:hint="eastAsia"/>
            <w:lang w:eastAsia="zh-CN"/>
          </w:rPr>
          <w:t>七、水路旅客项目财务管理</w:t>
        </w:r>
        <w:r>
          <w:tab/>
        </w:r>
        <w:r>
          <w:fldChar w:fldCharType="begin"/>
        </w:r>
        <w:r>
          <w:instrText xml:space="preserve"> PAGEREF _Toc16818 \h </w:instrText>
        </w:r>
        <w:r>
          <w:fldChar w:fldCharType="separate"/>
        </w:r>
        <w:r>
          <w:t>20</w:t>
        </w:r>
        <w:r>
          <w:fldChar w:fldCharType="end"/>
        </w:r>
      </w:hyperlink>
    </w:p>
    <w:p>
      <w:pPr>
        <w:pStyle w:val="TOC2"/>
        <w:tabs>
          <w:tab w:val="right" w:leader="dot" w:pos="8306"/>
        </w:tabs>
      </w:pPr>
      <w:hyperlink w:anchor="_Toc10405" w:history="1">
        <w:r>
          <w:rPr>
            <w:rFonts w:ascii="仿宋" w:eastAsia="仿宋" w:hAnsi="仿宋" w:cs="仿宋" w:hint="eastAsia"/>
            <w:lang w:eastAsia="zh-CN"/>
          </w:rPr>
          <w:t>(一)、资金需求大</w:t>
        </w:r>
        <w:r>
          <w:tab/>
        </w:r>
        <w:r>
          <w:fldChar w:fldCharType="begin"/>
        </w:r>
        <w:r>
          <w:instrText xml:space="preserve"> PAGEREF _Toc10405 \h </w:instrText>
        </w:r>
        <w:r>
          <w:fldChar w:fldCharType="separate"/>
        </w:r>
        <w:r>
          <w:t>20</w:t>
        </w:r>
        <w:r>
          <w:fldChar w:fldCharType="end"/>
        </w:r>
      </w:hyperlink>
    </w:p>
    <w:p>
      <w:pPr>
        <w:pStyle w:val="TOC2"/>
        <w:tabs>
          <w:tab w:val="right" w:leader="dot" w:pos="8306"/>
        </w:tabs>
      </w:pPr>
      <w:hyperlink w:anchor="_Toc32708" w:history="1">
        <w:r>
          <w:rPr>
            <w:rFonts w:ascii="仿宋" w:eastAsia="仿宋" w:hAnsi="仿宋" w:cs="仿宋" w:hint="eastAsia"/>
            <w:lang w:eastAsia="zh-CN"/>
          </w:rPr>
          <w:t>(二)、研发周期长</w:t>
        </w:r>
        <w:r>
          <w:tab/>
        </w:r>
        <w:r>
          <w:fldChar w:fldCharType="begin"/>
        </w:r>
        <w:r>
          <w:instrText xml:space="preserve"> PAGEREF _Toc32708 \h </w:instrText>
        </w:r>
        <w:r>
          <w:fldChar w:fldCharType="separate"/>
        </w:r>
        <w:r>
          <w:t>21</w:t>
        </w:r>
        <w:r>
          <w:fldChar w:fldCharType="end"/>
        </w:r>
      </w:hyperlink>
    </w:p>
    <w:p>
      <w:pPr>
        <w:pStyle w:val="TOC2"/>
        <w:tabs>
          <w:tab w:val="right" w:leader="dot" w:pos="8306"/>
        </w:tabs>
      </w:pPr>
      <w:hyperlink w:anchor="_Toc12596" w:history="1">
        <w:r>
          <w:rPr>
            <w:rFonts w:ascii="仿宋" w:eastAsia="仿宋" w:hAnsi="仿宋" w:cs="仿宋" w:hint="eastAsia"/>
            <w:lang w:eastAsia="zh-CN"/>
          </w:rPr>
          <w:t>(三)、市场风险大</w:t>
        </w:r>
        <w:r>
          <w:tab/>
        </w:r>
        <w:r>
          <w:fldChar w:fldCharType="begin"/>
        </w:r>
        <w:r>
          <w:instrText xml:space="preserve"> PAGEREF _Toc12596 \h </w:instrText>
        </w:r>
        <w:r>
          <w:fldChar w:fldCharType="separate"/>
        </w:r>
        <w:r>
          <w:t>23</w:t>
        </w:r>
        <w:r>
          <w:fldChar w:fldCharType="end"/>
        </w:r>
      </w:hyperlink>
    </w:p>
    <w:p>
      <w:pPr>
        <w:pStyle w:val="TOC2"/>
        <w:tabs>
          <w:tab w:val="right" w:leader="dot" w:pos="8306"/>
        </w:tabs>
      </w:pPr>
      <w:hyperlink w:anchor="_Toc10354" w:history="1">
        <w:r>
          <w:rPr>
            <w:rFonts w:ascii="仿宋" w:eastAsia="仿宋" w:hAnsi="仿宋" w:cs="仿宋" w:hint="eastAsia"/>
            <w:lang w:eastAsia="zh-CN"/>
          </w:rPr>
          <w:t>(四)、利润率高</w:t>
        </w:r>
        <w:r>
          <w:tab/>
        </w:r>
        <w:r>
          <w:fldChar w:fldCharType="begin"/>
        </w:r>
        <w:r>
          <w:instrText xml:space="preserve"> PAGEREF _Toc10354 \h </w:instrText>
        </w:r>
        <w:r>
          <w:fldChar w:fldCharType="separate"/>
        </w:r>
        <w:r>
          <w:t>25</w:t>
        </w:r>
        <w:r>
          <w:fldChar w:fldCharType="end"/>
        </w:r>
      </w:hyperlink>
    </w:p>
    <w:p>
      <w:pPr>
        <w:pStyle w:val="TOC1"/>
        <w:tabs>
          <w:tab w:val="right" w:leader="dot" w:pos="8306"/>
        </w:tabs>
      </w:pPr>
      <w:hyperlink w:anchor="_Toc20541" w:history="1">
        <w:r>
          <w:rPr>
            <w:rFonts w:ascii="仿宋" w:eastAsia="仿宋" w:hAnsi="仿宋" w:cs="仿宋" w:hint="eastAsia"/>
            <w:lang w:eastAsia="zh-CN"/>
          </w:rPr>
          <w:t>八、生产安全保护</w:t>
        </w:r>
        <w:r>
          <w:tab/>
        </w:r>
        <w:r>
          <w:fldChar w:fldCharType="begin"/>
        </w:r>
        <w:r>
          <w:instrText xml:space="preserve"> PAGEREF _Toc20541 \h </w:instrText>
        </w:r>
        <w:r>
          <w:fldChar w:fldCharType="separate"/>
        </w:r>
        <w:r>
          <w:t>27</w:t>
        </w:r>
        <w:r>
          <w:fldChar w:fldCharType="end"/>
        </w:r>
      </w:hyperlink>
    </w:p>
    <w:p>
      <w:pPr>
        <w:pStyle w:val="TOC2"/>
        <w:tabs>
          <w:tab w:val="right" w:leader="dot" w:pos="8306"/>
        </w:tabs>
      </w:pPr>
      <w:hyperlink w:anchor="_Toc24508" w:history="1">
        <w:r>
          <w:rPr>
            <w:rFonts w:ascii="仿宋" w:eastAsia="仿宋" w:hAnsi="仿宋" w:cs="仿宋" w:hint="eastAsia"/>
            <w:lang w:eastAsia="zh-CN"/>
          </w:rPr>
          <w:t>(一)、消防安全</w:t>
        </w:r>
        <w:r>
          <w:tab/>
        </w:r>
        <w:r>
          <w:fldChar w:fldCharType="begin"/>
        </w:r>
        <w:r>
          <w:instrText xml:space="preserve"> PAGEREF _Toc24508 \h </w:instrText>
        </w:r>
        <w:r>
          <w:fldChar w:fldCharType="separate"/>
        </w:r>
        <w:r>
          <w:t>27</w:t>
        </w:r>
        <w:r>
          <w:fldChar w:fldCharType="end"/>
        </w:r>
      </w:hyperlink>
    </w:p>
    <w:p>
      <w:pPr>
        <w:pStyle w:val="TOC2"/>
        <w:tabs>
          <w:tab w:val="right" w:leader="dot" w:pos="8306"/>
        </w:tabs>
      </w:pPr>
      <w:hyperlink w:anchor="_Toc20044" w:history="1">
        <w:r>
          <w:rPr>
            <w:rFonts w:ascii="仿宋" w:eastAsia="仿宋" w:hAnsi="仿宋" w:cs="仿宋" w:hint="eastAsia"/>
            <w:lang w:eastAsia="zh-CN"/>
          </w:rPr>
          <w:t>(二)、防火防爆总图布置措施</w:t>
        </w:r>
        <w:r>
          <w:tab/>
        </w:r>
        <w:r>
          <w:fldChar w:fldCharType="begin"/>
        </w:r>
        <w:r>
          <w:instrText xml:space="preserve"> PAGEREF _Toc20044 \h </w:instrText>
        </w:r>
        <w:r>
          <w:fldChar w:fldCharType="separate"/>
        </w:r>
        <w:r>
          <w:t>29</w:t>
        </w:r>
        <w:r>
          <w:fldChar w:fldCharType="end"/>
        </w:r>
      </w:hyperlink>
    </w:p>
    <w:p>
      <w:pPr>
        <w:pStyle w:val="TOC2"/>
        <w:tabs>
          <w:tab w:val="right" w:leader="dot" w:pos="8306"/>
        </w:tabs>
      </w:pPr>
      <w:hyperlink w:anchor="_Toc22116" w:history="1">
        <w:r>
          <w:rPr>
            <w:rFonts w:ascii="仿宋" w:eastAsia="仿宋" w:hAnsi="仿宋" w:cs="仿宋" w:hint="eastAsia"/>
            <w:lang w:eastAsia="zh-CN"/>
          </w:rPr>
          <w:t>(三)、自然灾害防范措施</w:t>
        </w:r>
        <w:r>
          <w:tab/>
        </w:r>
        <w:r>
          <w:fldChar w:fldCharType="begin"/>
        </w:r>
        <w:r>
          <w:instrText xml:space="preserve"> PAGEREF _Toc22116 \h </w:instrText>
        </w:r>
        <w:r>
          <w:fldChar w:fldCharType="separate"/>
        </w:r>
        <w:r>
          <w:t>30</w:t>
        </w:r>
        <w:r>
          <w:fldChar w:fldCharType="end"/>
        </w:r>
      </w:hyperlink>
    </w:p>
    <w:p>
      <w:pPr>
        <w:pStyle w:val="TOC2"/>
        <w:tabs>
          <w:tab w:val="right" w:leader="dot" w:pos="8306"/>
        </w:tabs>
      </w:pPr>
      <w:hyperlink w:anchor="_Toc505" w:history="1">
        <w:r>
          <w:rPr>
            <w:rFonts w:ascii="仿宋" w:eastAsia="仿宋" w:hAnsi="仿宋" w:cs="仿宋" w:hint="eastAsia"/>
            <w:lang w:eastAsia="zh-CN"/>
          </w:rPr>
          <w:t>(四)、安全色及安全标志使用要求</w:t>
        </w:r>
        <w:r>
          <w:tab/>
        </w:r>
        <w:r>
          <w:fldChar w:fldCharType="begin"/>
        </w:r>
        <w:r>
          <w:instrText xml:space="preserve"> PAGEREF _Toc505 \h </w:instrText>
        </w:r>
        <w:r>
          <w:fldChar w:fldCharType="separate"/>
        </w:r>
        <w:r>
          <w:t>31</w:t>
        </w:r>
        <w:r>
          <w:fldChar w:fldCharType="end"/>
        </w:r>
      </w:hyperlink>
    </w:p>
    <w:p>
      <w:pPr>
        <w:pStyle w:val="TOC2"/>
        <w:tabs>
          <w:tab w:val="right" w:leader="dot" w:pos="8306"/>
        </w:tabs>
      </w:pPr>
      <w:hyperlink w:anchor="_Toc13840" w:history="1">
        <w:r>
          <w:rPr>
            <w:rFonts w:ascii="仿宋" w:eastAsia="仿宋" w:hAnsi="仿宋" w:cs="仿宋" w:hint="eastAsia"/>
            <w:lang w:eastAsia="zh-CN"/>
          </w:rPr>
          <w:t>(五)、防尘防毒措施</w:t>
        </w:r>
        <w:r>
          <w:tab/>
        </w:r>
        <w:r>
          <w:fldChar w:fldCharType="begin"/>
        </w:r>
        <w:r>
          <w:instrText xml:space="preserve"> PAGEREF _Toc13840 \h </w:instrText>
        </w:r>
        <w:r>
          <w:fldChar w:fldCharType="separate"/>
        </w:r>
        <w:r>
          <w:t>32</w:t>
        </w:r>
        <w:r>
          <w:fldChar w:fldCharType="end"/>
        </w:r>
      </w:hyperlink>
    </w:p>
    <w:p>
      <w:pPr>
        <w:pStyle w:val="TOC2"/>
        <w:tabs>
          <w:tab w:val="right" w:leader="dot" w:pos="8306"/>
        </w:tabs>
      </w:pPr>
      <w:hyperlink w:anchor="_Toc11767" w:history="1">
        <w:r>
          <w:rPr>
            <w:rFonts w:ascii="仿宋" w:eastAsia="仿宋" w:hAnsi="仿宋" w:cs="仿宋" w:hint="eastAsia"/>
            <w:lang w:eastAsia="zh-CN"/>
          </w:rPr>
          <w:t>(六)、防静电、触电防护及防雷措施</w:t>
        </w:r>
        <w:r>
          <w:tab/>
        </w:r>
        <w:r>
          <w:fldChar w:fldCharType="begin"/>
        </w:r>
        <w:r>
          <w:instrText xml:space="preserve"> PAGEREF _Toc11767 \h </w:instrText>
        </w:r>
        <w:r>
          <w:fldChar w:fldCharType="separate"/>
        </w:r>
        <w:r>
          <w:t>32</w:t>
        </w:r>
        <w:r>
          <w:fldChar w:fldCharType="end"/>
        </w:r>
      </w:hyperlink>
    </w:p>
    <w:p>
      <w:pPr>
        <w:pStyle w:val="TOC2"/>
        <w:tabs>
          <w:tab w:val="right" w:leader="dot" w:pos="8306"/>
        </w:tabs>
      </w:pPr>
      <w:hyperlink w:anchor="_Toc8108" w:history="1">
        <w:r>
          <w:rPr>
            <w:rFonts w:ascii="仿宋" w:eastAsia="仿宋" w:hAnsi="仿宋" w:cs="仿宋" w:hint="eastAsia"/>
            <w:lang w:eastAsia="zh-CN"/>
          </w:rPr>
          <w:t>(七)、机械设备安全保障措施</w:t>
        </w:r>
        <w:r>
          <w:tab/>
        </w:r>
        <w:r>
          <w:fldChar w:fldCharType="begin"/>
        </w:r>
        <w:r>
          <w:instrText xml:space="preserve"> PAGEREF _Toc8108 \h </w:instrText>
        </w:r>
        <w:r>
          <w:fldChar w:fldCharType="separate"/>
        </w:r>
        <w:r>
          <w:t>34</w:t>
        </w:r>
        <w:r>
          <w:fldChar w:fldCharType="end"/>
        </w:r>
      </w:hyperlink>
    </w:p>
    <w:p>
      <w:pPr>
        <w:pStyle w:val="TOC1"/>
        <w:tabs>
          <w:tab w:val="right" w:leader="dot" w:pos="8306"/>
        </w:tabs>
      </w:pPr>
      <w:hyperlink w:anchor="_Toc15487" w:history="1">
        <w:r>
          <w:rPr>
            <w:rFonts w:ascii="仿宋" w:eastAsia="仿宋" w:hAnsi="仿宋" w:cs="仿宋" w:hint="eastAsia"/>
            <w:lang w:eastAsia="zh-CN"/>
          </w:rPr>
          <w:t>九、水路旅客项目投资规划</w:t>
        </w:r>
        <w:r>
          <w:tab/>
        </w:r>
        <w:r>
          <w:fldChar w:fldCharType="begin"/>
        </w:r>
        <w:r>
          <w:instrText xml:space="preserve"> PAGEREF _Toc15487 \h </w:instrText>
        </w:r>
        <w:r>
          <w:fldChar w:fldCharType="separate"/>
        </w:r>
        <w:r>
          <w:t>35</w:t>
        </w:r>
        <w:r>
          <w:fldChar w:fldCharType="end"/>
        </w:r>
      </w:hyperlink>
    </w:p>
    <w:p>
      <w:pPr>
        <w:pStyle w:val="TOC2"/>
        <w:tabs>
          <w:tab w:val="right" w:leader="dot" w:pos="8306"/>
        </w:tabs>
      </w:pPr>
      <w:hyperlink w:anchor="_Toc21919" w:history="1">
        <w:r>
          <w:rPr>
            <w:rFonts w:ascii="仿宋" w:eastAsia="仿宋" w:hAnsi="仿宋" w:cs="仿宋" w:hint="eastAsia"/>
            <w:lang w:eastAsia="zh-CN"/>
          </w:rPr>
          <w:t>(一)、水路旅客项目总投资估算</w:t>
        </w:r>
        <w:r>
          <w:tab/>
        </w:r>
        <w:r>
          <w:fldChar w:fldCharType="begin"/>
        </w:r>
        <w:r>
          <w:instrText xml:space="preserve"> PAGEREF _Toc21919 \h </w:instrText>
        </w:r>
        <w:r>
          <w:fldChar w:fldCharType="separate"/>
        </w:r>
        <w:r>
          <w:t>35</w:t>
        </w:r>
        <w:r>
          <w:fldChar w:fldCharType="end"/>
        </w:r>
      </w:hyperlink>
    </w:p>
    <w:p>
      <w:pPr>
        <w:pStyle w:val="TOC2"/>
        <w:tabs>
          <w:tab w:val="right" w:leader="dot" w:pos="8306"/>
        </w:tabs>
      </w:pPr>
      <w:hyperlink w:anchor="_Toc11047" w:history="1">
        <w:r>
          <w:rPr>
            <w:rFonts w:ascii="仿宋" w:eastAsia="仿宋" w:hAnsi="仿宋" w:cs="仿宋" w:hint="eastAsia"/>
            <w:lang w:eastAsia="zh-CN"/>
          </w:rPr>
          <w:t>(二)、资金筹措</w:t>
        </w:r>
        <w:r>
          <w:tab/>
        </w:r>
        <w:r>
          <w:fldChar w:fldCharType="begin"/>
        </w:r>
        <w:r>
          <w:instrText xml:space="preserve"> PAGEREF _Toc11047 \h </w:instrText>
        </w:r>
        <w:r>
          <w:fldChar w:fldCharType="separate"/>
        </w:r>
        <w:r>
          <w:t>36</w:t>
        </w:r>
        <w:r>
          <w:fldChar w:fldCharType="end"/>
        </w:r>
      </w:hyperlink>
    </w:p>
    <w:p>
      <w:pPr>
        <w:pStyle w:val="TOC1"/>
        <w:tabs>
          <w:tab w:val="right" w:leader="dot" w:pos="8306"/>
        </w:tabs>
      </w:pPr>
      <w:hyperlink w:anchor="_Toc14536" w:history="1">
        <w:r>
          <w:rPr>
            <w:rFonts w:ascii="仿宋" w:eastAsia="仿宋" w:hAnsi="仿宋" w:cs="仿宋" w:hint="eastAsia"/>
            <w:lang w:eastAsia="zh-CN"/>
          </w:rPr>
          <w:t>十、水路旅客项目人力资源管理</w:t>
        </w:r>
        <w:r>
          <w:tab/>
        </w:r>
        <w:r>
          <w:fldChar w:fldCharType="begin"/>
        </w:r>
        <w:r>
          <w:instrText xml:space="preserve"> PAGEREF _Toc14536 \h </w:instrText>
        </w:r>
        <w:r>
          <w:fldChar w:fldCharType="separate"/>
        </w:r>
        <w:r>
          <w:t>37</w:t>
        </w:r>
        <w:r>
          <w:fldChar w:fldCharType="end"/>
        </w:r>
      </w:hyperlink>
    </w:p>
    <w:p>
      <w:pPr>
        <w:pStyle w:val="TOC2"/>
        <w:tabs>
          <w:tab w:val="right" w:leader="dot" w:pos="8306"/>
        </w:tabs>
      </w:pPr>
      <w:hyperlink w:anchor="_Toc21097" w:history="1">
        <w:r>
          <w:rPr>
            <w:rFonts w:ascii="仿宋" w:eastAsia="仿宋" w:hAnsi="仿宋" w:cs="仿宋" w:hint="eastAsia"/>
            <w:lang w:eastAsia="zh-CN"/>
          </w:rPr>
          <w:t>(一)、建立健全的预算管理制度</w:t>
        </w:r>
        <w:r>
          <w:tab/>
        </w:r>
        <w:r>
          <w:fldChar w:fldCharType="begin"/>
        </w:r>
        <w:r>
          <w:instrText xml:space="preserve"> PAGEREF _Toc21097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31" w:history="1">
        <w:r>
          <w:rPr>
            <w:rFonts w:ascii="仿宋" w:eastAsia="仿宋" w:hAnsi="仿宋" w:cs="仿宋" w:hint="eastAsia"/>
            <w:lang w:eastAsia="zh-CN"/>
          </w:rPr>
          <w:t>(二)、加强资金流动监控</w:t>
        </w:r>
        <w:r>
          <w:tab/>
        </w:r>
        <w:r>
          <w:fldChar w:fldCharType="begin"/>
        </w:r>
        <w:r>
          <w:instrText xml:space="preserve"> PAGEREF _Toc13931 \h </w:instrText>
        </w:r>
        <w:r>
          <w:fldChar w:fldCharType="separate"/>
        </w:r>
        <w:r>
          <w:t>39</w:t>
        </w:r>
        <w:r>
          <w:fldChar w:fldCharType="end"/>
        </w:r>
      </w:hyperlink>
    </w:p>
    <w:p>
      <w:pPr>
        <w:pStyle w:val="TOC2"/>
        <w:tabs>
          <w:tab w:val="right" w:leader="dot" w:pos="8306"/>
        </w:tabs>
      </w:pPr>
      <w:hyperlink w:anchor="_Toc20067" w:history="1">
        <w:r>
          <w:rPr>
            <w:rFonts w:ascii="仿宋" w:eastAsia="仿宋" w:hAnsi="仿宋" w:cs="仿宋" w:hint="eastAsia"/>
            <w:lang w:eastAsia="zh-CN"/>
          </w:rPr>
          <w:t>(三)、制定完善的风险控制机制</w:t>
        </w:r>
        <w:r>
          <w:tab/>
        </w:r>
        <w:r>
          <w:fldChar w:fldCharType="begin"/>
        </w:r>
        <w:r>
          <w:instrText xml:space="preserve"> PAGEREF _Toc20067 \h </w:instrText>
        </w:r>
        <w:r>
          <w:fldChar w:fldCharType="separate"/>
        </w:r>
        <w:r>
          <w:t>40</w:t>
        </w:r>
        <w:r>
          <w:fldChar w:fldCharType="end"/>
        </w:r>
      </w:hyperlink>
    </w:p>
    <w:p>
      <w:pPr>
        <w:pStyle w:val="TOC2"/>
        <w:tabs>
          <w:tab w:val="right" w:leader="dot" w:pos="8306"/>
        </w:tabs>
      </w:pPr>
      <w:hyperlink w:anchor="_Toc30320" w:history="1">
        <w:r>
          <w:rPr>
            <w:rFonts w:ascii="仿宋" w:eastAsia="仿宋" w:hAnsi="仿宋" w:cs="仿宋" w:hint="eastAsia"/>
            <w:lang w:eastAsia="zh-CN"/>
          </w:rPr>
          <w:t>(四)、优化成本管理</w:t>
        </w:r>
        <w:r>
          <w:tab/>
        </w:r>
        <w:r>
          <w:fldChar w:fldCharType="begin"/>
        </w:r>
        <w:r>
          <w:instrText xml:space="preserve"> PAGEREF _Toc30320 \h </w:instrText>
        </w:r>
        <w:r>
          <w:fldChar w:fldCharType="separate"/>
        </w:r>
        <w:r>
          <w:t>41</w:t>
        </w:r>
        <w:r>
          <w:fldChar w:fldCharType="end"/>
        </w:r>
      </w:hyperlink>
    </w:p>
    <w:p>
      <w:pPr>
        <w:pStyle w:val="TOC1"/>
        <w:tabs>
          <w:tab w:val="right" w:leader="dot" w:pos="8306"/>
        </w:tabs>
      </w:pPr>
      <w:hyperlink w:anchor="_Toc15001" w:history="1">
        <w:r>
          <w:rPr>
            <w:rFonts w:ascii="仿宋" w:eastAsia="仿宋" w:hAnsi="仿宋" w:cs="仿宋" w:hint="eastAsia"/>
            <w:lang w:eastAsia="zh-CN"/>
          </w:rPr>
          <w:t>十一、水路旅客项目计划安排</w:t>
        </w:r>
        <w:r>
          <w:tab/>
        </w:r>
        <w:r>
          <w:fldChar w:fldCharType="begin"/>
        </w:r>
        <w:r>
          <w:instrText xml:space="preserve"> PAGEREF _Toc15001 \h </w:instrText>
        </w:r>
        <w:r>
          <w:fldChar w:fldCharType="separate"/>
        </w:r>
        <w:r>
          <w:t>43</w:t>
        </w:r>
        <w:r>
          <w:fldChar w:fldCharType="end"/>
        </w:r>
      </w:hyperlink>
    </w:p>
    <w:p>
      <w:pPr>
        <w:pStyle w:val="TOC2"/>
        <w:tabs>
          <w:tab w:val="right" w:leader="dot" w:pos="8306"/>
        </w:tabs>
      </w:pPr>
      <w:hyperlink w:anchor="_Toc21663" w:history="1">
        <w:r>
          <w:rPr>
            <w:rFonts w:ascii="仿宋" w:eastAsia="仿宋" w:hAnsi="仿宋" w:cs="仿宋" w:hint="eastAsia"/>
            <w:lang w:eastAsia="zh-CN"/>
          </w:rPr>
          <w:t>(一)、建设周期</w:t>
        </w:r>
        <w:r>
          <w:tab/>
        </w:r>
        <w:r>
          <w:fldChar w:fldCharType="begin"/>
        </w:r>
        <w:r>
          <w:instrText xml:space="preserve"> PAGEREF _Toc21663 \h </w:instrText>
        </w:r>
        <w:r>
          <w:fldChar w:fldCharType="separate"/>
        </w:r>
        <w:r>
          <w:t>43</w:t>
        </w:r>
        <w:r>
          <w:fldChar w:fldCharType="end"/>
        </w:r>
      </w:hyperlink>
    </w:p>
    <w:p>
      <w:pPr>
        <w:pStyle w:val="TOC2"/>
        <w:tabs>
          <w:tab w:val="right" w:leader="dot" w:pos="8306"/>
        </w:tabs>
      </w:pPr>
      <w:hyperlink w:anchor="_Toc16573" w:history="1">
        <w:r>
          <w:rPr>
            <w:rFonts w:ascii="仿宋" w:eastAsia="仿宋" w:hAnsi="仿宋" w:cs="仿宋" w:hint="eastAsia"/>
            <w:lang w:eastAsia="zh-CN"/>
          </w:rPr>
          <w:t>(二)、建设进度</w:t>
        </w:r>
        <w:r>
          <w:tab/>
        </w:r>
        <w:r>
          <w:fldChar w:fldCharType="begin"/>
        </w:r>
        <w:r>
          <w:instrText xml:space="preserve"> PAGEREF _Toc16573 \h </w:instrText>
        </w:r>
        <w:r>
          <w:fldChar w:fldCharType="separate"/>
        </w:r>
        <w:r>
          <w:t>43</w:t>
        </w:r>
        <w:r>
          <w:fldChar w:fldCharType="end"/>
        </w:r>
      </w:hyperlink>
    </w:p>
    <w:p>
      <w:pPr>
        <w:pStyle w:val="TOC2"/>
        <w:tabs>
          <w:tab w:val="right" w:leader="dot" w:pos="8306"/>
        </w:tabs>
      </w:pPr>
      <w:hyperlink w:anchor="_Toc17601" w:history="1">
        <w:r>
          <w:rPr>
            <w:rFonts w:ascii="仿宋" w:eastAsia="仿宋" w:hAnsi="仿宋" w:cs="仿宋" w:hint="eastAsia"/>
            <w:lang w:eastAsia="zh-CN"/>
          </w:rPr>
          <w:t>(三)、进度安排注意事项</w:t>
        </w:r>
        <w:r>
          <w:tab/>
        </w:r>
        <w:r>
          <w:fldChar w:fldCharType="begin"/>
        </w:r>
        <w:r>
          <w:instrText xml:space="preserve"> PAGEREF _Toc17601 \h </w:instrText>
        </w:r>
        <w:r>
          <w:fldChar w:fldCharType="separate"/>
        </w:r>
        <w:r>
          <w:t>44</w:t>
        </w:r>
        <w:r>
          <w:fldChar w:fldCharType="end"/>
        </w:r>
      </w:hyperlink>
    </w:p>
    <w:p>
      <w:pPr>
        <w:pStyle w:val="TOC2"/>
        <w:tabs>
          <w:tab w:val="right" w:leader="dot" w:pos="8306"/>
        </w:tabs>
      </w:pPr>
      <w:hyperlink w:anchor="_Toc15052" w:history="1">
        <w:r>
          <w:rPr>
            <w:rFonts w:ascii="仿宋" w:eastAsia="仿宋" w:hAnsi="仿宋" w:cs="仿宋" w:hint="eastAsia"/>
            <w:lang w:eastAsia="zh-CN"/>
          </w:rPr>
          <w:t>(四)、人力资源配置</w:t>
        </w:r>
        <w:r>
          <w:tab/>
        </w:r>
        <w:r>
          <w:fldChar w:fldCharType="begin"/>
        </w:r>
        <w:r>
          <w:instrText xml:space="preserve"> PAGEREF _Toc15052 \h </w:instrText>
        </w:r>
        <w:r>
          <w:fldChar w:fldCharType="separate"/>
        </w:r>
        <w:r>
          <w:t>46</w:t>
        </w:r>
        <w:r>
          <w:fldChar w:fldCharType="end"/>
        </w:r>
      </w:hyperlink>
    </w:p>
    <w:p>
      <w:pPr>
        <w:pStyle w:val="TOC1"/>
        <w:tabs>
          <w:tab w:val="right" w:leader="dot" w:pos="8306"/>
        </w:tabs>
      </w:pPr>
      <w:hyperlink w:anchor="_Toc209" w:history="1">
        <w:r>
          <w:rPr>
            <w:rFonts w:ascii="仿宋" w:eastAsia="仿宋" w:hAnsi="仿宋" w:cs="仿宋" w:hint="eastAsia"/>
            <w:lang w:eastAsia="zh-CN"/>
          </w:rPr>
          <w:t>十二、水路旅客项目创新与研发</w:t>
        </w:r>
        <w:r>
          <w:tab/>
        </w:r>
        <w:r>
          <w:fldChar w:fldCharType="begin"/>
        </w:r>
        <w:r>
          <w:instrText xml:space="preserve"> PAGEREF _Toc209 \h </w:instrText>
        </w:r>
        <w:r>
          <w:fldChar w:fldCharType="separate"/>
        </w:r>
        <w:r>
          <w:t>47</w:t>
        </w:r>
        <w:r>
          <w:fldChar w:fldCharType="end"/>
        </w:r>
      </w:hyperlink>
    </w:p>
    <w:p>
      <w:pPr>
        <w:pStyle w:val="TOC2"/>
        <w:tabs>
          <w:tab w:val="right" w:leader="dot" w:pos="8306"/>
        </w:tabs>
      </w:pPr>
      <w:hyperlink w:anchor="_Toc27396" w:history="1">
        <w:r>
          <w:rPr>
            <w:rFonts w:ascii="仿宋" w:eastAsia="仿宋" w:hAnsi="仿宋" w:cs="仿宋" w:hint="eastAsia"/>
            <w:lang w:eastAsia="zh-CN"/>
          </w:rPr>
          <w:t>(一)、创新策略与方向</w:t>
        </w:r>
        <w:r>
          <w:tab/>
        </w:r>
        <w:r>
          <w:fldChar w:fldCharType="begin"/>
        </w:r>
        <w:r>
          <w:instrText xml:space="preserve"> PAGEREF _Toc27396 \h </w:instrText>
        </w:r>
        <w:r>
          <w:fldChar w:fldCharType="separate"/>
        </w:r>
        <w:r>
          <w:t>47</w:t>
        </w:r>
        <w:r>
          <w:fldChar w:fldCharType="end"/>
        </w:r>
      </w:hyperlink>
    </w:p>
    <w:p>
      <w:pPr>
        <w:pStyle w:val="TOC2"/>
        <w:tabs>
          <w:tab w:val="right" w:leader="dot" w:pos="8306"/>
        </w:tabs>
      </w:pPr>
      <w:hyperlink w:anchor="_Toc6555" w:history="1">
        <w:r>
          <w:rPr>
            <w:rFonts w:ascii="仿宋" w:eastAsia="仿宋" w:hAnsi="仿宋" w:cs="仿宋" w:hint="eastAsia"/>
            <w:lang w:eastAsia="zh-CN"/>
          </w:rPr>
          <w:t>(二)、研发规划与投入</w:t>
        </w:r>
        <w:r>
          <w:tab/>
        </w:r>
        <w:r>
          <w:fldChar w:fldCharType="begin"/>
        </w:r>
        <w:r>
          <w:instrText xml:space="preserve"> PAGEREF _Toc6555 \h </w:instrText>
        </w:r>
        <w:r>
          <w:fldChar w:fldCharType="separate"/>
        </w:r>
        <w:r>
          <w:t>48</w:t>
        </w:r>
        <w:r>
          <w:fldChar w:fldCharType="end"/>
        </w:r>
      </w:hyperlink>
    </w:p>
    <w:p>
      <w:pPr>
        <w:pStyle w:val="TOC1"/>
        <w:tabs>
          <w:tab w:val="right" w:leader="dot" w:pos="8306"/>
        </w:tabs>
      </w:pPr>
      <w:hyperlink w:anchor="_Toc8306" w:history="1">
        <w:r>
          <w:rPr>
            <w:rFonts w:ascii="仿宋" w:eastAsia="仿宋" w:hAnsi="仿宋" w:cs="仿宋" w:hint="eastAsia"/>
            <w:lang w:eastAsia="zh-CN"/>
          </w:rPr>
          <w:t>十三、质量管理体系</w:t>
        </w:r>
        <w:r>
          <w:tab/>
        </w:r>
        <w:r>
          <w:fldChar w:fldCharType="begin"/>
        </w:r>
        <w:r>
          <w:instrText xml:space="preserve"> PAGEREF _Toc8306 \h </w:instrText>
        </w:r>
        <w:r>
          <w:fldChar w:fldCharType="separate"/>
        </w:r>
        <w:r>
          <w:t>50</w:t>
        </w:r>
        <w:r>
          <w:fldChar w:fldCharType="end"/>
        </w:r>
      </w:hyperlink>
    </w:p>
    <w:p>
      <w:pPr>
        <w:pStyle w:val="TOC2"/>
        <w:tabs>
          <w:tab w:val="right" w:leader="dot" w:pos="8306"/>
        </w:tabs>
      </w:pPr>
      <w:hyperlink w:anchor="_Toc1412" w:history="1">
        <w:r>
          <w:rPr>
            <w:rFonts w:ascii="仿宋" w:eastAsia="仿宋" w:hAnsi="仿宋" w:cs="仿宋" w:hint="eastAsia"/>
            <w:lang w:eastAsia="zh-CN"/>
          </w:rPr>
          <w:t>(一)、质量目标与方针</w:t>
        </w:r>
        <w:r>
          <w:tab/>
        </w:r>
        <w:r>
          <w:fldChar w:fldCharType="begin"/>
        </w:r>
        <w:r>
          <w:instrText xml:space="preserve"> PAGEREF _Toc1412 \h </w:instrText>
        </w:r>
        <w:r>
          <w:fldChar w:fldCharType="separate"/>
        </w:r>
        <w:r>
          <w:t>50</w:t>
        </w:r>
        <w:r>
          <w:fldChar w:fldCharType="end"/>
        </w:r>
      </w:hyperlink>
    </w:p>
    <w:p>
      <w:pPr>
        <w:pStyle w:val="TOC2"/>
        <w:tabs>
          <w:tab w:val="right" w:leader="dot" w:pos="8306"/>
        </w:tabs>
      </w:pPr>
      <w:hyperlink w:anchor="_Toc5434" w:history="1">
        <w:r>
          <w:rPr>
            <w:rFonts w:ascii="仿宋" w:eastAsia="仿宋" w:hAnsi="仿宋" w:cs="仿宋" w:hint="eastAsia"/>
            <w:lang w:eastAsia="zh-CN"/>
          </w:rPr>
          <w:t>(二)、质量管理责任</w:t>
        </w:r>
        <w:r>
          <w:tab/>
        </w:r>
        <w:r>
          <w:fldChar w:fldCharType="begin"/>
        </w:r>
        <w:r>
          <w:instrText xml:space="preserve"> PAGEREF _Toc5434 \h </w:instrText>
        </w:r>
        <w:r>
          <w:fldChar w:fldCharType="separate"/>
        </w:r>
        <w:r>
          <w:t>51</w:t>
        </w:r>
        <w:r>
          <w:fldChar w:fldCharType="end"/>
        </w:r>
      </w:hyperlink>
    </w:p>
    <w:p>
      <w:pPr>
        <w:pStyle w:val="TOC2"/>
        <w:tabs>
          <w:tab w:val="right" w:leader="dot" w:pos="8306"/>
        </w:tabs>
      </w:pPr>
      <w:hyperlink w:anchor="_Toc26184" w:history="1">
        <w:r>
          <w:rPr>
            <w:rFonts w:ascii="仿宋" w:eastAsia="仿宋" w:hAnsi="仿宋" w:cs="仿宋" w:hint="eastAsia"/>
            <w:lang w:eastAsia="zh-CN"/>
          </w:rPr>
          <w:t>(三)、质量管理体系文件</w:t>
        </w:r>
        <w:r>
          <w:tab/>
        </w:r>
        <w:r>
          <w:fldChar w:fldCharType="begin"/>
        </w:r>
        <w:r>
          <w:instrText xml:space="preserve"> PAGEREF _Toc26184 \h </w:instrText>
        </w:r>
        <w:r>
          <w:fldChar w:fldCharType="separate"/>
        </w:r>
        <w:r>
          <w:t>52</w:t>
        </w:r>
        <w:r>
          <w:fldChar w:fldCharType="end"/>
        </w:r>
      </w:hyperlink>
    </w:p>
    <w:p>
      <w:pPr>
        <w:pStyle w:val="TOC2"/>
        <w:tabs>
          <w:tab w:val="right" w:leader="dot" w:pos="8306"/>
        </w:tabs>
      </w:pPr>
      <w:hyperlink w:anchor="_Toc31678" w:history="1">
        <w:r>
          <w:rPr>
            <w:rFonts w:ascii="仿宋" w:eastAsia="仿宋" w:hAnsi="仿宋" w:cs="仿宋" w:hint="eastAsia"/>
            <w:lang w:eastAsia="zh-CN"/>
          </w:rPr>
          <w:t>(四)、质量培训与教育</w:t>
        </w:r>
        <w:r>
          <w:tab/>
        </w:r>
        <w:r>
          <w:fldChar w:fldCharType="begin"/>
        </w:r>
        <w:r>
          <w:instrText xml:space="preserve"> PAGEREF _Toc31678 \h </w:instrText>
        </w:r>
        <w:r>
          <w:fldChar w:fldCharType="separate"/>
        </w:r>
        <w:r>
          <w:t>54</w:t>
        </w:r>
        <w:r>
          <w:fldChar w:fldCharType="end"/>
        </w:r>
      </w:hyperlink>
    </w:p>
    <w:p>
      <w:pPr>
        <w:pStyle w:val="TOC2"/>
        <w:tabs>
          <w:tab w:val="right" w:leader="dot" w:pos="8306"/>
        </w:tabs>
      </w:pPr>
      <w:hyperlink w:anchor="_Toc17905" w:history="1">
        <w:r>
          <w:rPr>
            <w:rFonts w:ascii="仿宋" w:eastAsia="仿宋" w:hAnsi="仿宋" w:cs="仿宋" w:hint="eastAsia"/>
            <w:lang w:eastAsia="zh-CN"/>
          </w:rPr>
          <w:t>(五)、质量审核与评价</w:t>
        </w:r>
        <w:r>
          <w:tab/>
        </w:r>
        <w:r>
          <w:fldChar w:fldCharType="begin"/>
        </w:r>
        <w:r>
          <w:instrText xml:space="preserve"> PAGEREF _Toc17905 \h </w:instrText>
        </w:r>
        <w:r>
          <w:fldChar w:fldCharType="separate"/>
        </w:r>
        <w:r>
          <w:t>56</w:t>
        </w:r>
        <w:r>
          <w:fldChar w:fldCharType="end"/>
        </w:r>
      </w:hyperlink>
    </w:p>
    <w:p>
      <w:pPr>
        <w:pStyle w:val="TOC2"/>
        <w:tabs>
          <w:tab w:val="right" w:leader="dot" w:pos="8306"/>
        </w:tabs>
      </w:pPr>
      <w:hyperlink w:anchor="_Toc6728" w:history="1">
        <w:r>
          <w:rPr>
            <w:rFonts w:ascii="仿宋" w:eastAsia="仿宋" w:hAnsi="仿宋" w:cs="仿宋" w:hint="eastAsia"/>
            <w:lang w:eastAsia="zh-CN"/>
          </w:rPr>
          <w:t>(六)、不符合与纠正措施</w:t>
        </w:r>
        <w:r>
          <w:tab/>
        </w:r>
        <w:r>
          <w:fldChar w:fldCharType="begin"/>
        </w:r>
        <w:r>
          <w:instrText xml:space="preserve"> PAGEREF _Toc6728 \h </w:instrText>
        </w:r>
        <w:r>
          <w:fldChar w:fldCharType="separate"/>
        </w:r>
        <w:r>
          <w:t>57</w:t>
        </w:r>
        <w:r>
          <w:fldChar w:fldCharType="end"/>
        </w:r>
      </w:hyperlink>
    </w:p>
    <w:p>
      <w:pPr>
        <w:pStyle w:val="TOC1"/>
        <w:tabs>
          <w:tab w:val="right" w:leader="dot" w:pos="8306"/>
        </w:tabs>
      </w:pPr>
      <w:hyperlink w:anchor="_Toc19550" w:history="1">
        <w:r>
          <w:rPr>
            <w:rFonts w:ascii="仿宋" w:eastAsia="仿宋" w:hAnsi="仿宋" w:cs="仿宋" w:hint="eastAsia"/>
            <w:lang w:eastAsia="zh-CN"/>
          </w:rPr>
          <w:t>十四、水路旅客项目实施时间节点</w:t>
        </w:r>
        <w:r>
          <w:tab/>
        </w:r>
        <w:r>
          <w:fldChar w:fldCharType="begin"/>
        </w:r>
        <w:r>
          <w:instrText xml:space="preserve"> PAGEREF _Toc19550 \h </w:instrText>
        </w:r>
        <w:r>
          <w:fldChar w:fldCharType="separate"/>
        </w:r>
        <w:r>
          <w:t>58</w:t>
        </w:r>
        <w:r>
          <w:fldChar w:fldCharType="end"/>
        </w:r>
      </w:hyperlink>
    </w:p>
    <w:p>
      <w:pPr>
        <w:pStyle w:val="TOC2"/>
        <w:tabs>
          <w:tab w:val="right" w:leader="dot" w:pos="8306"/>
        </w:tabs>
      </w:pPr>
      <w:hyperlink w:anchor="_Toc4345" w:history="1">
        <w:r>
          <w:rPr>
            <w:rFonts w:ascii="仿宋" w:eastAsia="仿宋" w:hAnsi="仿宋" w:cs="仿宋" w:hint="eastAsia"/>
            <w:lang w:eastAsia="zh-CN"/>
          </w:rPr>
          <w:t>(一)、水路旅客项目启动阶段时间节点</w:t>
        </w:r>
        <w:r>
          <w:tab/>
        </w:r>
        <w:r>
          <w:fldChar w:fldCharType="begin"/>
        </w:r>
        <w:r>
          <w:instrText xml:space="preserve"> PAGEREF _Toc4345 \h </w:instrText>
        </w:r>
        <w:r>
          <w:fldChar w:fldCharType="separate"/>
        </w:r>
        <w:r>
          <w:t>58</w:t>
        </w:r>
        <w:r>
          <w:fldChar w:fldCharType="end"/>
        </w:r>
      </w:hyperlink>
    </w:p>
    <w:p>
      <w:pPr>
        <w:pStyle w:val="TOC2"/>
        <w:tabs>
          <w:tab w:val="right" w:leader="dot" w:pos="8306"/>
        </w:tabs>
      </w:pPr>
      <w:hyperlink w:anchor="_Toc14855" w:history="1">
        <w:r>
          <w:rPr>
            <w:rFonts w:ascii="仿宋" w:eastAsia="仿宋" w:hAnsi="仿宋" w:cs="仿宋" w:hint="eastAsia"/>
            <w:lang w:eastAsia="zh-CN"/>
          </w:rPr>
          <w:t>(二)、水路旅客项目执行阶段时间节点</w:t>
        </w:r>
        <w:r>
          <w:tab/>
        </w:r>
        <w:r>
          <w:fldChar w:fldCharType="begin"/>
        </w:r>
        <w:r>
          <w:instrText xml:space="preserve"> PAGEREF _Toc14855 \h </w:instrText>
        </w:r>
        <w:r>
          <w:fldChar w:fldCharType="separate"/>
        </w:r>
        <w:r>
          <w:t>59</w:t>
        </w:r>
        <w:r>
          <w:fldChar w:fldCharType="end"/>
        </w:r>
      </w:hyperlink>
    </w:p>
    <w:p>
      <w:pPr>
        <w:pStyle w:val="TOC2"/>
        <w:tabs>
          <w:tab w:val="right" w:leader="dot" w:pos="8306"/>
        </w:tabs>
      </w:pPr>
      <w:hyperlink w:anchor="_Toc1009" w:history="1">
        <w:r>
          <w:rPr>
            <w:rFonts w:ascii="仿宋" w:eastAsia="仿宋" w:hAnsi="仿宋" w:cs="仿宋" w:hint="eastAsia"/>
            <w:lang w:eastAsia="zh-CN"/>
          </w:rPr>
          <w:t>(三)、水路旅客项目完成阶段时间节点</w:t>
        </w:r>
        <w:r>
          <w:tab/>
        </w:r>
        <w:r>
          <w:fldChar w:fldCharType="begin"/>
        </w:r>
        <w:r>
          <w:instrText xml:space="preserve"> PAGEREF _Toc1009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958"/>
      <w:r>
        <w:rPr>
          <w:rFonts w:ascii="仿宋" w:eastAsia="仿宋" w:hAnsi="仿宋" w:cs="仿宋" w:hint="eastAsia"/>
          <w:lang w:eastAsia="zh-CN"/>
        </w:rPr>
        <w:t>(一)、水路旅客行业分析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行业一直以来都是市场的关注焦点。行业内的发展趋势、竞争态势以及潜在机会都对水路旅客项目的推进产生深远的影响。通过深入研究行业的整体概貌，我们将更好地理解行业的核心特征，为水路旅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行业，技术一直是推动创新和发展的关键因素。我们将对当前技术趋势进行详尽分析，包括但不限于人工智能、大数据应用、先进制造技术等。这有助于水路旅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路旅客项目成功的基础。我们将对主要竞争对手进行深入研究，包括其市场份额、产品特点、市场定位等。通过全面了解竞争对手的优势和劣势，水路旅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300"/>
      <w:r>
        <w:rPr>
          <w:rFonts w:ascii="仿宋" w:eastAsia="仿宋" w:hAnsi="仿宋" w:cs="仿宋" w:hint="eastAsia"/>
          <w:sz w:val="28"/>
          <w:lang w:eastAsia="zh-CN"/>
        </w:rPr>
        <w:t>(二)、水路旅客市场分析预测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通过对市场规模的深入调研，我们将预测水路旅客市场未来的增长趋势。这包括市场的整体规模、各细分领域的发展趋势等。水路旅客项目可以根据市场的扩张速度和潜在机会，制定更符合市场需求的发展策略。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路旅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路旅客项目实施过程中需要充分考虑的因素。我们将对市场风险进行全面评估，包括但不限于政策法规风险、市场竞争风险、技术变革风险等。通过对潜在风险的深入分析，水路旅客项目可以制定相应的风险缓解策略，降低不确定性对水路旅客项目的影响。</w:t>
      </w:r>
    </w:p>
    <w:p>
      <w:pPr>
        <w:pStyle w:val="Heading1"/>
        <w:ind w:firstLine="560" w:firstLineChars="200"/>
        <w:rPr>
          <w:rFonts w:ascii="仿宋" w:eastAsia="仿宋" w:hAnsi="仿宋" w:cs="仿宋" w:hint="eastAsia"/>
          <w:sz w:val="28"/>
          <w:lang w:eastAsia="zh-CN"/>
        </w:rPr>
      </w:pPr>
      <w:bookmarkStart w:id="5" w:name="_Toc22055"/>
      <w:r>
        <w:rPr>
          <w:rFonts w:ascii="仿宋" w:eastAsia="仿宋" w:hAnsi="仿宋" w:cs="仿宋" w:hint="eastAsia"/>
          <w:sz w:val="28"/>
          <w:lang w:eastAsia="zh-CN"/>
        </w:rPr>
        <w:t>二、水路旅客项目文档管理</w:t>
      </w:r>
      <w:bookmarkEnd w:id="5"/>
    </w:p>
    <w:p>
      <w:pPr>
        <w:pStyle w:val="Heading2"/>
        <w:rPr>
          <w:rFonts w:ascii="仿宋" w:eastAsia="仿宋" w:hAnsi="仿宋" w:cs="仿宋" w:hint="eastAsia"/>
          <w:lang w:eastAsia="zh-CN"/>
        </w:rPr>
      </w:pPr>
      <w:bookmarkStart w:id="6" w:name="_Toc2376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水路旅客项目高度重视文档的质量和准确性，以支持水路旅客项目的各项活动和决策。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文档的编制始于水路旅客项目计划的初期，我们制定了详细的文档编制计划，明确了每个文档的内容、格式和编写责任人。在水路旅客项目启动阶段，我们首先编制了水路旅客项目章程，明确定义了水路旅客项目的目标、范围、风险等关键要素。随后，水路旅客项目团队根据计划陆续编制了需求文档、设计文档、测试文档等各类文档，确保水路旅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路旅客项目管理中的重要环节，旨在确保水路旅客项目文档符合质量标准和水路旅客项目需求。在水路旅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除了内部审查，我们还进行了外部审查，邀请水路旅客项目相关利益方和专业领域的专家对文档进行独立审查。这有助于获取更全面、客观的反馈，确保水路旅客项目文档不仅符合内部标准，也满足外部需求。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水路旅客项目在文档编制与审查方面建立了严格的管理机制，通过规范的流程和多维度的审查，确保水路旅客项目文档的质量、准确性和可靠性，为水路旅客项目的顺利推进提供了有力支持。</w:t>
      </w:r>
    </w:p>
    <w:p>
      <w:pPr>
        <w:pStyle w:val="Heading2"/>
        <w:ind w:firstLine="560" w:firstLineChars="200"/>
        <w:rPr>
          <w:rFonts w:ascii="仿宋" w:eastAsia="仿宋" w:hAnsi="仿宋" w:cs="仿宋" w:hint="eastAsia"/>
          <w:sz w:val="28"/>
          <w:lang w:eastAsia="zh-CN"/>
        </w:rPr>
      </w:pPr>
      <w:bookmarkStart w:id="7" w:name="_Toc161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我们通过多渠道发布文档，包括电子邮件、水路旅客项目管理平台、内部网站等，以满足不同团队成员的偏好和需求。多渠道发布确保了信息的全面覆盖。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我们采用了精细的权限控制，确保只有授权人员可以访问敏感信息。这种安全措施保护了水路旅客项目文档的机密性，防止了未经授权的信息泄露。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90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文档存档与归档是水路旅客项目生命周期中一个至关重要的环节，直接关系到水路旅客项目信息的长期保存和历史记录的完整性。在水路旅客项目中，我们实施了一系列有效的文档存档与归档管理策略：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621"/>
      <w:r>
        <w:rPr>
          <w:rFonts w:ascii="仿宋" w:eastAsia="仿宋" w:hAnsi="仿宋" w:cs="仿宋" w:hint="eastAsia"/>
          <w:sz w:val="28"/>
          <w:lang w:eastAsia="zh-CN"/>
        </w:rPr>
        <w:t>三、水路旅客项目选址可行性分析</w:t>
      </w:r>
      <w:bookmarkEnd w:id="9"/>
    </w:p>
    <w:p>
      <w:pPr>
        <w:pStyle w:val="Heading2"/>
        <w:rPr>
          <w:rFonts w:ascii="仿宋" w:eastAsia="仿宋" w:hAnsi="仿宋" w:cs="仿宋" w:hint="eastAsia"/>
          <w:lang w:eastAsia="zh-CN"/>
        </w:rPr>
      </w:pPr>
      <w:bookmarkStart w:id="10" w:name="_Toc31209"/>
      <w:r>
        <w:rPr>
          <w:rFonts w:ascii="仿宋" w:eastAsia="仿宋" w:hAnsi="仿宋" w:cs="仿宋" w:hint="eastAsia"/>
          <w:lang w:eastAsia="zh-CN"/>
        </w:rPr>
        <w:t>(一)、水路旅客项目选址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该水路旅客项目选址位于XX省XX市XX区XXX街道</w:t>
      </w:r>
    </w:p>
    <w:p>
      <w:pPr>
        <w:pStyle w:val="Heading2"/>
        <w:ind w:firstLine="560" w:firstLineChars="200"/>
        <w:rPr>
          <w:rFonts w:ascii="仿宋" w:eastAsia="仿宋" w:hAnsi="仿宋" w:cs="仿宋" w:hint="eastAsia"/>
          <w:sz w:val="28"/>
          <w:lang w:eastAsia="zh-CN"/>
        </w:rPr>
      </w:pPr>
      <w:bookmarkStart w:id="11" w:name="_Toc140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水路旅客项目的征地面积将根据水路旅客项目的实际规模和需求进行精确规划。具体面积XXX平方米，旨在确保水路旅客项目不仅能够满足当前的发展需求，还能够预留空间以适应未来的扩展。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净用地面积是在征地面积基础上去除不可利用面积后的实际可开发用地。具体面积XXX平方米，考虑到环保、交通、安全等多方面因素，以确保水路旅客项目在整体利用效率上达到最优。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水路旅客项目计划建设的建筑总规模具体面积XXX平方米。这一规模的确定综合考虑了水路旅客项目的性质、规模，以及城市规划的相关要求，确保建筑布局与周边环境协调一致。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绿地率是水路旅客项目用地中被规划为绿地的比例。具体面积XXX平方米，旨在通过合理规划绿地，改善水路旅客项目周边环境，提升居民生活质量，并符合城市整体绿化规划。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容积率是用地上可以建设的建筑总体积与用地面积之比。具体面积XXX，通过合理的容积率规划，确保水路旅客项目建筑规模与周边环境和谐共生。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确保水路旅客项目选址与当地城市规划相一致，具体面积XXX平方米。通过与城市规划部门深入沟通，确保水路旅客项目不仅符合城市的整体发展方向，还能够融入城市的发展布局，为城市的长远发展贡献力量。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路旅客项目选址符合当地产业政策，具体面积XXX平方米。这包括水路旅客项目对当地经济的促进作用，以及对相关产业的带动效应，确保水路旅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用地总体要求必须符合环保和可持续发展的原则，具体面积XXX平方米。通过采用绿色建筑设计、节能减排等措施，确保水路旅客项目在建设和运营过程中对环境的影响最小化，达到可持续发展的要求。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确保水路旅客项目选址具备必要的公共设施配套，具体面积XXX平方米。这包括交通便利性、教育、医疗等基础设施，以提高居民生活品质，使得水路旅客项目选址更具吸引力。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考虑用地总体要求对当地社会稳定性的影响，具体面积XXX平方米。通过深入了解当地社区反馈，确保水路旅客项目的选址和建设过程对当地社会和谐稳定产生积极作用。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路旅客项目选址不仅符合法规和规划，还在实际操作中具有可行性。这一全面规划将为水路旅客项目的成功实施提供坚实的基础，确保水路旅客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5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路旅客项目的设备规划和空间设计中，我们将采取灵活设备布局的措施。设备布局将根据实际需求进行灵活设计，避免不必要的浪费。通过合理规划设备摆放位置，我们将提高设备的利用率，减少设备间距，以确保水路旅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路旅客项目内部引入共享设施的概念，例如共享会议室、办公区等。通过这种方式，我们可以减少对资源的重复建设，提高资源共享效率，从而减小水路旅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11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路旅客项目的总图布置中，我们将不同功能区域进行明确的规划，以最大程度满足水路旅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0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路旅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水路旅客项目对环境的影响是综合评价的重要因素之一。我们将详细考虑选址周边的自然环境、生态保护区、水源地等情况，确保水路旅客项目的建设和运营对环境影响最小化，并符合当地的环保法规标准。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对选址的评价还需充分考虑当地政府的产业政策和法规。我们将详细了解水路旅客项目所在地的相关政策，确保水路旅客项目的规划和运营与当地法规相符，降低不必要的法律风险。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考虑到社会稳定性对企业运营的重要性，我们将评估选址地区的社会安全情况、劳工关系、社区反馈等方面，以确保水路旅客项目的建设和运营不会受到社会稳定性的负面影响。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最后，我们将综合考虑用地成本，包括土地购置费用、土地开发成本等。通过对用地成本的详细评估，我们能够做出更为精确的经济效益分析，为水路旅客项目的投资决策提供有力支持。</w:t>
      </w:r>
    </w:p>
    <w:p>
      <w:pPr>
        <w:pStyle w:val="Heading1"/>
        <w:ind w:firstLine="560" w:firstLineChars="200"/>
        <w:rPr>
          <w:rFonts w:ascii="仿宋" w:eastAsia="仿宋" w:hAnsi="仿宋" w:cs="仿宋" w:hint="eastAsia"/>
          <w:sz w:val="28"/>
          <w:lang w:eastAsia="zh-CN"/>
        </w:rPr>
      </w:pPr>
      <w:bookmarkStart w:id="15" w:name="_Toc24768"/>
      <w:r>
        <w:rPr>
          <w:rFonts w:ascii="仿宋" w:eastAsia="仿宋" w:hAnsi="仿宋" w:cs="仿宋" w:hint="eastAsia"/>
          <w:sz w:val="28"/>
          <w:lang w:eastAsia="zh-CN"/>
        </w:rPr>
        <w:t>四、水路旅客项目危机管理</w:t>
      </w:r>
      <w:bookmarkEnd w:id="15"/>
    </w:p>
    <w:p>
      <w:pPr>
        <w:pStyle w:val="Heading2"/>
        <w:rPr>
          <w:rFonts w:ascii="仿宋" w:eastAsia="仿宋" w:hAnsi="仿宋" w:cs="仿宋" w:hint="eastAsia"/>
          <w:lang w:eastAsia="zh-CN"/>
        </w:rPr>
      </w:pPr>
      <w:bookmarkStart w:id="16" w:name="_Toc3235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项目危机管理中，危机预警与识别是确保水路旅客项目稳健运行的核心步骤。通过建立全面的监测机制，水路旅客项目团队旨在及时发现和理解潜在的风险和危机因素，以便采取及时的预防和应对措施，确保水路旅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首先，通过深入的风险评估，水路旅客项目团队全面分析了整个水路旅客项目和各个阶段可能存在的威胁。这包括准确评估每个潜在风险的发生概率和可能影响的程度，为后续危机预警提供了有力支持。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水路旅客项目团队着重于明确定义水路旅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路旅客项目进展的持续监控，团队能够及时发现潜在问题并作出迅速反应。水路旅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在这一阶段，团队的专业素养和反应速度将发挥至关重要的作用，以确保潜在危机能够在初期得到有效的处理，最大程度地减轻负面影响。通过危机预警与识别，水路旅客项目得以更有序、可控地推进。</w:t>
      </w:r>
    </w:p>
    <w:p>
      <w:pPr>
        <w:pStyle w:val="Heading2"/>
        <w:ind w:firstLine="560" w:firstLineChars="200"/>
        <w:rPr>
          <w:rFonts w:ascii="仿宋" w:eastAsia="仿宋" w:hAnsi="仿宋" w:cs="仿宋" w:hint="eastAsia"/>
          <w:sz w:val="28"/>
          <w:lang w:eastAsia="zh-CN"/>
        </w:rPr>
      </w:pPr>
      <w:bookmarkStart w:id="17" w:name="_Toc222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在危机发生时，水路旅客项目团队立即行动，成立了应急小组。该小组的任务是迅速制定并实施紧急应对措施，以最小化潜在损失。以下是采取的主要措施：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暂停水路旅客项目进度：为遏制危机蔓延，水路旅客项目暂时停止进行，以便全面评估当前状况。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资源重新分配：重新评估水路旅客项目资源的分配，确保最大限度地减小损失。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实时沟通：与关键利益相关者建立实时沟通机制，向他们传递水路旅客项目危机的实际状况，保障水路旅客项目核心利益。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在紧急应对的同时，水路旅客项目团队强调了团队协作和有效沟通的重要性。以下是团队协作的关键举措：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信息共享机制：建立了信息共享平台，确保团队成员能够及时获取水路旅客项目危机的实时信息。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领导者沟通：水路旅客项目领导者通过定期会议和即时沟通工具，指导团队应对危机，保持团队稳定运行。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随着危机得到初步控制，水路旅客项目团队转向制定恢复计划，以确保水路旅客项目能够从中迅速恢复。主要恢复计划包括：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修复受损的进度计划：重新评估水路旅客项目进度，制定修复计划，确保水路旅客项目尽快回归正常进程。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重新调整资源分配：优化资源分配，确保水路旅客项目在有限资源下高效运转。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风险管理机制加强：对水路旅客项目风险进行全面评估，制定更强化的风险管理策略，以预防未来可能的危机。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02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28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水路旅客项目的主要产品是XXXX，预计年产值为XXX万元。这一产品在市场中占据着重要的地位，其广泛的应用范围使得该水路旅客项目的市场前景非常广阔。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路旅客项目的xxx产品作为重要的原材料之一，将在多个领域发挥关键作用。其在建筑、交通、能源等方面的广泛应用将为整个产业链提供强大的支持，形成产业协同效应。水路旅客项目的年产值XXX万XXX万XXX万万元不仅反映了其在市场上的巨大潜力，更预示着它对国民经济的积极贡献。这种关联度高、涉及面广的产业关系，使得该水路旅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863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总征地面积为XXXX平方米，相当于约XX.XX亩，其中净用地面积为XXXX平方米，红线范围内相当于约XX.XX亩。这一用地规模充分考虑了水路旅客项目的建设需求，保障了水路旅客项目在合适的空间内得以充分发展。水路旅客项目规划的总建筑面积为XXXX平方米，其中主体工程建设占XXXX平方米，计容建筑面积达XXXX平方米。预计建筑工程的投资将达到XXXX万元，为水路旅客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https://d.book118.com/355114040312011040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66231"/>
    <w:rsid w:val="7BA66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140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2024-01-07T02:22:00Z</dcterms:created>
  <dcterms:modified xsi:type="dcterms:W3CDTF">2024-01-07T02:22:42Z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2A1DBCBB19954CFCB8AA3F91A58A3DBB_11</vt:lpwstr>
  </property>
  <property fmtid="{D5CDD505-2E9C-101B-9397-08002B2CF9AE}" pid="3" name="KSOProductBuildVer">
    <vt:lpwstr>2052-12.1.0.16120</vt:lpwstr>
  </property>
</Properties>
</file>