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水痘疫苗项目规划设计纲要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78" w:history="1">
        <w:r>
          <w:rPr>
            <w:rFonts w:ascii="仿宋" w:eastAsia="仿宋" w:hAnsi="仿宋" w:cs="仿宋" w:hint="eastAsia"/>
            <w:lang w:eastAsia="zh-CN"/>
          </w:rPr>
          <w:t>序言</w:t>
        </w:r>
        <w:r>
          <w:tab/>
        </w:r>
        <w:r>
          <w:fldChar w:fldCharType="begin"/>
        </w:r>
        <w:r>
          <w:instrText xml:space="preserve"> PAGEREF _Toc20878 \h </w:instrText>
        </w:r>
        <w:r>
          <w:fldChar w:fldCharType="separate"/>
        </w:r>
        <w:r>
          <w:t>3</w:t>
        </w:r>
        <w:r>
          <w:fldChar w:fldCharType="end"/>
        </w:r>
      </w:hyperlink>
    </w:p>
    <w:p>
      <w:pPr>
        <w:pStyle w:val="TOC1"/>
        <w:tabs>
          <w:tab w:val="right" w:leader="dot" w:pos="8306"/>
        </w:tabs>
      </w:pPr>
      <w:hyperlink w:anchor="_Toc19861" w:history="1">
        <w:r>
          <w:rPr>
            <w:rFonts w:ascii="仿宋" w:eastAsia="仿宋" w:hAnsi="仿宋" w:cs="仿宋" w:hint="eastAsia"/>
            <w:lang w:eastAsia="zh-CN"/>
          </w:rPr>
          <w:t>一、市场分析、调研</w:t>
        </w:r>
        <w:r>
          <w:tab/>
        </w:r>
        <w:r>
          <w:fldChar w:fldCharType="begin"/>
        </w:r>
        <w:r>
          <w:instrText xml:space="preserve"> PAGEREF _Toc19861 \h </w:instrText>
        </w:r>
        <w:r>
          <w:fldChar w:fldCharType="separate"/>
        </w:r>
        <w:r>
          <w:t>3</w:t>
        </w:r>
        <w:r>
          <w:fldChar w:fldCharType="end"/>
        </w:r>
      </w:hyperlink>
    </w:p>
    <w:p>
      <w:pPr>
        <w:pStyle w:val="TOC2"/>
        <w:tabs>
          <w:tab w:val="right" w:leader="dot" w:pos="8306"/>
        </w:tabs>
      </w:pPr>
      <w:hyperlink w:anchor="_Toc22426" w:history="1">
        <w:r>
          <w:rPr>
            <w:rFonts w:ascii="仿宋" w:eastAsia="仿宋" w:hAnsi="仿宋" w:cs="仿宋" w:hint="eastAsia"/>
            <w:lang w:eastAsia="zh-CN"/>
          </w:rPr>
          <w:t>(一)、水痘疫苗行业分析</w:t>
        </w:r>
        <w:r>
          <w:tab/>
        </w:r>
        <w:r>
          <w:fldChar w:fldCharType="begin"/>
        </w:r>
        <w:r>
          <w:instrText xml:space="preserve"> PAGEREF _Toc22426 \h </w:instrText>
        </w:r>
        <w:r>
          <w:fldChar w:fldCharType="separate"/>
        </w:r>
        <w:r>
          <w:t>3</w:t>
        </w:r>
        <w:r>
          <w:fldChar w:fldCharType="end"/>
        </w:r>
      </w:hyperlink>
    </w:p>
    <w:p>
      <w:pPr>
        <w:pStyle w:val="TOC2"/>
        <w:tabs>
          <w:tab w:val="right" w:leader="dot" w:pos="8306"/>
        </w:tabs>
      </w:pPr>
      <w:hyperlink w:anchor="_Toc18734" w:history="1">
        <w:r>
          <w:rPr>
            <w:rFonts w:ascii="仿宋" w:eastAsia="仿宋" w:hAnsi="仿宋" w:cs="仿宋" w:hint="eastAsia"/>
            <w:lang w:eastAsia="zh-CN"/>
          </w:rPr>
          <w:t>(二)、水痘疫苗市场分析预测</w:t>
        </w:r>
        <w:r>
          <w:tab/>
        </w:r>
        <w:r>
          <w:fldChar w:fldCharType="begin"/>
        </w:r>
        <w:r>
          <w:instrText xml:space="preserve"> PAGEREF _Toc18734 \h </w:instrText>
        </w:r>
        <w:r>
          <w:fldChar w:fldCharType="separate"/>
        </w:r>
        <w:r>
          <w:t>4</w:t>
        </w:r>
        <w:r>
          <w:fldChar w:fldCharType="end"/>
        </w:r>
      </w:hyperlink>
    </w:p>
    <w:p>
      <w:pPr>
        <w:pStyle w:val="TOC1"/>
        <w:tabs>
          <w:tab w:val="right" w:leader="dot" w:pos="8306"/>
        </w:tabs>
      </w:pPr>
      <w:hyperlink w:anchor="_Toc26555" w:history="1">
        <w:r>
          <w:rPr>
            <w:rFonts w:ascii="仿宋" w:eastAsia="仿宋" w:hAnsi="仿宋" w:cs="仿宋" w:hint="eastAsia"/>
            <w:lang w:eastAsia="zh-CN"/>
          </w:rPr>
          <w:t>二、水痘疫苗项目土建工程</w:t>
        </w:r>
        <w:r>
          <w:tab/>
        </w:r>
        <w:r>
          <w:fldChar w:fldCharType="begin"/>
        </w:r>
        <w:r>
          <w:instrText xml:space="preserve"> PAGEREF _Toc26555 \h </w:instrText>
        </w:r>
        <w:r>
          <w:fldChar w:fldCharType="separate"/>
        </w:r>
        <w:r>
          <w:t>4</w:t>
        </w:r>
        <w:r>
          <w:fldChar w:fldCharType="end"/>
        </w:r>
      </w:hyperlink>
    </w:p>
    <w:p>
      <w:pPr>
        <w:pStyle w:val="TOC2"/>
        <w:tabs>
          <w:tab w:val="right" w:leader="dot" w:pos="8306"/>
        </w:tabs>
      </w:pPr>
      <w:hyperlink w:anchor="_Toc2989" w:history="1">
        <w:r>
          <w:rPr>
            <w:rFonts w:ascii="仿宋" w:eastAsia="仿宋" w:hAnsi="仿宋" w:cs="仿宋" w:hint="eastAsia"/>
            <w:lang w:eastAsia="zh-CN"/>
          </w:rPr>
          <w:t>(一)、建筑工程设计原则</w:t>
        </w:r>
        <w:r>
          <w:tab/>
        </w:r>
        <w:r>
          <w:fldChar w:fldCharType="begin"/>
        </w:r>
        <w:r>
          <w:instrText xml:space="preserve"> PAGEREF _Toc2989 \h </w:instrText>
        </w:r>
        <w:r>
          <w:fldChar w:fldCharType="separate"/>
        </w:r>
        <w:r>
          <w:t>4</w:t>
        </w:r>
        <w:r>
          <w:fldChar w:fldCharType="end"/>
        </w:r>
      </w:hyperlink>
    </w:p>
    <w:p>
      <w:pPr>
        <w:pStyle w:val="TOC2"/>
        <w:tabs>
          <w:tab w:val="right" w:leader="dot" w:pos="8306"/>
        </w:tabs>
      </w:pPr>
      <w:hyperlink w:anchor="_Toc21690" w:history="1">
        <w:r>
          <w:rPr>
            <w:rFonts w:ascii="仿宋" w:eastAsia="仿宋" w:hAnsi="仿宋" w:cs="仿宋" w:hint="eastAsia"/>
            <w:lang w:eastAsia="zh-CN"/>
          </w:rPr>
          <w:t>(二)、土建工程设计年限及安全等级</w:t>
        </w:r>
        <w:r>
          <w:tab/>
        </w:r>
        <w:r>
          <w:fldChar w:fldCharType="begin"/>
        </w:r>
        <w:r>
          <w:instrText xml:space="preserve"> PAGEREF _Toc21690 \h </w:instrText>
        </w:r>
        <w:r>
          <w:fldChar w:fldCharType="separate"/>
        </w:r>
        <w:r>
          <w:t>6</w:t>
        </w:r>
        <w:r>
          <w:fldChar w:fldCharType="end"/>
        </w:r>
      </w:hyperlink>
    </w:p>
    <w:p>
      <w:pPr>
        <w:pStyle w:val="TOC2"/>
        <w:tabs>
          <w:tab w:val="right" w:leader="dot" w:pos="8306"/>
        </w:tabs>
      </w:pPr>
      <w:hyperlink w:anchor="_Toc32726" w:history="1">
        <w:r>
          <w:rPr>
            <w:rFonts w:ascii="仿宋" w:eastAsia="仿宋" w:hAnsi="仿宋" w:cs="仿宋" w:hint="eastAsia"/>
            <w:lang w:eastAsia="zh-CN"/>
          </w:rPr>
          <w:t>(三)、建筑工程设计总体要求</w:t>
        </w:r>
        <w:r>
          <w:tab/>
        </w:r>
        <w:r>
          <w:fldChar w:fldCharType="begin"/>
        </w:r>
        <w:r>
          <w:instrText xml:space="preserve"> PAGEREF _Toc32726 \h </w:instrText>
        </w:r>
        <w:r>
          <w:fldChar w:fldCharType="separate"/>
        </w:r>
        <w:r>
          <w:t>7</w:t>
        </w:r>
        <w:r>
          <w:fldChar w:fldCharType="end"/>
        </w:r>
      </w:hyperlink>
    </w:p>
    <w:p>
      <w:pPr>
        <w:pStyle w:val="TOC2"/>
        <w:tabs>
          <w:tab w:val="right" w:leader="dot" w:pos="8306"/>
        </w:tabs>
      </w:pPr>
      <w:hyperlink w:anchor="_Toc15593" w:history="1">
        <w:r>
          <w:rPr>
            <w:rFonts w:ascii="仿宋" w:eastAsia="仿宋" w:hAnsi="仿宋" w:cs="仿宋" w:hint="eastAsia"/>
            <w:lang w:eastAsia="zh-CN"/>
          </w:rPr>
          <w:t>(四)、土建工程建设指标</w:t>
        </w:r>
        <w:r>
          <w:tab/>
        </w:r>
        <w:r>
          <w:fldChar w:fldCharType="begin"/>
        </w:r>
        <w:r>
          <w:instrText xml:space="preserve"> PAGEREF _Toc15593 \h </w:instrText>
        </w:r>
        <w:r>
          <w:fldChar w:fldCharType="separate"/>
        </w:r>
        <w:r>
          <w:t>7</w:t>
        </w:r>
        <w:r>
          <w:fldChar w:fldCharType="end"/>
        </w:r>
      </w:hyperlink>
    </w:p>
    <w:p>
      <w:pPr>
        <w:pStyle w:val="TOC1"/>
        <w:tabs>
          <w:tab w:val="right" w:leader="dot" w:pos="8306"/>
        </w:tabs>
      </w:pPr>
      <w:hyperlink w:anchor="_Toc5863" w:history="1">
        <w:r>
          <w:rPr>
            <w:rFonts w:ascii="仿宋" w:eastAsia="仿宋" w:hAnsi="仿宋" w:cs="仿宋" w:hint="eastAsia"/>
            <w:lang w:eastAsia="zh-CN"/>
          </w:rPr>
          <w:t>三、水痘疫苗项目绩效评估</w:t>
        </w:r>
        <w:r>
          <w:tab/>
        </w:r>
        <w:r>
          <w:fldChar w:fldCharType="begin"/>
        </w:r>
        <w:r>
          <w:instrText xml:space="preserve"> PAGEREF _Toc5863 \h </w:instrText>
        </w:r>
        <w:r>
          <w:fldChar w:fldCharType="separate"/>
        </w:r>
        <w:r>
          <w:t>8</w:t>
        </w:r>
        <w:r>
          <w:fldChar w:fldCharType="end"/>
        </w:r>
      </w:hyperlink>
    </w:p>
    <w:p>
      <w:pPr>
        <w:pStyle w:val="TOC2"/>
        <w:tabs>
          <w:tab w:val="right" w:leader="dot" w:pos="8306"/>
        </w:tabs>
      </w:pPr>
      <w:hyperlink w:anchor="_Toc12282" w:history="1">
        <w:r>
          <w:rPr>
            <w:rFonts w:ascii="仿宋" w:eastAsia="仿宋" w:hAnsi="仿宋" w:cs="仿宋" w:hint="eastAsia"/>
            <w:lang w:eastAsia="zh-CN"/>
          </w:rPr>
          <w:t>(一)、绩效评估指标</w:t>
        </w:r>
        <w:r>
          <w:tab/>
        </w:r>
        <w:r>
          <w:fldChar w:fldCharType="begin"/>
        </w:r>
        <w:r>
          <w:instrText xml:space="preserve"> PAGEREF _Toc12282 \h </w:instrText>
        </w:r>
        <w:r>
          <w:fldChar w:fldCharType="separate"/>
        </w:r>
        <w:r>
          <w:t>8</w:t>
        </w:r>
        <w:r>
          <w:fldChar w:fldCharType="end"/>
        </w:r>
      </w:hyperlink>
    </w:p>
    <w:p>
      <w:pPr>
        <w:pStyle w:val="TOC2"/>
        <w:tabs>
          <w:tab w:val="right" w:leader="dot" w:pos="8306"/>
        </w:tabs>
      </w:pPr>
      <w:hyperlink w:anchor="_Toc8079" w:history="1">
        <w:r>
          <w:rPr>
            <w:rFonts w:ascii="仿宋" w:eastAsia="仿宋" w:hAnsi="仿宋" w:cs="仿宋" w:hint="eastAsia"/>
            <w:lang w:eastAsia="zh-CN"/>
          </w:rPr>
          <w:t>(二)、绩效评估方法</w:t>
        </w:r>
        <w:r>
          <w:tab/>
        </w:r>
        <w:r>
          <w:fldChar w:fldCharType="begin"/>
        </w:r>
        <w:r>
          <w:instrText xml:space="preserve"> PAGEREF _Toc8079 \h </w:instrText>
        </w:r>
        <w:r>
          <w:fldChar w:fldCharType="separate"/>
        </w:r>
        <w:r>
          <w:t>9</w:t>
        </w:r>
        <w:r>
          <w:fldChar w:fldCharType="end"/>
        </w:r>
      </w:hyperlink>
    </w:p>
    <w:p>
      <w:pPr>
        <w:pStyle w:val="TOC2"/>
        <w:tabs>
          <w:tab w:val="right" w:leader="dot" w:pos="8306"/>
        </w:tabs>
      </w:pPr>
      <w:hyperlink w:anchor="_Toc20628" w:history="1">
        <w:r>
          <w:rPr>
            <w:rFonts w:ascii="仿宋" w:eastAsia="仿宋" w:hAnsi="仿宋" w:cs="仿宋" w:hint="eastAsia"/>
            <w:lang w:eastAsia="zh-CN"/>
          </w:rPr>
          <w:t>(三)、绩效评估周期</w:t>
        </w:r>
        <w:r>
          <w:tab/>
        </w:r>
        <w:r>
          <w:fldChar w:fldCharType="begin"/>
        </w:r>
        <w:r>
          <w:instrText xml:space="preserve"> PAGEREF _Toc20628 \h </w:instrText>
        </w:r>
        <w:r>
          <w:fldChar w:fldCharType="separate"/>
        </w:r>
        <w:r>
          <w:t>10</w:t>
        </w:r>
        <w:r>
          <w:fldChar w:fldCharType="end"/>
        </w:r>
      </w:hyperlink>
    </w:p>
    <w:p>
      <w:pPr>
        <w:pStyle w:val="TOC1"/>
        <w:tabs>
          <w:tab w:val="right" w:leader="dot" w:pos="8306"/>
        </w:tabs>
      </w:pPr>
      <w:hyperlink w:anchor="_Toc28071" w:history="1">
        <w:r>
          <w:rPr>
            <w:rFonts w:ascii="仿宋" w:eastAsia="仿宋" w:hAnsi="仿宋" w:cs="仿宋" w:hint="eastAsia"/>
            <w:lang w:eastAsia="zh-CN"/>
          </w:rPr>
          <w:t>四、水痘疫苗项目概论</w:t>
        </w:r>
        <w:r>
          <w:tab/>
        </w:r>
        <w:r>
          <w:fldChar w:fldCharType="begin"/>
        </w:r>
        <w:r>
          <w:instrText xml:space="preserve"> PAGEREF _Toc28071 \h </w:instrText>
        </w:r>
        <w:r>
          <w:fldChar w:fldCharType="separate"/>
        </w:r>
        <w:r>
          <w:t>11</w:t>
        </w:r>
        <w:r>
          <w:fldChar w:fldCharType="end"/>
        </w:r>
      </w:hyperlink>
    </w:p>
    <w:p>
      <w:pPr>
        <w:pStyle w:val="TOC2"/>
        <w:tabs>
          <w:tab w:val="right" w:leader="dot" w:pos="8306"/>
        </w:tabs>
      </w:pPr>
      <w:hyperlink w:anchor="_Toc14266" w:history="1">
        <w:r>
          <w:rPr>
            <w:rFonts w:ascii="仿宋" w:eastAsia="仿宋" w:hAnsi="仿宋" w:cs="仿宋" w:hint="eastAsia"/>
            <w:lang w:eastAsia="zh-CN"/>
          </w:rPr>
          <w:t>(一)、水痘疫苗项目概况</w:t>
        </w:r>
        <w:r>
          <w:tab/>
        </w:r>
        <w:r>
          <w:fldChar w:fldCharType="begin"/>
        </w:r>
        <w:r>
          <w:instrText xml:space="preserve"> PAGEREF _Toc14266 \h </w:instrText>
        </w:r>
        <w:r>
          <w:fldChar w:fldCharType="separate"/>
        </w:r>
        <w:r>
          <w:t>11</w:t>
        </w:r>
        <w:r>
          <w:fldChar w:fldCharType="end"/>
        </w:r>
      </w:hyperlink>
    </w:p>
    <w:p>
      <w:pPr>
        <w:pStyle w:val="TOC2"/>
        <w:tabs>
          <w:tab w:val="right" w:leader="dot" w:pos="8306"/>
        </w:tabs>
      </w:pPr>
      <w:hyperlink w:anchor="_Toc8327" w:history="1">
        <w:r>
          <w:rPr>
            <w:rFonts w:ascii="仿宋" w:eastAsia="仿宋" w:hAnsi="仿宋" w:cs="仿宋" w:hint="eastAsia"/>
            <w:lang w:eastAsia="zh-CN"/>
          </w:rPr>
          <w:t>(二)、水痘疫苗项目目标</w:t>
        </w:r>
        <w:r>
          <w:tab/>
        </w:r>
        <w:r>
          <w:fldChar w:fldCharType="begin"/>
        </w:r>
        <w:r>
          <w:instrText xml:space="preserve"> PAGEREF _Toc8327 \h </w:instrText>
        </w:r>
        <w:r>
          <w:fldChar w:fldCharType="separate"/>
        </w:r>
        <w:r>
          <w:t>13</w:t>
        </w:r>
        <w:r>
          <w:fldChar w:fldCharType="end"/>
        </w:r>
      </w:hyperlink>
    </w:p>
    <w:p>
      <w:pPr>
        <w:pStyle w:val="TOC2"/>
        <w:tabs>
          <w:tab w:val="right" w:leader="dot" w:pos="8306"/>
        </w:tabs>
      </w:pPr>
      <w:hyperlink w:anchor="_Toc20543" w:history="1">
        <w:r>
          <w:rPr>
            <w:rFonts w:ascii="仿宋" w:eastAsia="仿宋" w:hAnsi="仿宋" w:cs="仿宋" w:hint="eastAsia"/>
            <w:lang w:eastAsia="zh-CN"/>
          </w:rPr>
          <w:t>(三)、水痘疫苗项目提出的理由</w:t>
        </w:r>
        <w:r>
          <w:tab/>
        </w:r>
        <w:r>
          <w:fldChar w:fldCharType="begin"/>
        </w:r>
        <w:r>
          <w:instrText xml:space="preserve"> PAGEREF _Toc20543 \h </w:instrText>
        </w:r>
        <w:r>
          <w:fldChar w:fldCharType="separate"/>
        </w:r>
        <w:r>
          <w:t>14</w:t>
        </w:r>
        <w:r>
          <w:fldChar w:fldCharType="end"/>
        </w:r>
      </w:hyperlink>
    </w:p>
    <w:p>
      <w:pPr>
        <w:pStyle w:val="TOC2"/>
        <w:tabs>
          <w:tab w:val="right" w:leader="dot" w:pos="8306"/>
        </w:tabs>
      </w:pPr>
      <w:hyperlink w:anchor="_Toc1327" w:history="1">
        <w:r>
          <w:rPr>
            <w:rFonts w:ascii="仿宋" w:eastAsia="仿宋" w:hAnsi="仿宋" w:cs="仿宋" w:hint="eastAsia"/>
            <w:lang w:eastAsia="zh-CN"/>
          </w:rPr>
          <w:t>(四)、水痘疫苗项目意义</w:t>
        </w:r>
        <w:r>
          <w:tab/>
        </w:r>
        <w:r>
          <w:fldChar w:fldCharType="begin"/>
        </w:r>
        <w:r>
          <w:instrText xml:space="preserve"> PAGEREF _Toc1327 \h </w:instrText>
        </w:r>
        <w:r>
          <w:fldChar w:fldCharType="separate"/>
        </w:r>
        <w:r>
          <w:t>16</w:t>
        </w:r>
        <w:r>
          <w:fldChar w:fldCharType="end"/>
        </w:r>
      </w:hyperlink>
    </w:p>
    <w:p>
      <w:pPr>
        <w:pStyle w:val="TOC2"/>
        <w:tabs>
          <w:tab w:val="right" w:leader="dot" w:pos="8306"/>
        </w:tabs>
      </w:pPr>
      <w:hyperlink w:anchor="_Toc21195" w:history="1">
        <w:r>
          <w:rPr>
            <w:rFonts w:ascii="仿宋" w:eastAsia="仿宋" w:hAnsi="仿宋" w:cs="仿宋" w:hint="eastAsia"/>
            <w:lang w:eastAsia="zh-CN"/>
          </w:rPr>
          <w:t>(五)、水痘疫苗项目背景</w:t>
        </w:r>
        <w:r>
          <w:tab/>
        </w:r>
        <w:r>
          <w:fldChar w:fldCharType="begin"/>
        </w:r>
        <w:r>
          <w:instrText xml:space="preserve"> PAGEREF _Toc21195 \h </w:instrText>
        </w:r>
        <w:r>
          <w:fldChar w:fldCharType="separate"/>
        </w:r>
        <w:r>
          <w:t>16</w:t>
        </w:r>
        <w:r>
          <w:fldChar w:fldCharType="end"/>
        </w:r>
      </w:hyperlink>
    </w:p>
    <w:p>
      <w:pPr>
        <w:pStyle w:val="TOC1"/>
        <w:tabs>
          <w:tab w:val="right" w:leader="dot" w:pos="8306"/>
        </w:tabs>
      </w:pPr>
      <w:hyperlink w:anchor="_Toc15009" w:history="1">
        <w:r>
          <w:rPr>
            <w:rFonts w:ascii="仿宋" w:eastAsia="仿宋" w:hAnsi="仿宋" w:cs="仿宋" w:hint="eastAsia"/>
            <w:lang w:eastAsia="zh-CN"/>
          </w:rPr>
          <w:t>五、水痘疫苗项目建设单位说明</w:t>
        </w:r>
        <w:r>
          <w:tab/>
        </w:r>
        <w:r>
          <w:fldChar w:fldCharType="begin"/>
        </w:r>
        <w:r>
          <w:instrText xml:space="preserve"> PAGEREF _Toc15009 \h </w:instrText>
        </w:r>
        <w:r>
          <w:fldChar w:fldCharType="separate"/>
        </w:r>
        <w:r>
          <w:t>17</w:t>
        </w:r>
        <w:r>
          <w:fldChar w:fldCharType="end"/>
        </w:r>
      </w:hyperlink>
    </w:p>
    <w:p>
      <w:pPr>
        <w:pStyle w:val="TOC2"/>
        <w:tabs>
          <w:tab w:val="right" w:leader="dot" w:pos="8306"/>
        </w:tabs>
      </w:pPr>
      <w:hyperlink w:anchor="_Toc3920" w:history="1">
        <w:r>
          <w:rPr>
            <w:rFonts w:ascii="仿宋" w:eastAsia="仿宋" w:hAnsi="仿宋" w:cs="仿宋" w:hint="eastAsia"/>
            <w:lang w:eastAsia="zh-CN"/>
          </w:rPr>
          <w:t>(一)、水痘疫苗项目承办单位基本情况</w:t>
        </w:r>
        <w:r>
          <w:tab/>
        </w:r>
        <w:r>
          <w:fldChar w:fldCharType="begin"/>
        </w:r>
        <w:r>
          <w:instrText xml:space="preserve"> PAGEREF _Toc3920 \h </w:instrText>
        </w:r>
        <w:r>
          <w:fldChar w:fldCharType="separate"/>
        </w:r>
        <w:r>
          <w:t>17</w:t>
        </w:r>
        <w:r>
          <w:fldChar w:fldCharType="end"/>
        </w:r>
      </w:hyperlink>
    </w:p>
    <w:p>
      <w:pPr>
        <w:pStyle w:val="TOC2"/>
        <w:tabs>
          <w:tab w:val="right" w:leader="dot" w:pos="8306"/>
        </w:tabs>
      </w:pPr>
      <w:hyperlink w:anchor="_Toc12829" w:history="1">
        <w:r>
          <w:rPr>
            <w:rFonts w:ascii="仿宋" w:eastAsia="仿宋" w:hAnsi="仿宋" w:cs="仿宋" w:hint="eastAsia"/>
            <w:lang w:eastAsia="zh-CN"/>
          </w:rPr>
          <w:t>(二)、公司经济效益分析</w:t>
        </w:r>
        <w:r>
          <w:tab/>
        </w:r>
        <w:r>
          <w:fldChar w:fldCharType="begin"/>
        </w:r>
        <w:r>
          <w:instrText xml:space="preserve"> PAGEREF _Toc12829 \h </w:instrText>
        </w:r>
        <w:r>
          <w:fldChar w:fldCharType="separate"/>
        </w:r>
        <w:r>
          <w:t>18</w:t>
        </w:r>
        <w:r>
          <w:fldChar w:fldCharType="end"/>
        </w:r>
      </w:hyperlink>
    </w:p>
    <w:p>
      <w:pPr>
        <w:pStyle w:val="TOC1"/>
        <w:tabs>
          <w:tab w:val="right" w:leader="dot" w:pos="8306"/>
        </w:tabs>
      </w:pPr>
      <w:hyperlink w:anchor="_Toc22235" w:history="1">
        <w:r>
          <w:rPr>
            <w:rFonts w:ascii="仿宋" w:eastAsia="仿宋" w:hAnsi="仿宋" w:cs="仿宋" w:hint="eastAsia"/>
            <w:lang w:eastAsia="zh-CN"/>
          </w:rPr>
          <w:t>六、产品规划分析</w:t>
        </w:r>
        <w:r>
          <w:tab/>
        </w:r>
        <w:r>
          <w:fldChar w:fldCharType="begin"/>
        </w:r>
        <w:r>
          <w:instrText xml:space="preserve"> PAGEREF _Toc22235 \h </w:instrText>
        </w:r>
        <w:r>
          <w:fldChar w:fldCharType="separate"/>
        </w:r>
        <w:r>
          <w:t>19</w:t>
        </w:r>
        <w:r>
          <w:fldChar w:fldCharType="end"/>
        </w:r>
      </w:hyperlink>
    </w:p>
    <w:p>
      <w:pPr>
        <w:pStyle w:val="TOC2"/>
        <w:tabs>
          <w:tab w:val="right" w:leader="dot" w:pos="8306"/>
        </w:tabs>
      </w:pPr>
      <w:hyperlink w:anchor="_Toc12827" w:history="1">
        <w:r>
          <w:rPr>
            <w:rFonts w:ascii="仿宋" w:eastAsia="仿宋" w:hAnsi="仿宋" w:cs="仿宋" w:hint="eastAsia"/>
            <w:lang w:eastAsia="zh-CN"/>
          </w:rPr>
          <w:t>(一)、产品规划</w:t>
        </w:r>
        <w:r>
          <w:tab/>
        </w:r>
        <w:r>
          <w:fldChar w:fldCharType="begin"/>
        </w:r>
        <w:r>
          <w:instrText xml:space="preserve"> PAGEREF _Toc12827 \h </w:instrText>
        </w:r>
        <w:r>
          <w:fldChar w:fldCharType="separate"/>
        </w:r>
        <w:r>
          <w:t>19</w:t>
        </w:r>
        <w:r>
          <w:fldChar w:fldCharType="end"/>
        </w:r>
      </w:hyperlink>
    </w:p>
    <w:p>
      <w:pPr>
        <w:pStyle w:val="TOC2"/>
        <w:tabs>
          <w:tab w:val="right" w:leader="dot" w:pos="8306"/>
        </w:tabs>
      </w:pPr>
      <w:hyperlink w:anchor="_Toc12576" w:history="1">
        <w:r>
          <w:rPr>
            <w:rFonts w:ascii="仿宋" w:eastAsia="仿宋" w:hAnsi="仿宋" w:cs="仿宋" w:hint="eastAsia"/>
            <w:lang w:eastAsia="zh-CN"/>
          </w:rPr>
          <w:t>(二)、建设规模</w:t>
        </w:r>
        <w:r>
          <w:tab/>
        </w:r>
        <w:r>
          <w:fldChar w:fldCharType="begin"/>
        </w:r>
        <w:r>
          <w:instrText xml:space="preserve"> PAGEREF _Toc12576 \h </w:instrText>
        </w:r>
        <w:r>
          <w:fldChar w:fldCharType="separate"/>
        </w:r>
        <w:r>
          <w:t>20</w:t>
        </w:r>
        <w:r>
          <w:fldChar w:fldCharType="end"/>
        </w:r>
      </w:hyperlink>
    </w:p>
    <w:p>
      <w:pPr>
        <w:pStyle w:val="TOC1"/>
        <w:tabs>
          <w:tab w:val="right" w:leader="dot" w:pos="8306"/>
        </w:tabs>
      </w:pPr>
      <w:hyperlink w:anchor="_Toc31285" w:history="1">
        <w:r>
          <w:rPr>
            <w:rFonts w:ascii="仿宋" w:eastAsia="仿宋" w:hAnsi="仿宋" w:cs="仿宋" w:hint="eastAsia"/>
            <w:lang w:eastAsia="zh-CN"/>
          </w:rPr>
          <w:t>七、生产安全保护</w:t>
        </w:r>
        <w:r>
          <w:tab/>
        </w:r>
        <w:r>
          <w:fldChar w:fldCharType="begin"/>
        </w:r>
        <w:r>
          <w:instrText xml:space="preserve"> PAGEREF _Toc31285 \h </w:instrText>
        </w:r>
        <w:r>
          <w:fldChar w:fldCharType="separate"/>
        </w:r>
        <w:r>
          <w:t>21</w:t>
        </w:r>
        <w:r>
          <w:fldChar w:fldCharType="end"/>
        </w:r>
      </w:hyperlink>
    </w:p>
    <w:p>
      <w:pPr>
        <w:pStyle w:val="TOC2"/>
        <w:tabs>
          <w:tab w:val="right" w:leader="dot" w:pos="8306"/>
        </w:tabs>
      </w:pPr>
      <w:hyperlink w:anchor="_Toc9012" w:history="1">
        <w:r>
          <w:rPr>
            <w:rFonts w:ascii="仿宋" w:eastAsia="仿宋" w:hAnsi="仿宋" w:cs="仿宋" w:hint="eastAsia"/>
            <w:lang w:eastAsia="zh-CN"/>
          </w:rPr>
          <w:t>(一)、消防安全</w:t>
        </w:r>
        <w:r>
          <w:tab/>
        </w:r>
        <w:r>
          <w:fldChar w:fldCharType="begin"/>
        </w:r>
        <w:r>
          <w:instrText xml:space="preserve"> PAGEREF _Toc9012 \h </w:instrText>
        </w:r>
        <w:r>
          <w:fldChar w:fldCharType="separate"/>
        </w:r>
        <w:r>
          <w:t>21</w:t>
        </w:r>
        <w:r>
          <w:fldChar w:fldCharType="end"/>
        </w:r>
      </w:hyperlink>
    </w:p>
    <w:p>
      <w:pPr>
        <w:pStyle w:val="TOC2"/>
        <w:tabs>
          <w:tab w:val="right" w:leader="dot" w:pos="8306"/>
        </w:tabs>
      </w:pPr>
      <w:hyperlink w:anchor="_Toc22381" w:history="1">
        <w:r>
          <w:rPr>
            <w:rFonts w:ascii="仿宋" w:eastAsia="仿宋" w:hAnsi="仿宋" w:cs="仿宋" w:hint="eastAsia"/>
            <w:lang w:eastAsia="zh-CN"/>
          </w:rPr>
          <w:t>(二)、防火防爆总图布置措施</w:t>
        </w:r>
        <w:r>
          <w:tab/>
        </w:r>
        <w:r>
          <w:fldChar w:fldCharType="begin"/>
        </w:r>
        <w:r>
          <w:instrText xml:space="preserve"> PAGEREF _Toc22381 \h </w:instrText>
        </w:r>
        <w:r>
          <w:fldChar w:fldCharType="separate"/>
        </w:r>
        <w:r>
          <w:t>22</w:t>
        </w:r>
        <w:r>
          <w:fldChar w:fldCharType="end"/>
        </w:r>
      </w:hyperlink>
    </w:p>
    <w:p>
      <w:pPr>
        <w:pStyle w:val="TOC2"/>
        <w:tabs>
          <w:tab w:val="right" w:leader="dot" w:pos="8306"/>
        </w:tabs>
      </w:pPr>
      <w:hyperlink w:anchor="_Toc14675" w:history="1">
        <w:r>
          <w:rPr>
            <w:rFonts w:ascii="仿宋" w:eastAsia="仿宋" w:hAnsi="仿宋" w:cs="仿宋" w:hint="eastAsia"/>
            <w:lang w:eastAsia="zh-CN"/>
          </w:rPr>
          <w:t>(三)、自然灾害防范措施</w:t>
        </w:r>
        <w:r>
          <w:tab/>
        </w:r>
        <w:r>
          <w:fldChar w:fldCharType="begin"/>
        </w:r>
        <w:r>
          <w:instrText xml:space="preserve"> PAGEREF _Toc14675 \h </w:instrText>
        </w:r>
        <w:r>
          <w:fldChar w:fldCharType="separate"/>
        </w:r>
        <w:r>
          <w:t>23</w:t>
        </w:r>
        <w:r>
          <w:fldChar w:fldCharType="end"/>
        </w:r>
      </w:hyperlink>
    </w:p>
    <w:p>
      <w:pPr>
        <w:pStyle w:val="TOC2"/>
        <w:tabs>
          <w:tab w:val="right" w:leader="dot" w:pos="8306"/>
        </w:tabs>
      </w:pPr>
      <w:hyperlink w:anchor="_Toc13153" w:history="1">
        <w:r>
          <w:rPr>
            <w:rFonts w:ascii="仿宋" w:eastAsia="仿宋" w:hAnsi="仿宋" w:cs="仿宋" w:hint="eastAsia"/>
            <w:lang w:eastAsia="zh-CN"/>
          </w:rPr>
          <w:t>(四)、安全色及安全标志使用要求</w:t>
        </w:r>
        <w:r>
          <w:tab/>
        </w:r>
        <w:r>
          <w:fldChar w:fldCharType="begin"/>
        </w:r>
        <w:r>
          <w:instrText xml:space="preserve"> PAGEREF _Toc13153 \h </w:instrText>
        </w:r>
        <w:r>
          <w:fldChar w:fldCharType="separate"/>
        </w:r>
        <w:r>
          <w:t>24</w:t>
        </w:r>
        <w:r>
          <w:fldChar w:fldCharType="end"/>
        </w:r>
      </w:hyperlink>
    </w:p>
    <w:p>
      <w:pPr>
        <w:pStyle w:val="TOC2"/>
        <w:tabs>
          <w:tab w:val="right" w:leader="dot" w:pos="8306"/>
        </w:tabs>
      </w:pPr>
      <w:hyperlink w:anchor="_Toc21415" w:history="1">
        <w:r>
          <w:rPr>
            <w:rFonts w:ascii="仿宋" w:eastAsia="仿宋" w:hAnsi="仿宋" w:cs="仿宋" w:hint="eastAsia"/>
            <w:lang w:eastAsia="zh-CN"/>
          </w:rPr>
          <w:t>(五)、防尘防毒措施</w:t>
        </w:r>
        <w:r>
          <w:tab/>
        </w:r>
        <w:r>
          <w:fldChar w:fldCharType="begin"/>
        </w:r>
        <w:r>
          <w:instrText xml:space="preserve"> PAGEREF _Toc21415 \h </w:instrText>
        </w:r>
        <w:r>
          <w:fldChar w:fldCharType="separate"/>
        </w:r>
        <w:r>
          <w:t>25</w:t>
        </w:r>
        <w:r>
          <w:fldChar w:fldCharType="end"/>
        </w:r>
      </w:hyperlink>
    </w:p>
    <w:p>
      <w:pPr>
        <w:pStyle w:val="TOC2"/>
        <w:tabs>
          <w:tab w:val="right" w:leader="dot" w:pos="8306"/>
        </w:tabs>
      </w:pPr>
      <w:hyperlink w:anchor="_Toc15988" w:history="1">
        <w:r>
          <w:rPr>
            <w:rFonts w:ascii="仿宋" w:eastAsia="仿宋" w:hAnsi="仿宋" w:cs="仿宋" w:hint="eastAsia"/>
            <w:lang w:eastAsia="zh-CN"/>
          </w:rPr>
          <w:t>(六)、防静电、触电防护及防雷措施</w:t>
        </w:r>
        <w:r>
          <w:tab/>
        </w:r>
        <w:r>
          <w:fldChar w:fldCharType="begin"/>
        </w:r>
        <w:r>
          <w:instrText xml:space="preserve"> PAGEREF _Toc15988 \h </w:instrText>
        </w:r>
        <w:r>
          <w:fldChar w:fldCharType="separate"/>
        </w:r>
        <w:r>
          <w:t>26</w:t>
        </w:r>
        <w:r>
          <w:fldChar w:fldCharType="end"/>
        </w:r>
      </w:hyperlink>
    </w:p>
    <w:p>
      <w:pPr>
        <w:pStyle w:val="TOC2"/>
        <w:tabs>
          <w:tab w:val="right" w:leader="dot" w:pos="8306"/>
        </w:tabs>
      </w:pPr>
      <w:hyperlink w:anchor="_Toc30309" w:history="1">
        <w:r>
          <w:rPr>
            <w:rFonts w:ascii="仿宋" w:eastAsia="仿宋" w:hAnsi="仿宋" w:cs="仿宋" w:hint="eastAsia"/>
            <w:lang w:eastAsia="zh-CN"/>
          </w:rPr>
          <w:t>(七)、机械设备安全保障措施</w:t>
        </w:r>
        <w:r>
          <w:tab/>
        </w:r>
        <w:r>
          <w:fldChar w:fldCharType="begin"/>
        </w:r>
        <w:r>
          <w:instrText xml:space="preserve"> PAGEREF _Toc30309 \h </w:instrText>
        </w:r>
        <w:r>
          <w:fldChar w:fldCharType="separate"/>
        </w:r>
        <w:r>
          <w:t>27</w:t>
        </w:r>
        <w:r>
          <w:fldChar w:fldCharType="end"/>
        </w:r>
      </w:hyperlink>
    </w:p>
    <w:p>
      <w:pPr>
        <w:pStyle w:val="TOC1"/>
        <w:tabs>
          <w:tab w:val="right" w:leader="dot" w:pos="8306"/>
        </w:tabs>
      </w:pPr>
      <w:hyperlink w:anchor="_Toc5110" w:history="1">
        <w:r>
          <w:rPr>
            <w:rFonts w:ascii="仿宋" w:eastAsia="仿宋" w:hAnsi="仿宋" w:cs="仿宋" w:hint="eastAsia"/>
            <w:lang w:eastAsia="zh-CN"/>
          </w:rPr>
          <w:t>八、水痘疫苗项目计划安排</w:t>
        </w:r>
        <w:r>
          <w:tab/>
        </w:r>
        <w:r>
          <w:fldChar w:fldCharType="begin"/>
        </w:r>
        <w:r>
          <w:instrText xml:space="preserve"> PAGEREF _Toc5110 \h </w:instrText>
        </w:r>
        <w:r>
          <w:fldChar w:fldCharType="separate"/>
        </w:r>
        <w:r>
          <w:t>29</w:t>
        </w:r>
        <w:r>
          <w:fldChar w:fldCharType="end"/>
        </w:r>
      </w:hyperlink>
    </w:p>
    <w:p>
      <w:pPr>
        <w:pStyle w:val="TOC2"/>
        <w:tabs>
          <w:tab w:val="right" w:leader="dot" w:pos="8306"/>
        </w:tabs>
      </w:pPr>
      <w:hyperlink w:anchor="_Toc8130" w:history="1">
        <w:r>
          <w:rPr>
            <w:rFonts w:ascii="仿宋" w:eastAsia="仿宋" w:hAnsi="仿宋" w:cs="仿宋" w:hint="eastAsia"/>
            <w:lang w:eastAsia="zh-CN"/>
          </w:rPr>
          <w:t>(一)、建设周期</w:t>
        </w:r>
        <w:r>
          <w:tab/>
        </w:r>
        <w:r>
          <w:fldChar w:fldCharType="begin"/>
        </w:r>
        <w:r>
          <w:instrText xml:space="preserve"> PAGEREF _Toc8130 \h </w:instrText>
        </w:r>
        <w:r>
          <w:fldChar w:fldCharType="separate"/>
        </w:r>
        <w:r>
          <w:t>29</w:t>
        </w:r>
        <w:r>
          <w:fldChar w:fldCharType="end"/>
        </w:r>
      </w:hyperlink>
    </w:p>
    <w:p>
      <w:pPr>
        <w:pStyle w:val="TOC2"/>
        <w:tabs>
          <w:tab w:val="right" w:leader="dot" w:pos="8306"/>
        </w:tabs>
      </w:pPr>
      <w:hyperlink w:anchor="_Toc28879" w:history="1">
        <w:r>
          <w:rPr>
            <w:rFonts w:ascii="仿宋" w:eastAsia="仿宋" w:hAnsi="仿宋" w:cs="仿宋" w:hint="eastAsia"/>
            <w:lang w:eastAsia="zh-CN"/>
          </w:rPr>
          <w:t>(二)、建设进度</w:t>
        </w:r>
        <w:r>
          <w:tab/>
        </w:r>
        <w:r>
          <w:fldChar w:fldCharType="begin"/>
        </w:r>
        <w:r>
          <w:instrText xml:space="preserve"> PAGEREF _Toc28879 \h </w:instrText>
        </w:r>
        <w:r>
          <w:fldChar w:fldCharType="separate"/>
        </w:r>
        <w:r>
          <w:t>29</w:t>
        </w:r>
        <w:r>
          <w:fldChar w:fldCharType="end"/>
        </w:r>
      </w:hyperlink>
    </w:p>
    <w:p>
      <w:pPr>
        <w:pStyle w:val="TOC2"/>
        <w:tabs>
          <w:tab w:val="right" w:leader="dot" w:pos="8306"/>
        </w:tabs>
      </w:pPr>
      <w:hyperlink w:anchor="_Toc31366" w:history="1">
        <w:r>
          <w:rPr>
            <w:rFonts w:ascii="仿宋" w:eastAsia="仿宋" w:hAnsi="仿宋" w:cs="仿宋" w:hint="eastAsia"/>
            <w:lang w:eastAsia="zh-CN"/>
          </w:rPr>
          <w:t>(三)、进度安排注意事项</w:t>
        </w:r>
        <w:r>
          <w:tab/>
        </w:r>
        <w:r>
          <w:fldChar w:fldCharType="begin"/>
        </w:r>
        <w:r>
          <w:instrText xml:space="preserve"> PAGEREF _Toc31366 \h </w:instrText>
        </w:r>
        <w:r>
          <w:fldChar w:fldCharType="separate"/>
        </w:r>
        <w:r>
          <w:t>30</w:t>
        </w:r>
        <w:r>
          <w:fldChar w:fldCharType="end"/>
        </w:r>
      </w:hyperlink>
    </w:p>
    <w:p>
      <w:pPr>
        <w:pStyle w:val="TOC2"/>
        <w:tabs>
          <w:tab w:val="right" w:leader="dot" w:pos="8306"/>
        </w:tabs>
      </w:pPr>
      <w:hyperlink w:anchor="_Toc6201" w:history="1">
        <w:r>
          <w:rPr>
            <w:rFonts w:ascii="仿宋" w:eastAsia="仿宋" w:hAnsi="仿宋" w:cs="仿宋" w:hint="eastAsia"/>
            <w:lang w:eastAsia="zh-CN"/>
          </w:rPr>
          <w:t>(四)、人力资源配置</w:t>
        </w:r>
        <w:r>
          <w:tab/>
        </w:r>
        <w:r>
          <w:fldChar w:fldCharType="begin"/>
        </w:r>
        <w:r>
          <w:instrText xml:space="preserve"> PAGEREF _Toc6201 \h </w:instrText>
        </w:r>
        <w:r>
          <w:fldChar w:fldCharType="separate"/>
        </w:r>
        <w:r>
          <w:t>32</w:t>
        </w:r>
        <w:r>
          <w:fldChar w:fldCharType="end"/>
        </w:r>
      </w:hyperlink>
    </w:p>
    <w:p>
      <w:pPr>
        <w:pStyle w:val="TOC1"/>
        <w:tabs>
          <w:tab w:val="right" w:leader="dot" w:pos="8306"/>
        </w:tabs>
      </w:pPr>
      <w:hyperlink w:anchor="_Toc14922" w:history="1">
        <w:r>
          <w:rPr>
            <w:rFonts w:ascii="仿宋" w:eastAsia="仿宋" w:hAnsi="仿宋" w:cs="仿宋" w:hint="eastAsia"/>
            <w:lang w:eastAsia="zh-CN"/>
          </w:rPr>
          <w:t>九、水痘疫苗项目创新与研发</w:t>
        </w:r>
        <w:r>
          <w:tab/>
        </w:r>
        <w:r>
          <w:fldChar w:fldCharType="begin"/>
        </w:r>
        <w:r>
          <w:instrText xml:space="preserve"> PAGEREF _Toc14922 \h </w:instrText>
        </w:r>
        <w:r>
          <w:fldChar w:fldCharType="separate"/>
        </w:r>
        <w:r>
          <w:t>33</w:t>
        </w:r>
        <w:r>
          <w:fldChar w:fldCharType="end"/>
        </w:r>
      </w:hyperlink>
    </w:p>
    <w:p>
      <w:pPr>
        <w:pStyle w:val="TOC2"/>
        <w:tabs>
          <w:tab w:val="right" w:leader="dot" w:pos="8306"/>
        </w:tabs>
      </w:pPr>
      <w:hyperlink w:anchor="_Toc8074" w:history="1">
        <w:r>
          <w:rPr>
            <w:rFonts w:ascii="仿宋" w:eastAsia="仿宋" w:hAnsi="仿宋" w:cs="仿宋" w:hint="eastAsia"/>
            <w:lang w:eastAsia="zh-CN"/>
          </w:rPr>
          <w:t>(一)、创新策略与方向</w:t>
        </w:r>
        <w:r>
          <w:tab/>
        </w:r>
        <w:r>
          <w:fldChar w:fldCharType="begin"/>
        </w:r>
        <w:r>
          <w:instrText xml:space="preserve"> PAGEREF _Toc8074 \h </w:instrText>
        </w:r>
        <w:r>
          <w:fldChar w:fldCharType="separate"/>
        </w:r>
        <w:r>
          <w:t>33</w:t>
        </w:r>
        <w:r>
          <w:fldChar w:fldCharType="end"/>
        </w:r>
      </w:hyperlink>
    </w:p>
    <w:p>
      <w:pPr>
        <w:pStyle w:val="TOC2"/>
        <w:tabs>
          <w:tab w:val="right" w:leader="dot" w:pos="8306"/>
        </w:tabs>
      </w:pPr>
      <w:hyperlink w:anchor="_Toc5800" w:history="1">
        <w:r>
          <w:rPr>
            <w:rFonts w:ascii="仿宋" w:eastAsia="仿宋" w:hAnsi="仿宋" w:cs="仿宋" w:hint="eastAsia"/>
            <w:lang w:eastAsia="zh-CN"/>
          </w:rPr>
          <w:t>(二)、研发规划与投入</w:t>
        </w:r>
        <w:r>
          <w:tab/>
        </w:r>
        <w:r>
          <w:fldChar w:fldCharType="begin"/>
        </w:r>
        <w:r>
          <w:instrText xml:space="preserve"> PAGEREF _Toc5800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66" w:history="1">
        <w:r>
          <w:rPr>
            <w:rFonts w:ascii="仿宋" w:eastAsia="仿宋" w:hAnsi="仿宋" w:cs="仿宋" w:hint="eastAsia"/>
            <w:lang w:eastAsia="zh-CN"/>
          </w:rPr>
          <w:t>十、水痘疫苗项目财务管理</w:t>
        </w:r>
        <w:r>
          <w:tab/>
        </w:r>
        <w:r>
          <w:fldChar w:fldCharType="begin"/>
        </w:r>
        <w:r>
          <w:instrText xml:space="preserve"> PAGEREF _Toc24866 \h </w:instrText>
        </w:r>
        <w:r>
          <w:fldChar w:fldCharType="separate"/>
        </w:r>
        <w:r>
          <w:t>36</w:t>
        </w:r>
        <w:r>
          <w:fldChar w:fldCharType="end"/>
        </w:r>
      </w:hyperlink>
    </w:p>
    <w:p>
      <w:pPr>
        <w:pStyle w:val="TOC2"/>
        <w:tabs>
          <w:tab w:val="right" w:leader="dot" w:pos="8306"/>
        </w:tabs>
      </w:pPr>
      <w:hyperlink w:anchor="_Toc17637" w:history="1">
        <w:r>
          <w:rPr>
            <w:rFonts w:ascii="仿宋" w:eastAsia="仿宋" w:hAnsi="仿宋" w:cs="仿宋" w:hint="eastAsia"/>
            <w:lang w:eastAsia="zh-CN"/>
          </w:rPr>
          <w:t>(一)、资金需求大</w:t>
        </w:r>
        <w:r>
          <w:tab/>
        </w:r>
        <w:r>
          <w:fldChar w:fldCharType="begin"/>
        </w:r>
        <w:r>
          <w:instrText xml:space="preserve"> PAGEREF _Toc17637 \h </w:instrText>
        </w:r>
        <w:r>
          <w:fldChar w:fldCharType="separate"/>
        </w:r>
        <w:r>
          <w:t>36</w:t>
        </w:r>
        <w:r>
          <w:fldChar w:fldCharType="end"/>
        </w:r>
      </w:hyperlink>
    </w:p>
    <w:p>
      <w:pPr>
        <w:pStyle w:val="TOC2"/>
        <w:tabs>
          <w:tab w:val="right" w:leader="dot" w:pos="8306"/>
        </w:tabs>
      </w:pPr>
      <w:hyperlink w:anchor="_Toc6137" w:history="1">
        <w:r>
          <w:rPr>
            <w:rFonts w:ascii="仿宋" w:eastAsia="仿宋" w:hAnsi="仿宋" w:cs="仿宋" w:hint="eastAsia"/>
            <w:lang w:eastAsia="zh-CN"/>
          </w:rPr>
          <w:t>(二)、研发周期长</w:t>
        </w:r>
        <w:r>
          <w:tab/>
        </w:r>
        <w:r>
          <w:fldChar w:fldCharType="begin"/>
        </w:r>
        <w:r>
          <w:instrText xml:space="preserve"> PAGEREF _Toc6137 \h </w:instrText>
        </w:r>
        <w:r>
          <w:fldChar w:fldCharType="separate"/>
        </w:r>
        <w:r>
          <w:t>37</w:t>
        </w:r>
        <w:r>
          <w:fldChar w:fldCharType="end"/>
        </w:r>
      </w:hyperlink>
    </w:p>
    <w:p>
      <w:pPr>
        <w:pStyle w:val="TOC2"/>
        <w:tabs>
          <w:tab w:val="right" w:leader="dot" w:pos="8306"/>
        </w:tabs>
      </w:pPr>
      <w:hyperlink w:anchor="_Toc3030" w:history="1">
        <w:r>
          <w:rPr>
            <w:rFonts w:ascii="仿宋" w:eastAsia="仿宋" w:hAnsi="仿宋" w:cs="仿宋" w:hint="eastAsia"/>
            <w:lang w:eastAsia="zh-CN"/>
          </w:rPr>
          <w:t>(三)、市场风险大</w:t>
        </w:r>
        <w:r>
          <w:tab/>
        </w:r>
        <w:r>
          <w:fldChar w:fldCharType="begin"/>
        </w:r>
        <w:r>
          <w:instrText xml:space="preserve"> PAGEREF _Toc3030 \h </w:instrText>
        </w:r>
        <w:r>
          <w:fldChar w:fldCharType="separate"/>
        </w:r>
        <w:r>
          <w:t>38</w:t>
        </w:r>
        <w:r>
          <w:fldChar w:fldCharType="end"/>
        </w:r>
      </w:hyperlink>
    </w:p>
    <w:p>
      <w:pPr>
        <w:pStyle w:val="TOC2"/>
        <w:tabs>
          <w:tab w:val="right" w:leader="dot" w:pos="8306"/>
        </w:tabs>
      </w:pPr>
      <w:hyperlink w:anchor="_Toc28768" w:history="1">
        <w:r>
          <w:rPr>
            <w:rFonts w:ascii="仿宋" w:eastAsia="仿宋" w:hAnsi="仿宋" w:cs="仿宋" w:hint="eastAsia"/>
            <w:lang w:eastAsia="zh-CN"/>
          </w:rPr>
          <w:t>(四)、利润率高</w:t>
        </w:r>
        <w:r>
          <w:tab/>
        </w:r>
        <w:r>
          <w:fldChar w:fldCharType="begin"/>
        </w:r>
        <w:r>
          <w:instrText xml:space="preserve"> PAGEREF _Toc28768 \h </w:instrText>
        </w:r>
        <w:r>
          <w:fldChar w:fldCharType="separate"/>
        </w:r>
        <w:r>
          <w:t>41</w:t>
        </w:r>
        <w:r>
          <w:fldChar w:fldCharType="end"/>
        </w:r>
      </w:hyperlink>
    </w:p>
    <w:p>
      <w:pPr>
        <w:pStyle w:val="TOC1"/>
        <w:tabs>
          <w:tab w:val="right" w:leader="dot" w:pos="8306"/>
        </w:tabs>
      </w:pPr>
      <w:hyperlink w:anchor="_Toc11286" w:history="1">
        <w:r>
          <w:rPr>
            <w:rFonts w:ascii="仿宋" w:eastAsia="仿宋" w:hAnsi="仿宋" w:cs="仿宋" w:hint="eastAsia"/>
            <w:lang w:eastAsia="zh-CN"/>
          </w:rPr>
          <w:t>十一、水痘疫苗项目风险管理</w:t>
        </w:r>
        <w:r>
          <w:tab/>
        </w:r>
        <w:r>
          <w:fldChar w:fldCharType="begin"/>
        </w:r>
        <w:r>
          <w:instrText xml:space="preserve"> PAGEREF _Toc11286 \h </w:instrText>
        </w:r>
        <w:r>
          <w:fldChar w:fldCharType="separate"/>
        </w:r>
        <w:r>
          <w:t>43</w:t>
        </w:r>
        <w:r>
          <w:fldChar w:fldCharType="end"/>
        </w:r>
      </w:hyperlink>
    </w:p>
    <w:p>
      <w:pPr>
        <w:pStyle w:val="TOC2"/>
        <w:tabs>
          <w:tab w:val="right" w:leader="dot" w:pos="8306"/>
        </w:tabs>
      </w:pPr>
      <w:hyperlink w:anchor="_Toc32743" w:history="1">
        <w:r>
          <w:rPr>
            <w:rFonts w:ascii="仿宋" w:eastAsia="仿宋" w:hAnsi="仿宋" w:cs="仿宋" w:hint="eastAsia"/>
            <w:lang w:eastAsia="zh-CN"/>
          </w:rPr>
          <w:t>(一)、风险识别与评估</w:t>
        </w:r>
        <w:r>
          <w:tab/>
        </w:r>
        <w:r>
          <w:fldChar w:fldCharType="begin"/>
        </w:r>
        <w:r>
          <w:instrText xml:space="preserve"> PAGEREF _Toc32743 \h </w:instrText>
        </w:r>
        <w:r>
          <w:fldChar w:fldCharType="separate"/>
        </w:r>
        <w:r>
          <w:t>43</w:t>
        </w:r>
        <w:r>
          <w:fldChar w:fldCharType="end"/>
        </w:r>
      </w:hyperlink>
    </w:p>
    <w:p>
      <w:pPr>
        <w:pStyle w:val="TOC2"/>
        <w:tabs>
          <w:tab w:val="right" w:leader="dot" w:pos="8306"/>
        </w:tabs>
      </w:pPr>
      <w:hyperlink w:anchor="_Toc26311" w:history="1">
        <w:r>
          <w:rPr>
            <w:rFonts w:ascii="仿宋" w:eastAsia="仿宋" w:hAnsi="仿宋" w:cs="仿宋" w:hint="eastAsia"/>
            <w:lang w:eastAsia="zh-CN"/>
          </w:rPr>
          <w:t>(二)、风险应对策略</w:t>
        </w:r>
        <w:r>
          <w:tab/>
        </w:r>
        <w:r>
          <w:fldChar w:fldCharType="begin"/>
        </w:r>
        <w:r>
          <w:instrText xml:space="preserve"> PAGEREF _Toc26311 \h </w:instrText>
        </w:r>
        <w:r>
          <w:fldChar w:fldCharType="separate"/>
        </w:r>
        <w:r>
          <w:t>44</w:t>
        </w:r>
        <w:r>
          <w:fldChar w:fldCharType="end"/>
        </w:r>
      </w:hyperlink>
    </w:p>
    <w:p>
      <w:pPr>
        <w:pStyle w:val="TOC2"/>
        <w:tabs>
          <w:tab w:val="right" w:leader="dot" w:pos="8306"/>
        </w:tabs>
      </w:pPr>
      <w:hyperlink w:anchor="_Toc26012" w:history="1">
        <w:r>
          <w:rPr>
            <w:rFonts w:ascii="仿宋" w:eastAsia="仿宋" w:hAnsi="仿宋" w:cs="仿宋" w:hint="eastAsia"/>
            <w:lang w:eastAsia="zh-CN"/>
          </w:rPr>
          <w:t>(三)、风险监控与控制</w:t>
        </w:r>
        <w:r>
          <w:tab/>
        </w:r>
        <w:r>
          <w:fldChar w:fldCharType="begin"/>
        </w:r>
        <w:r>
          <w:instrText xml:space="preserve"> PAGEREF _Toc26012 \h </w:instrText>
        </w:r>
        <w:r>
          <w:fldChar w:fldCharType="separate"/>
        </w:r>
        <w:r>
          <w:t>46</w:t>
        </w:r>
        <w:r>
          <w:fldChar w:fldCharType="end"/>
        </w:r>
      </w:hyperlink>
    </w:p>
    <w:p>
      <w:pPr>
        <w:pStyle w:val="TOC1"/>
        <w:tabs>
          <w:tab w:val="right" w:leader="dot" w:pos="8306"/>
        </w:tabs>
      </w:pPr>
      <w:hyperlink w:anchor="_Toc32622" w:history="1">
        <w:r>
          <w:rPr>
            <w:rFonts w:ascii="仿宋" w:eastAsia="仿宋" w:hAnsi="仿宋" w:cs="仿宋" w:hint="eastAsia"/>
            <w:lang w:eastAsia="zh-CN"/>
          </w:rPr>
          <w:t>十二、水痘疫苗项目技术管理</w:t>
        </w:r>
        <w:r>
          <w:tab/>
        </w:r>
        <w:r>
          <w:fldChar w:fldCharType="begin"/>
        </w:r>
        <w:r>
          <w:instrText xml:space="preserve"> PAGEREF _Toc32622 \h </w:instrText>
        </w:r>
        <w:r>
          <w:fldChar w:fldCharType="separate"/>
        </w:r>
        <w:r>
          <w:t>47</w:t>
        </w:r>
        <w:r>
          <w:fldChar w:fldCharType="end"/>
        </w:r>
      </w:hyperlink>
    </w:p>
    <w:p>
      <w:pPr>
        <w:pStyle w:val="TOC2"/>
        <w:tabs>
          <w:tab w:val="right" w:leader="dot" w:pos="8306"/>
        </w:tabs>
      </w:pPr>
      <w:hyperlink w:anchor="_Toc7409" w:history="1">
        <w:r>
          <w:rPr>
            <w:rFonts w:ascii="仿宋" w:eastAsia="仿宋" w:hAnsi="仿宋" w:cs="仿宋" w:hint="eastAsia"/>
            <w:lang w:eastAsia="zh-CN"/>
          </w:rPr>
          <w:t>(一)、技术方案选用方向</w:t>
        </w:r>
        <w:r>
          <w:tab/>
        </w:r>
        <w:r>
          <w:fldChar w:fldCharType="begin"/>
        </w:r>
        <w:r>
          <w:instrText xml:space="preserve"> PAGEREF _Toc7409 \h </w:instrText>
        </w:r>
        <w:r>
          <w:fldChar w:fldCharType="separate"/>
        </w:r>
        <w:r>
          <w:t>47</w:t>
        </w:r>
        <w:r>
          <w:fldChar w:fldCharType="end"/>
        </w:r>
      </w:hyperlink>
    </w:p>
    <w:p>
      <w:pPr>
        <w:pStyle w:val="TOC2"/>
        <w:tabs>
          <w:tab w:val="right" w:leader="dot" w:pos="8306"/>
        </w:tabs>
      </w:pPr>
      <w:hyperlink w:anchor="_Toc14771" w:history="1">
        <w:r>
          <w:rPr>
            <w:rFonts w:ascii="仿宋" w:eastAsia="仿宋" w:hAnsi="仿宋" w:cs="仿宋" w:hint="eastAsia"/>
            <w:lang w:eastAsia="zh-CN"/>
          </w:rPr>
          <w:t>(二)、工艺技术方案选用原则</w:t>
        </w:r>
        <w:r>
          <w:tab/>
        </w:r>
        <w:r>
          <w:fldChar w:fldCharType="begin"/>
        </w:r>
        <w:r>
          <w:instrText xml:space="preserve"> PAGEREF _Toc14771 \h </w:instrText>
        </w:r>
        <w:r>
          <w:fldChar w:fldCharType="separate"/>
        </w:r>
        <w:r>
          <w:t>49</w:t>
        </w:r>
        <w:r>
          <w:fldChar w:fldCharType="end"/>
        </w:r>
      </w:hyperlink>
    </w:p>
    <w:p>
      <w:pPr>
        <w:pStyle w:val="TOC2"/>
        <w:tabs>
          <w:tab w:val="right" w:leader="dot" w:pos="8306"/>
        </w:tabs>
      </w:pPr>
      <w:hyperlink w:anchor="_Toc8450" w:history="1">
        <w:r>
          <w:rPr>
            <w:rFonts w:ascii="仿宋" w:eastAsia="仿宋" w:hAnsi="仿宋" w:cs="仿宋" w:hint="eastAsia"/>
            <w:lang w:eastAsia="zh-CN"/>
          </w:rPr>
          <w:t>(三)、工艺技术方案要求</w:t>
        </w:r>
        <w:r>
          <w:tab/>
        </w:r>
        <w:r>
          <w:fldChar w:fldCharType="begin"/>
        </w:r>
        <w:r>
          <w:instrText xml:space="preserve"> PAGEREF _Toc8450 \h </w:instrText>
        </w:r>
        <w:r>
          <w:fldChar w:fldCharType="separate"/>
        </w:r>
        <w:r>
          <w:t>51</w:t>
        </w:r>
        <w:r>
          <w:fldChar w:fldCharType="end"/>
        </w:r>
      </w:hyperlink>
    </w:p>
    <w:p>
      <w:pPr>
        <w:pStyle w:val="TOC1"/>
        <w:tabs>
          <w:tab w:val="right" w:leader="dot" w:pos="8306"/>
        </w:tabs>
      </w:pPr>
      <w:hyperlink w:anchor="_Toc6657" w:history="1">
        <w:r>
          <w:rPr>
            <w:rFonts w:ascii="仿宋" w:eastAsia="仿宋" w:hAnsi="仿宋" w:cs="仿宋" w:hint="eastAsia"/>
            <w:lang w:eastAsia="zh-CN"/>
          </w:rPr>
          <w:t>十三、水痘疫苗项目治理与监督</w:t>
        </w:r>
        <w:r>
          <w:tab/>
        </w:r>
        <w:r>
          <w:fldChar w:fldCharType="begin"/>
        </w:r>
        <w:r>
          <w:instrText xml:space="preserve"> PAGEREF _Toc6657 \h </w:instrText>
        </w:r>
        <w:r>
          <w:fldChar w:fldCharType="separate"/>
        </w:r>
        <w:r>
          <w:t>53</w:t>
        </w:r>
        <w:r>
          <w:fldChar w:fldCharType="end"/>
        </w:r>
      </w:hyperlink>
    </w:p>
    <w:p>
      <w:pPr>
        <w:pStyle w:val="TOC2"/>
        <w:tabs>
          <w:tab w:val="right" w:leader="dot" w:pos="8306"/>
        </w:tabs>
      </w:pPr>
      <w:hyperlink w:anchor="_Toc11052" w:history="1">
        <w:r>
          <w:rPr>
            <w:rFonts w:ascii="仿宋" w:eastAsia="仿宋" w:hAnsi="仿宋" w:cs="仿宋" w:hint="eastAsia"/>
            <w:lang w:eastAsia="zh-CN"/>
          </w:rPr>
          <w:t>(一)、水痘疫苗项目治理结构</w:t>
        </w:r>
        <w:r>
          <w:tab/>
        </w:r>
        <w:r>
          <w:fldChar w:fldCharType="begin"/>
        </w:r>
        <w:r>
          <w:instrText xml:space="preserve"> PAGEREF _Toc11052 \h </w:instrText>
        </w:r>
        <w:r>
          <w:fldChar w:fldCharType="separate"/>
        </w:r>
        <w:r>
          <w:t>53</w:t>
        </w:r>
        <w:r>
          <w:fldChar w:fldCharType="end"/>
        </w:r>
      </w:hyperlink>
    </w:p>
    <w:p>
      <w:pPr>
        <w:pStyle w:val="TOC2"/>
        <w:tabs>
          <w:tab w:val="right" w:leader="dot" w:pos="8306"/>
        </w:tabs>
      </w:pPr>
      <w:hyperlink w:anchor="_Toc10341" w:history="1">
        <w:r>
          <w:rPr>
            <w:rFonts w:ascii="仿宋" w:eastAsia="仿宋" w:hAnsi="仿宋" w:cs="仿宋" w:hint="eastAsia"/>
            <w:lang w:eastAsia="zh-CN"/>
          </w:rPr>
          <w:t>(二)、监督与审计</w:t>
        </w:r>
        <w:r>
          <w:tab/>
        </w:r>
        <w:r>
          <w:fldChar w:fldCharType="begin"/>
        </w:r>
        <w:r>
          <w:instrText xml:space="preserve"> PAGEREF _Toc10341 \h </w:instrText>
        </w:r>
        <w:r>
          <w:fldChar w:fldCharType="separate"/>
        </w:r>
        <w:r>
          <w:t>54</w:t>
        </w:r>
        <w:r>
          <w:fldChar w:fldCharType="end"/>
        </w:r>
      </w:hyperlink>
    </w:p>
    <w:p>
      <w:pPr>
        <w:pStyle w:val="TOC1"/>
        <w:tabs>
          <w:tab w:val="right" w:leader="dot" w:pos="8306"/>
        </w:tabs>
      </w:pPr>
      <w:hyperlink w:anchor="_Toc28414" w:history="1">
        <w:r>
          <w:rPr>
            <w:rFonts w:ascii="仿宋" w:eastAsia="仿宋" w:hAnsi="仿宋" w:cs="仿宋" w:hint="eastAsia"/>
            <w:lang w:eastAsia="zh-CN"/>
          </w:rPr>
          <w:t>十四、水痘疫苗项目变更管理</w:t>
        </w:r>
        <w:r>
          <w:tab/>
        </w:r>
        <w:r>
          <w:fldChar w:fldCharType="begin"/>
        </w:r>
        <w:r>
          <w:instrText xml:space="preserve"> PAGEREF _Toc28414 \h </w:instrText>
        </w:r>
        <w:r>
          <w:fldChar w:fldCharType="separate"/>
        </w:r>
        <w:r>
          <w:t>56</w:t>
        </w:r>
        <w:r>
          <w:fldChar w:fldCharType="end"/>
        </w:r>
      </w:hyperlink>
    </w:p>
    <w:p>
      <w:pPr>
        <w:pStyle w:val="TOC2"/>
        <w:tabs>
          <w:tab w:val="right" w:leader="dot" w:pos="8306"/>
        </w:tabs>
      </w:pPr>
      <w:hyperlink w:anchor="_Toc12056" w:history="1">
        <w:r>
          <w:rPr>
            <w:rFonts w:ascii="仿宋" w:eastAsia="仿宋" w:hAnsi="仿宋" w:cs="仿宋" w:hint="eastAsia"/>
            <w:lang w:eastAsia="zh-CN"/>
          </w:rPr>
          <w:t>(一)、变更申请与评估</w:t>
        </w:r>
        <w:r>
          <w:tab/>
        </w:r>
        <w:r>
          <w:fldChar w:fldCharType="begin"/>
        </w:r>
        <w:r>
          <w:instrText xml:space="preserve"> PAGEREF _Toc12056 \h </w:instrText>
        </w:r>
        <w:r>
          <w:fldChar w:fldCharType="separate"/>
        </w:r>
        <w:r>
          <w:t>56</w:t>
        </w:r>
        <w:r>
          <w:fldChar w:fldCharType="end"/>
        </w:r>
      </w:hyperlink>
    </w:p>
    <w:p>
      <w:pPr>
        <w:pStyle w:val="TOC2"/>
        <w:tabs>
          <w:tab w:val="right" w:leader="dot" w:pos="8306"/>
        </w:tabs>
      </w:pPr>
      <w:hyperlink w:anchor="_Toc1806" w:history="1">
        <w:r>
          <w:rPr>
            <w:rFonts w:ascii="仿宋" w:eastAsia="仿宋" w:hAnsi="仿宋" w:cs="仿宋" w:hint="eastAsia"/>
            <w:lang w:eastAsia="zh-CN"/>
          </w:rPr>
          <w:t>(二)、变更实施与控制</w:t>
        </w:r>
        <w:r>
          <w:tab/>
        </w:r>
        <w:r>
          <w:fldChar w:fldCharType="begin"/>
        </w:r>
        <w:r>
          <w:instrText xml:space="preserve"> PAGEREF _Toc1806 \h </w:instrText>
        </w:r>
        <w:r>
          <w:fldChar w:fldCharType="separate"/>
        </w:r>
        <w:r>
          <w:t>56</w:t>
        </w:r>
        <w:r>
          <w:fldChar w:fldCharType="end"/>
        </w:r>
      </w:hyperlink>
    </w:p>
    <w:p>
      <w:pPr>
        <w:pStyle w:val="TOC1"/>
        <w:tabs>
          <w:tab w:val="right" w:leader="dot" w:pos="8306"/>
        </w:tabs>
      </w:pPr>
      <w:hyperlink w:anchor="_Toc31378" w:history="1">
        <w:r>
          <w:rPr>
            <w:rFonts w:ascii="仿宋" w:eastAsia="仿宋" w:hAnsi="仿宋" w:cs="仿宋" w:hint="eastAsia"/>
            <w:lang w:eastAsia="zh-CN"/>
          </w:rPr>
          <w:t>十五、营销与推广策略</w:t>
        </w:r>
        <w:r>
          <w:tab/>
        </w:r>
        <w:r>
          <w:fldChar w:fldCharType="begin"/>
        </w:r>
        <w:r>
          <w:instrText xml:space="preserve"> PAGEREF _Toc31378 \h </w:instrText>
        </w:r>
        <w:r>
          <w:fldChar w:fldCharType="separate"/>
        </w:r>
        <w:r>
          <w:t>57</w:t>
        </w:r>
        <w:r>
          <w:fldChar w:fldCharType="end"/>
        </w:r>
      </w:hyperlink>
    </w:p>
    <w:p>
      <w:pPr>
        <w:pStyle w:val="TOC2"/>
        <w:tabs>
          <w:tab w:val="right" w:leader="dot" w:pos="8306"/>
        </w:tabs>
      </w:pPr>
      <w:hyperlink w:anchor="_Toc8515" w:history="1">
        <w:r>
          <w:rPr>
            <w:rFonts w:ascii="仿宋" w:eastAsia="仿宋" w:hAnsi="仿宋" w:cs="仿宋" w:hint="eastAsia"/>
            <w:lang w:eastAsia="zh-CN"/>
          </w:rPr>
          <w:t>(一)、产品/服务定位与特点</w:t>
        </w:r>
        <w:r>
          <w:tab/>
        </w:r>
        <w:r>
          <w:fldChar w:fldCharType="begin"/>
        </w:r>
        <w:r>
          <w:instrText xml:space="preserve"> PAGEREF _Toc8515 \h </w:instrText>
        </w:r>
        <w:r>
          <w:fldChar w:fldCharType="separate"/>
        </w:r>
        <w:r>
          <w:t>57</w:t>
        </w:r>
        <w:r>
          <w:fldChar w:fldCharType="end"/>
        </w:r>
      </w:hyperlink>
    </w:p>
    <w:p>
      <w:pPr>
        <w:pStyle w:val="TOC2"/>
        <w:tabs>
          <w:tab w:val="right" w:leader="dot" w:pos="8306"/>
        </w:tabs>
      </w:pPr>
      <w:hyperlink w:anchor="_Toc3877" w:history="1">
        <w:r>
          <w:rPr>
            <w:rFonts w:ascii="仿宋" w:eastAsia="仿宋" w:hAnsi="仿宋" w:cs="仿宋" w:hint="eastAsia"/>
            <w:lang w:eastAsia="zh-CN"/>
          </w:rPr>
          <w:t>(二)、市场定位与竞争分析</w:t>
        </w:r>
        <w:r>
          <w:tab/>
        </w:r>
        <w:r>
          <w:fldChar w:fldCharType="begin"/>
        </w:r>
        <w:r>
          <w:instrText xml:space="preserve"> PAGEREF _Toc3877 \h </w:instrText>
        </w:r>
        <w:r>
          <w:fldChar w:fldCharType="separate"/>
        </w:r>
        <w:r>
          <w:t>58</w:t>
        </w:r>
        <w:r>
          <w:fldChar w:fldCharType="end"/>
        </w:r>
      </w:hyperlink>
    </w:p>
    <w:p>
      <w:pPr>
        <w:pStyle w:val="TOC2"/>
        <w:tabs>
          <w:tab w:val="right" w:leader="dot" w:pos="8306"/>
        </w:tabs>
      </w:pPr>
      <w:hyperlink w:anchor="_Toc11915" w:history="1">
        <w:r>
          <w:rPr>
            <w:rFonts w:ascii="仿宋" w:eastAsia="仿宋" w:hAnsi="仿宋" w:cs="仿宋" w:hint="eastAsia"/>
            <w:lang w:eastAsia="zh-CN"/>
          </w:rPr>
          <w:t>(三)、营销渠道与策略</w:t>
        </w:r>
        <w:r>
          <w:tab/>
        </w:r>
        <w:r>
          <w:fldChar w:fldCharType="begin"/>
        </w:r>
        <w:r>
          <w:instrText xml:space="preserve"> PAGEREF _Toc11915 \h </w:instrText>
        </w:r>
        <w:r>
          <w:fldChar w:fldCharType="separate"/>
        </w:r>
        <w:r>
          <w:t>60</w:t>
        </w:r>
        <w:r>
          <w:fldChar w:fldCharType="end"/>
        </w:r>
      </w:hyperlink>
    </w:p>
    <w:p>
      <w:pPr>
        <w:pStyle w:val="TOC2"/>
        <w:tabs>
          <w:tab w:val="right" w:leader="dot" w:pos="8306"/>
        </w:tabs>
      </w:pPr>
      <w:hyperlink w:anchor="_Toc10345" w:history="1">
        <w:r>
          <w:rPr>
            <w:rFonts w:ascii="仿宋" w:eastAsia="仿宋" w:hAnsi="仿宋" w:cs="仿宋" w:hint="eastAsia"/>
            <w:lang w:eastAsia="zh-CN"/>
          </w:rPr>
          <w:t>(四)、推广与宣传活动</w:t>
        </w:r>
        <w:r>
          <w:tab/>
        </w:r>
        <w:r>
          <w:fldChar w:fldCharType="begin"/>
        </w:r>
        <w:r>
          <w:instrText xml:space="preserve"> PAGEREF _Toc10345 \h </w:instrText>
        </w:r>
        <w:r>
          <w:fldChar w:fldCharType="separate"/>
        </w:r>
        <w:r>
          <w:t>61</w:t>
        </w:r>
        <w:r>
          <w:fldChar w:fldCharType="end"/>
        </w:r>
      </w:hyperlink>
    </w:p>
    <w:p>
      <w:pPr>
        <w:pStyle w:val="TOC1"/>
        <w:tabs>
          <w:tab w:val="right" w:leader="dot" w:pos="8306"/>
        </w:tabs>
      </w:pPr>
      <w:hyperlink w:anchor="_Toc14610" w:history="1">
        <w:r>
          <w:rPr>
            <w:rFonts w:ascii="仿宋" w:eastAsia="仿宋" w:hAnsi="仿宋" w:cs="仿宋" w:hint="eastAsia"/>
            <w:lang w:eastAsia="zh-CN"/>
          </w:rPr>
          <w:t>十六、水痘疫苗项目实施保障措施</w:t>
        </w:r>
        <w:r>
          <w:tab/>
        </w:r>
        <w:r>
          <w:fldChar w:fldCharType="begin"/>
        </w:r>
        <w:r>
          <w:instrText xml:space="preserve"> PAGEREF _Toc14610 \h </w:instrText>
        </w:r>
        <w:r>
          <w:fldChar w:fldCharType="separate"/>
        </w:r>
        <w:r>
          <w:t>66</w:t>
        </w:r>
        <w:r>
          <w:fldChar w:fldCharType="end"/>
        </w:r>
      </w:hyperlink>
    </w:p>
    <w:p>
      <w:pPr>
        <w:pStyle w:val="TOC2"/>
        <w:tabs>
          <w:tab w:val="right" w:leader="dot" w:pos="8306"/>
        </w:tabs>
      </w:pPr>
      <w:hyperlink w:anchor="_Toc14588" w:history="1">
        <w:r>
          <w:rPr>
            <w:rFonts w:ascii="仿宋" w:eastAsia="仿宋" w:hAnsi="仿宋" w:cs="仿宋" w:hint="eastAsia"/>
            <w:lang w:eastAsia="zh-CN"/>
          </w:rPr>
          <w:t>(一)、水痘疫苗项目实施保障机制</w:t>
        </w:r>
        <w:r>
          <w:tab/>
        </w:r>
        <w:r>
          <w:fldChar w:fldCharType="begin"/>
        </w:r>
        <w:r>
          <w:instrText xml:space="preserve"> PAGEREF _Toc14588 \h </w:instrText>
        </w:r>
        <w:r>
          <w:fldChar w:fldCharType="separate"/>
        </w:r>
        <w:r>
          <w:t>66</w:t>
        </w:r>
        <w:r>
          <w:fldChar w:fldCharType="end"/>
        </w:r>
      </w:hyperlink>
    </w:p>
    <w:p>
      <w:pPr>
        <w:pStyle w:val="TOC2"/>
        <w:tabs>
          <w:tab w:val="right" w:leader="dot" w:pos="8306"/>
        </w:tabs>
      </w:pPr>
      <w:hyperlink w:anchor="_Toc23934" w:history="1">
        <w:r>
          <w:rPr>
            <w:rFonts w:ascii="仿宋" w:eastAsia="仿宋" w:hAnsi="仿宋" w:cs="仿宋" w:hint="eastAsia"/>
            <w:lang w:eastAsia="zh-CN"/>
          </w:rPr>
          <w:t>(二)、水痘疫苗项目法律合规要求</w:t>
        </w:r>
        <w:r>
          <w:tab/>
        </w:r>
        <w:r>
          <w:fldChar w:fldCharType="begin"/>
        </w:r>
        <w:r>
          <w:instrText xml:space="preserve"> PAGEREF _Toc23934 \h </w:instrText>
        </w:r>
        <w:r>
          <w:fldChar w:fldCharType="separate"/>
        </w:r>
        <w:r>
          <w:t>69</w:t>
        </w:r>
        <w:r>
          <w:fldChar w:fldCharType="end"/>
        </w:r>
      </w:hyperlink>
    </w:p>
    <w:p>
      <w:pPr>
        <w:pStyle w:val="TOC2"/>
        <w:tabs>
          <w:tab w:val="right" w:leader="dot" w:pos="8306"/>
        </w:tabs>
      </w:pPr>
      <w:hyperlink w:anchor="_Toc5483" w:history="1">
        <w:r>
          <w:rPr>
            <w:rFonts w:ascii="仿宋" w:eastAsia="仿宋" w:hAnsi="仿宋" w:cs="仿宋" w:hint="eastAsia"/>
            <w:lang w:eastAsia="zh-CN"/>
          </w:rPr>
          <w:t>(三)、水痘疫苗项目合同管理与法律事务</w:t>
        </w:r>
        <w:r>
          <w:tab/>
        </w:r>
        <w:r>
          <w:fldChar w:fldCharType="begin"/>
        </w:r>
        <w:r>
          <w:instrText xml:space="preserve"> PAGEREF _Toc5483 \h </w:instrText>
        </w:r>
        <w:r>
          <w:fldChar w:fldCharType="separate"/>
        </w:r>
        <w:r>
          <w:t>74</w:t>
        </w:r>
        <w:r>
          <w:fldChar w:fldCharType="end"/>
        </w:r>
      </w:hyperlink>
    </w:p>
    <w:p>
      <w:pPr>
        <w:pStyle w:val="TOC2"/>
        <w:tabs>
          <w:tab w:val="right" w:leader="dot" w:pos="8306"/>
        </w:tabs>
      </w:pPr>
      <w:hyperlink w:anchor="_Toc1721" w:history="1">
        <w:r>
          <w:rPr>
            <w:rFonts w:ascii="仿宋" w:eastAsia="仿宋" w:hAnsi="仿宋" w:cs="仿宋" w:hint="eastAsia"/>
            <w:lang w:eastAsia="zh-CN"/>
          </w:rPr>
          <w:t>(四)、水痘疫苗项目知识产权保护策略</w:t>
        </w:r>
        <w:r>
          <w:tab/>
        </w:r>
        <w:r>
          <w:fldChar w:fldCharType="begin"/>
        </w:r>
        <w:r>
          <w:instrText xml:space="preserve"> PAGEREF _Toc1721 \h </w:instrText>
        </w:r>
        <w:r>
          <w:fldChar w:fldCharType="separate"/>
        </w:r>
        <w:r>
          <w:t>80</w:t>
        </w:r>
        <w:r>
          <w:fldChar w:fldCharType="end"/>
        </w:r>
      </w:hyperlink>
    </w:p>
    <w:p>
      <w:pPr>
        <w:pStyle w:val="TOC1"/>
        <w:tabs>
          <w:tab w:val="right" w:leader="dot" w:pos="8306"/>
        </w:tabs>
      </w:pPr>
      <w:hyperlink w:anchor="_Toc2879" w:history="1">
        <w:r>
          <w:rPr>
            <w:rFonts w:ascii="仿宋" w:eastAsia="仿宋" w:hAnsi="仿宋" w:cs="仿宋" w:hint="eastAsia"/>
            <w:lang w:eastAsia="zh-CN"/>
          </w:rPr>
          <w:t>十七、水痘疫苗项目工程方案分析</w:t>
        </w:r>
        <w:r>
          <w:tab/>
        </w:r>
        <w:r>
          <w:fldChar w:fldCharType="begin"/>
        </w:r>
        <w:r>
          <w:instrText xml:space="preserve"> PAGEREF _Toc2879 \h </w:instrText>
        </w:r>
        <w:r>
          <w:fldChar w:fldCharType="separate"/>
        </w:r>
        <w:r>
          <w:t>82</w:t>
        </w:r>
        <w:r>
          <w:fldChar w:fldCharType="end"/>
        </w:r>
      </w:hyperlink>
    </w:p>
    <w:p>
      <w:pPr>
        <w:pStyle w:val="TOC2"/>
        <w:tabs>
          <w:tab w:val="right" w:leader="dot" w:pos="8306"/>
        </w:tabs>
      </w:pPr>
      <w:hyperlink w:anchor="_Toc18763" w:history="1">
        <w:r>
          <w:rPr>
            <w:rFonts w:ascii="仿宋" w:eastAsia="仿宋" w:hAnsi="仿宋" w:cs="仿宋" w:hint="eastAsia"/>
            <w:lang w:eastAsia="zh-CN"/>
          </w:rPr>
          <w:t>(一)、建筑工程设计原则</w:t>
        </w:r>
        <w:r>
          <w:tab/>
        </w:r>
        <w:r>
          <w:fldChar w:fldCharType="begin"/>
        </w:r>
        <w:r>
          <w:instrText xml:space="preserve"> PAGEREF _Toc18763 \h </w:instrText>
        </w:r>
        <w:r>
          <w:fldChar w:fldCharType="separate"/>
        </w:r>
        <w:r>
          <w:t>82</w:t>
        </w:r>
        <w:r>
          <w:fldChar w:fldCharType="end"/>
        </w:r>
      </w:hyperlink>
    </w:p>
    <w:p>
      <w:pPr>
        <w:pStyle w:val="TOC2"/>
        <w:tabs>
          <w:tab w:val="right" w:leader="dot" w:pos="8306"/>
        </w:tabs>
      </w:pPr>
      <w:hyperlink w:anchor="_Toc28029" w:history="1">
        <w:r>
          <w:rPr>
            <w:rFonts w:ascii="仿宋" w:eastAsia="仿宋" w:hAnsi="仿宋" w:cs="仿宋" w:hint="eastAsia"/>
            <w:lang w:eastAsia="zh-CN"/>
          </w:rPr>
          <w:t>(二)、土建工程建设指标</w:t>
        </w:r>
        <w:r>
          <w:tab/>
        </w:r>
        <w:r>
          <w:fldChar w:fldCharType="begin"/>
        </w:r>
        <w:r>
          <w:instrText xml:space="preserve"> PAGEREF _Toc28029 \h </w:instrText>
        </w:r>
        <w:r>
          <w:fldChar w:fldCharType="separate"/>
        </w:r>
        <w:r>
          <w:t>86</w:t>
        </w:r>
        <w:r>
          <w:fldChar w:fldCharType="end"/>
        </w:r>
      </w:hyperlink>
    </w:p>
    <w:p>
      <w:pPr>
        <w:pStyle w:val="TOC1"/>
        <w:tabs>
          <w:tab w:val="right" w:leader="dot" w:pos="8306"/>
        </w:tabs>
      </w:pPr>
      <w:hyperlink w:anchor="_Toc25178" w:history="1">
        <w:r>
          <w:rPr>
            <w:rFonts w:ascii="仿宋" w:eastAsia="仿宋" w:hAnsi="仿宋" w:cs="仿宋" w:hint="eastAsia"/>
            <w:lang w:eastAsia="zh-CN"/>
          </w:rPr>
          <w:t>十八、利益相关者分析与沟通计划</w:t>
        </w:r>
        <w:r>
          <w:tab/>
        </w:r>
        <w:r>
          <w:fldChar w:fldCharType="begin"/>
        </w:r>
        <w:r>
          <w:instrText xml:space="preserve"> PAGEREF _Toc25178 \h </w:instrText>
        </w:r>
        <w:r>
          <w:fldChar w:fldCharType="separate"/>
        </w:r>
        <w:r>
          <w:t>87</w:t>
        </w:r>
        <w:r>
          <w:fldChar w:fldCharType="end"/>
        </w:r>
      </w:hyperlink>
    </w:p>
    <w:p>
      <w:pPr>
        <w:pStyle w:val="TOC2"/>
        <w:tabs>
          <w:tab w:val="right" w:leader="dot" w:pos="8306"/>
        </w:tabs>
      </w:pPr>
      <w:hyperlink w:anchor="_Toc10778" w:history="1">
        <w:r>
          <w:rPr>
            <w:rFonts w:ascii="仿宋" w:eastAsia="仿宋" w:hAnsi="仿宋" w:cs="仿宋" w:hint="eastAsia"/>
            <w:lang w:eastAsia="zh-CN"/>
          </w:rPr>
          <w:t>(一)、利益相关者分析</w:t>
        </w:r>
        <w:r>
          <w:tab/>
        </w:r>
        <w:r>
          <w:fldChar w:fldCharType="begin"/>
        </w:r>
        <w:r>
          <w:instrText xml:space="preserve"> PAGEREF _Toc10778 \h </w:instrText>
        </w:r>
        <w:r>
          <w:fldChar w:fldCharType="separate"/>
        </w:r>
        <w:r>
          <w:t>87</w:t>
        </w:r>
        <w:r>
          <w:fldChar w:fldCharType="end"/>
        </w:r>
      </w:hyperlink>
    </w:p>
    <w:p>
      <w:pPr>
        <w:pStyle w:val="TOC2"/>
        <w:tabs>
          <w:tab w:val="right" w:leader="dot" w:pos="8306"/>
        </w:tabs>
      </w:pPr>
      <w:hyperlink w:anchor="_Toc16322" w:history="1">
        <w:r>
          <w:rPr>
            <w:rFonts w:ascii="仿宋" w:eastAsia="仿宋" w:hAnsi="仿宋" w:cs="仿宋" w:hint="eastAsia"/>
            <w:lang w:eastAsia="zh-CN"/>
          </w:rPr>
          <w:t>(二)、沟通计划</w:t>
        </w:r>
        <w:r>
          <w:tab/>
        </w:r>
        <w:r>
          <w:fldChar w:fldCharType="begin"/>
        </w:r>
        <w:r>
          <w:instrText xml:space="preserve"> PAGEREF _Toc16322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86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2426"/>
      <w:r>
        <w:rPr>
          <w:rFonts w:ascii="仿宋" w:eastAsia="仿宋" w:hAnsi="仿宋" w:cs="仿宋" w:hint="eastAsia"/>
          <w:lang w:eastAsia="zh-CN"/>
        </w:rPr>
        <w:t>(一)、水痘疫苗行业分析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行业一直以来都是市场的关注焦点。行业内的发展趋势、竞争态势以及潜在机会都对水痘疫苗项目的推进产生深远的影响。通过深入研究行业的整体概貌，我们将更好地理解行业的核心特征，为水痘疫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痘疫苗行业，技术一直是推动创新和发展的关键因素。我们将对当前技术趋势进行详尽分析，包括但不限于人工智能、大数据应用、先进制造技术等。这有助于水痘疫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痘疫苗项目成功的基础。我们将对主要竞争对手进行深入研究，包括其市场份额、产品特点、市场定位等。通过全面了解竞争对手的优势和劣势，水痘疫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8734"/>
      <w:r>
        <w:rPr>
          <w:rFonts w:ascii="仿宋" w:eastAsia="仿宋" w:hAnsi="仿宋" w:cs="仿宋" w:hint="eastAsia"/>
          <w:sz w:val="28"/>
          <w:lang w:eastAsia="zh-CN"/>
        </w:rPr>
        <w:t>(二)、水痘疫苗市场分析预测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通过对市场规模的深入调研，我们将预测水痘疫苗市场未来的增长趋势。这包括市场的整体规模、各细分领域的发展趋势等。水痘疫苗项目可以根据市场的扩张速度和潜在机会，制定更符合市场需求的发展策略。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痘疫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水痘疫苗项目实施过程中需要充分考虑的因素。我们将对市场风险进行全面评估，包括但不限于政策法规风险、市场竞争风险、技术变革风险等。通过对潜在风险的深入分析，水痘疫苗项目可以制定相应的风险缓解策略，降低不确定性对水痘疫苗项目的影响。</w:t>
      </w:r>
    </w:p>
    <w:p>
      <w:pPr>
        <w:pStyle w:val="Heading1"/>
        <w:ind w:firstLine="560" w:firstLineChars="200"/>
        <w:rPr>
          <w:rFonts w:ascii="仿宋" w:eastAsia="仿宋" w:hAnsi="仿宋" w:cs="仿宋" w:hint="eastAsia"/>
          <w:sz w:val="28"/>
          <w:lang w:eastAsia="zh-CN"/>
        </w:rPr>
      </w:pPr>
      <w:bookmarkStart w:id="5" w:name="_Toc26555"/>
      <w:r>
        <w:rPr>
          <w:rFonts w:ascii="仿宋" w:eastAsia="仿宋" w:hAnsi="仿宋" w:cs="仿宋" w:hint="eastAsia"/>
          <w:sz w:val="28"/>
          <w:lang w:eastAsia="zh-CN"/>
        </w:rPr>
        <w:t>二、水痘疫苗项目土建工程</w:t>
      </w:r>
      <w:bookmarkEnd w:id="5"/>
    </w:p>
    <w:p>
      <w:pPr>
        <w:pStyle w:val="Heading2"/>
        <w:rPr>
          <w:rFonts w:ascii="仿宋" w:eastAsia="仿宋" w:hAnsi="仿宋" w:cs="仿宋" w:hint="eastAsia"/>
          <w:lang w:eastAsia="zh-CN"/>
        </w:rPr>
      </w:pPr>
      <w:bookmarkStart w:id="6" w:name="_Toc298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在水痘疫苗项目的建筑工程设计中，我们将秉承一系列重要的设计原则，以确保水痘疫苗项目建筑在功能、美观、可持续性等方面达到最佳效果。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首要原则是确保建筑的功能性得到最大化的发挥。我们将充分理解水痘疫苗项目的实际需求，合理布局各个功能区域，保证建筑在满足业务需求的同时，提供高效的工作环境。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在建筑设计中，我们将综合考虑建设和运营成本。通过精细的经济效益分析，确保设计方案在高效利用资源的同时，对水痘疫苗项目的长期盈利能力有积极的贡献。</w:t>
      </w:r>
    </w:p>
    <w:p>
      <w:pPr>
        <w:pStyle w:val="Heading2"/>
        <w:ind w:firstLine="560" w:firstLineChars="200"/>
        <w:rPr>
          <w:rFonts w:ascii="仿宋" w:eastAsia="仿宋" w:hAnsi="仿宋" w:cs="仿宋" w:hint="eastAsia"/>
          <w:sz w:val="28"/>
          <w:lang w:eastAsia="zh-CN"/>
        </w:rPr>
      </w:pPr>
      <w:bookmarkStart w:id="7" w:name="_Toc21690"/>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痘疫苗项目的土建工程设计中，我们将精准设定设计年限，结合水痘疫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痘疫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272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水痘疫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痘疫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痘疫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559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本期工程水痘疫苗项目预计总建筑面积XXX平方米，其中：计容建筑面积XXX平方米，计划建筑工程投资XX万元，占水痘疫苗项目总投资的XX%。</w:t>
      </w:r>
    </w:p>
    <w:p>
      <w:pPr>
        <w:pStyle w:val="Heading1"/>
        <w:ind w:firstLine="560" w:firstLineChars="200"/>
        <w:rPr>
          <w:rFonts w:ascii="仿宋" w:eastAsia="仿宋" w:hAnsi="仿宋" w:cs="仿宋" w:hint="eastAsia"/>
          <w:sz w:val="28"/>
          <w:lang w:eastAsia="zh-CN"/>
        </w:rPr>
      </w:pPr>
      <w:bookmarkStart w:id="10" w:name="_Toc5863"/>
      <w:r>
        <w:rPr>
          <w:rFonts w:ascii="仿宋" w:eastAsia="仿宋" w:hAnsi="仿宋" w:cs="仿宋" w:hint="eastAsia"/>
          <w:sz w:val="28"/>
          <w:lang w:eastAsia="zh-CN"/>
        </w:rPr>
        <w:t>三、水痘疫苗项目绩效评估</w:t>
      </w:r>
      <w:bookmarkEnd w:id="10"/>
    </w:p>
    <w:p>
      <w:pPr>
        <w:pStyle w:val="Heading2"/>
        <w:rPr>
          <w:rFonts w:ascii="仿宋" w:eastAsia="仿宋" w:hAnsi="仿宋" w:cs="仿宋" w:hint="eastAsia"/>
          <w:lang w:eastAsia="zh-CN"/>
        </w:rPr>
      </w:pPr>
      <w:bookmarkStart w:id="11" w:name="_Toc12282"/>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水痘疫苗项目中，我们设计了一套全面的绩效评估指标，以确保水痘疫苗项目的可控和成功交付。这些指标跨足水痘疫苗项目目标、成本、进度和质量等多个维度，为我们提供了全面洞察水痘疫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目标达成率是我们关注的首要指标。我们设定了明确的目标，并通过定期监测和评估，迅速发现并应对潜在的目标偏差。这为水痘疫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成本绩效是另一个核心关注点。通过实际成本与预算成本的对比分析，我们深入了解成本差异的原因，及时调整资源分配，保持水痘疫苗项目在经济效益方面的合理水平。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进度作为关键的绩效指标之一，得到了精心的关注。我们制定了详细的水痘疫苗项目进度计划，并设立了进度符合度指标，确保实际进度与计划进度保持一致。这使我们能够快速发现和解决潜在的进度问题，保持水痘疫苗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水痘疫苗项目绩效的不可或缺的一环。我们引入了一系列的质量标准和客户满意度指标，以确保水痘疫苗项目交付的成果在质量上达到或超越预期水平。通过持续监测这些指标，我们努力提升水痘疫苗项目整体质量水平，为水痘疫苗项目的成功交付提供有力保障。通过这些科学且全面的绩效评估，我们能够更好地引导水痘疫苗项目的持续改进，确保水痘疫苗项目目标的顺利达成。</w:t>
      </w:r>
    </w:p>
    <w:p>
      <w:pPr>
        <w:pStyle w:val="Heading2"/>
        <w:ind w:firstLine="560" w:firstLineChars="200"/>
        <w:rPr>
          <w:rFonts w:ascii="仿宋" w:eastAsia="仿宋" w:hAnsi="仿宋" w:cs="仿宋" w:hint="eastAsia"/>
          <w:sz w:val="28"/>
          <w:lang w:eastAsia="zh-CN"/>
        </w:rPr>
      </w:pPr>
      <w:bookmarkStart w:id="12" w:name="_Toc8079"/>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绩效评估是水痘疫苗项目中的关键环节，为确保水痘疫苗项目达到预期目标，我们采用了多层次、多维度的绩效评估方法。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水痘疫苗项目的战略目标对齐，确保每个决策和行动都与水痘疫苗项目整体目标保持一致。团队会定期召开战略对齐会议，审视当前工作与水痘疫苗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水痘疫苗项目进度、质量、成本和风险等方面。这些指标通过数据收集和分析，为水痘疫苗项目管理团队提供了客观的评估依据。例如，我们通过水痘疫苗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绩效评估不仅仅停留在水痘疫苗项目内部，还考虑了水痘疫苗项目对外部环境的影响。我们定期进行干系人满意度调查，以了解各利益相关方对水痘疫苗项目的期望和满意度，并及时做出调整。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这种多层次、多角度的绩效评估方法，使得我们能够全面了解水痘疫苗项目的运行状态，及时做出调整，确保水痘疫苗项目在不断变化的环境中保持稳健前行。</w:t>
      </w:r>
    </w:p>
    <w:p>
      <w:pPr>
        <w:pStyle w:val="Heading2"/>
        <w:ind w:firstLine="560" w:firstLineChars="200"/>
        <w:rPr>
          <w:rFonts w:ascii="仿宋" w:eastAsia="仿宋" w:hAnsi="仿宋" w:cs="仿宋" w:hint="eastAsia"/>
          <w:sz w:val="28"/>
          <w:lang w:eastAsia="zh-CN"/>
        </w:rPr>
      </w:pPr>
      <w:bookmarkStart w:id="13" w:name="_Toc20628"/>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为了确保水痘疫苗项目的有效管理和不断优化，我们采用了精心设计的绩效评估周期。这个周期旨在实现灵活、实时和全面的评估，以适应水痘疫苗项目执行中的各种挑战。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水痘疫苗项目的不同需求，分为短期、中期和长期。短期评估关注每个迭代或工作周期，以及时发现和解决当前任务中的问题。中期评估涵盖几个迭代，深入了解整体水痘疫苗项目的趋势和性能。长期评估则着眼于整个水痘疫苗项目阶段，确保水痘疫苗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水痘疫苗项目管理工具和协作平台，团队成员能够随时更新和分享水痘疫苗项目数据。这种实时性的反馈机制使我们能够及时察觉潜在问题，快速调整，保持水痘疫苗项目的稳健运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水痘疫苗项目的决策制定密不可分。每个周期的水痘疫苗项目回顾会议成为集体总结经验、识别问题深层次原因并找到创新解决方案的平台。这种定期的反思与调整机制使水痘疫苗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28071"/>
      <w:r>
        <w:rPr>
          <w:rFonts w:ascii="仿宋" w:eastAsia="仿宋" w:hAnsi="仿宋" w:cs="仿宋" w:hint="eastAsia"/>
          <w:sz w:val="28"/>
          <w:lang w:eastAsia="zh-CN"/>
        </w:rPr>
        <w:t>四、水痘疫苗项目概论</w:t>
      </w:r>
      <w:bookmarkEnd w:id="14"/>
    </w:p>
    <w:p>
      <w:pPr>
        <w:pStyle w:val="Heading2"/>
        <w:rPr>
          <w:rFonts w:ascii="仿宋" w:eastAsia="仿宋" w:hAnsi="仿宋" w:cs="仿宋" w:hint="eastAsia"/>
          <w:lang w:eastAsia="zh-CN"/>
        </w:rPr>
      </w:pPr>
      <w:bookmarkStart w:id="15" w:name="_Toc14266"/>
      <w:r>
        <w:rPr>
          <w:rFonts w:ascii="仿宋" w:eastAsia="仿宋" w:hAnsi="仿宋" w:cs="仿宋" w:hint="eastAsia"/>
          <w:lang w:eastAsia="zh-CN"/>
        </w:rPr>
        <w:t>(一)、水痘疫苗项目概况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起源追溯至对市场的深入洞察。市场的不断演变与变革为水痘疫苗项目提供了难得的机遇。当前市场存在的需求缺口和变革的大环境共同构成了水痘疫苗项目的背景。这个水痘疫苗项目旨在充分利用市场机遇，填补行业中尚未满足的需求，为客户提供全新的解决方案。市场的变革和需求的增长使得这个水痘疫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水痘疫苗项目名称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正式命名为水痘疫苗。这个名称不仅仅是一个标识，更代表了水痘疫苗项目的核心理念和愿景。它蕴含着水痘疫苗项目所要解决问题的关键字，具有强烈的表达和辨识度，为水痘疫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水痘疫苗项目目标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核心目标是提供一种全新、高效的解决方案，满足客户日益增长的需求。水痘疫苗项目追求的不仅仅是满足市场需求，更是在市场中获得卓越的竞争优势。通过不断提升产品或服务的质量和创新水平，水痘疫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水痘疫苗项目范围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全面涵盖了产品研发、制造、市场推广和售后服务，确保从产品设计到最终用户体验的全方位关注。这一全面的水痘疫苗项目范围是为了确保水痘疫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水痘疫苗项目时间表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水痘疫苗项目计划在未来18个月内完成，包括研发、测试、市场试点和正式推出等不同阶段。这个时间表的合理设计是为了确保水痘疫苗项目各个阶段的顺利推进，以便按时交付高质量的成果。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水痘疫苗项目预算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水痘疫苗项目总预算估算为XX百万美元，主要分配在研发、市场推广、人员培训和运营等方面。这一充足的预算为水痘疫苗项目提供了充足的资源，确保水痘疫苗项目在各个方面都能取得优异的表现。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水痘疫苗项目风险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水痘疫苗项目可能面临的风险包括市场接受度低、技术难题、竞争激烈等。水痘疫苗项目团队已经制定了相应的风险应对计划，通过前瞻性的风险管理，确保水痘疫苗项目在面对不确定性时能够迅速做出应对。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1.8 水痘疫苗项目团队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水痘疫苗项目汇聚了一支经验丰富、多领域专业素养的核心团队，确保水痘疫苗项目在各个方面都能拥有高水平的执行力。团队的协同作战是水痘疫苗项目成功的关键因素之一。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水痘疫苗项目背景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水痘疫苗项目的背景根植于市场对更高效、创新产品的渴望，同时也受到科技发展对行业格局的深刻改变的影响。这为水痘疫苗项目提供了广阔的发展空间和市场需求。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水痘疫苗项目现状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截至目前，水痘疫苗项目已完成市场调研和技术验证，取得了初步的成功。这为水痘疫苗项目在未来的发展奠定了坚实的基础，为更远大的目标打下了坚实的基石。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8327"/>
      <w:r>
        <w:rPr>
          <w:rFonts w:ascii="仿宋" w:eastAsia="仿宋" w:hAnsi="仿宋" w:cs="仿宋" w:hint="eastAsia"/>
          <w:sz w:val="28"/>
          <w:lang w:eastAsia="zh-CN"/>
        </w:rPr>
        <w:t>(二)、水痘疫苗项目目标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keyword》水痘疫苗项目首要业务目标是在市场中占据有利地位，实现产品/服务的成功推广和销售。通过不断提升产品质量、创新性，水痘疫苗项目追求成为行业中的领导者，赢得更多客户的青睐。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在科技迅速发展的时代，水痘疫苗项目着眼于技术创新。通过持续的研发和技术升级，水痘疫苗项目旨在推出更具创新性的产品或服务，以满足市场对新鲜、先进解决方案的需求。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为了建立可持续的客户关系，水痘疫苗项目设定了客户满意度目标。通过提供卓越的产品质量和优质的客户服务，水痘疫苗项目追求赢得客户的信任和忠诚度，确保他们的满意度达到行业领先水平。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水痘疫苗项目注重社会责任和可持续发展。通过实施环保、社会责任水痘疫苗项目，水痘疫苗项目致力于在经济发展的同时保护环境，促进社会公平，实现可持续经营。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水痘疫苗项目的团队是实现目标的核心驱动力。因此，水痘疫苗项目设定了团队发展目标，包括提升团队成员的专业技能、培养领导力，以及搭建协同高效的团队工作氛围。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0543"/>
      <w:r>
        <w:rPr>
          <w:rFonts w:ascii="仿宋" w:eastAsia="仿宋" w:hAnsi="仿宋" w:cs="仿宋" w:hint="eastAsia"/>
          <w:sz w:val="28"/>
          <w:lang w:eastAsia="zh-CN"/>
        </w:rPr>
        <w:t>(三)、水痘疫苗项目提出的理由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水痘疫苗项目提出的理由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提出源于对市场机遇的深刻洞察。当前市场中存在的需求缺口和行业发展趋势表明，有巨大的商业机会等待被开发。通过准确捕捉市场机遇，水痘疫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理念基于对技术创新的信仰。通过持续的研发和技术投入，水痘疫苗项目有望推出更具创新性的产品或服务。在科技飞速发展的当下，水痘疫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提出是为了增强企业的行业竞争力。通过提升产品或服务的质量和独特性，水痘疫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响应了消费者需求的变化。随着社会和科技的不断发展，消费者对产品和服务的需求也在发生变化。通过深入了解并及时回应消费者的新需求，水痘疫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水痘疫苗项目的提出是企业战略发展规划的一部分。在面对日益激烈的市场竞争和不断变化的商业环境中，水痘疫苗项目作为企业战略的一环，旨在为企业开辟新的增长领域，巩固企业在行业中的地位。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提出不仅仅是基于商业考量，还注重社会责任。通过推出环保、社会责任等方面的水痘疫苗项目，水痘疫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水痘疫苗项目的提出反映了对利益相关者期望的关注。包括客户、员工、投资者等利益相关者在企业发展中都有着各自的期望，水痘疫苗项目力求在满足这些期望的同时，取得更大的共赢。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8" w:name="_Toc1327"/>
      <w:r>
        <w:rPr>
          <w:rFonts w:ascii="仿宋" w:eastAsia="仿宋" w:hAnsi="仿宋" w:cs="仿宋" w:hint="eastAsia"/>
          <w:sz w:val="28"/>
          <w:lang w:eastAsia="zh-CN"/>
        </w:rPr>
        <w:t>(四)、水痘疫苗项目意义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在实施水痘疫苗项目的过程中，我们不仅仅是在追逐商业成功，更是为企业和社会的多个层面创造了深远的意义。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水痘疫苗项目的首要意义在于提升企业的市场竞争力。通过持续的创新和对产品质量的高标准要求，水痘疫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水痘疫苗项目的推进将促使行业技术水平的提升。通过引入先进技术和创新性解决方案，水痘疫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水痘疫苗项目不仅创造了大量就业机会，提高了就业水平，还注重社会责任和环保。通过参与社会公益事业和推动环保水痘疫苗项目，水痘疫苗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综合而言，水痘疫苗项目意义重大，不仅推动了企业的发展，也为行业和社会的进步贡献了积极力量。这是一个全面而深刻的影响，将在未来产生可持续的正面效应。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9" w:name="_Toc21195"/>
      <w:r>
        <w:rPr>
          <w:rFonts w:ascii="仿宋" w:eastAsia="仿宋" w:hAnsi="仿宋" w:cs="仿宋" w:hint="eastAsia"/>
          <w:sz w:val="28"/>
          <w:lang w:eastAsia="zh-CN"/>
        </w:rPr>
        <w:t>(五)、水痘疫苗项目背景</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https://d.book118.com/355114321000011102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水痘疫苗项目规划设计纲要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6875F8"/>
    <w:rsid w:val="6F6875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5114321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2024-01-30T15:59:00Z</dcterms:created>
  <dcterms:modified xsi:type="dcterms:W3CDTF">2024-01-30T16:00:11Z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750ED55DA0DE4095BBEF3E05D88A8E38_11</vt:lpwstr>
  </property>
  <property fmtid="{D5CDD505-2E9C-101B-9397-08002B2CF9AE}" pid="3" name="KSOProductBuildVer">
    <vt:lpwstr>2052-12.1.0.16250</vt:lpwstr>
  </property>
</Properties>
</file>