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自动化立体仓库项目规划设计方案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8" w:history="1">
        <w:r>
          <w:rPr>
            <w:rFonts w:ascii="仿宋" w:eastAsia="仿宋" w:hAnsi="仿宋" w:cs="仿宋" w:hint="eastAsia"/>
            <w:lang w:eastAsia="zh-CN"/>
          </w:rPr>
          <w:t>概论</w:t>
        </w:r>
        <w:r>
          <w:tab/>
        </w:r>
        <w:r>
          <w:fldChar w:fldCharType="begin"/>
        </w:r>
        <w:r>
          <w:instrText xml:space="preserve"> PAGEREF _Toc3558 \h </w:instrText>
        </w:r>
        <w:r>
          <w:fldChar w:fldCharType="separate"/>
        </w:r>
        <w:r>
          <w:t>3</w:t>
        </w:r>
        <w:r>
          <w:fldChar w:fldCharType="end"/>
        </w:r>
      </w:hyperlink>
    </w:p>
    <w:p>
      <w:pPr>
        <w:pStyle w:val="TOC1"/>
        <w:tabs>
          <w:tab w:val="right" w:leader="dot" w:pos="8306"/>
        </w:tabs>
      </w:pPr>
      <w:hyperlink w:anchor="_Toc10858" w:history="1">
        <w:r>
          <w:rPr>
            <w:rFonts w:ascii="仿宋" w:eastAsia="仿宋" w:hAnsi="仿宋" w:cs="仿宋" w:hint="eastAsia"/>
            <w:lang w:eastAsia="zh-CN"/>
          </w:rPr>
          <w:t>一、自动化立体仓库项目绩效评估</w:t>
        </w:r>
        <w:r>
          <w:tab/>
        </w:r>
        <w:r>
          <w:fldChar w:fldCharType="begin"/>
        </w:r>
        <w:r>
          <w:instrText xml:space="preserve"> PAGEREF _Toc10858 \h </w:instrText>
        </w:r>
        <w:r>
          <w:fldChar w:fldCharType="separate"/>
        </w:r>
        <w:r>
          <w:t>3</w:t>
        </w:r>
        <w:r>
          <w:fldChar w:fldCharType="end"/>
        </w:r>
      </w:hyperlink>
    </w:p>
    <w:p>
      <w:pPr>
        <w:pStyle w:val="TOC2"/>
        <w:tabs>
          <w:tab w:val="right" w:leader="dot" w:pos="8306"/>
        </w:tabs>
      </w:pPr>
      <w:hyperlink w:anchor="_Toc12901" w:history="1">
        <w:r>
          <w:rPr>
            <w:rFonts w:ascii="仿宋" w:eastAsia="仿宋" w:hAnsi="仿宋" w:cs="仿宋" w:hint="eastAsia"/>
            <w:lang w:eastAsia="zh-CN"/>
          </w:rPr>
          <w:t>(一)、绩效评估指标</w:t>
        </w:r>
        <w:r>
          <w:tab/>
        </w:r>
        <w:r>
          <w:fldChar w:fldCharType="begin"/>
        </w:r>
        <w:r>
          <w:instrText xml:space="preserve"> PAGEREF _Toc12901 \h </w:instrText>
        </w:r>
        <w:r>
          <w:fldChar w:fldCharType="separate"/>
        </w:r>
        <w:r>
          <w:t>3</w:t>
        </w:r>
        <w:r>
          <w:fldChar w:fldCharType="end"/>
        </w:r>
      </w:hyperlink>
    </w:p>
    <w:p>
      <w:pPr>
        <w:pStyle w:val="TOC2"/>
        <w:tabs>
          <w:tab w:val="right" w:leader="dot" w:pos="8306"/>
        </w:tabs>
      </w:pPr>
      <w:hyperlink w:anchor="_Toc28746" w:history="1">
        <w:r>
          <w:rPr>
            <w:rFonts w:ascii="仿宋" w:eastAsia="仿宋" w:hAnsi="仿宋" w:cs="仿宋" w:hint="eastAsia"/>
            <w:lang w:eastAsia="zh-CN"/>
          </w:rPr>
          <w:t>(二)、绩效评估方法</w:t>
        </w:r>
        <w:r>
          <w:tab/>
        </w:r>
        <w:r>
          <w:fldChar w:fldCharType="begin"/>
        </w:r>
        <w:r>
          <w:instrText xml:space="preserve"> PAGEREF _Toc28746 \h </w:instrText>
        </w:r>
        <w:r>
          <w:fldChar w:fldCharType="separate"/>
        </w:r>
        <w:r>
          <w:t>4</w:t>
        </w:r>
        <w:r>
          <w:fldChar w:fldCharType="end"/>
        </w:r>
      </w:hyperlink>
    </w:p>
    <w:p>
      <w:pPr>
        <w:pStyle w:val="TOC2"/>
        <w:tabs>
          <w:tab w:val="right" w:leader="dot" w:pos="8306"/>
        </w:tabs>
      </w:pPr>
      <w:hyperlink w:anchor="_Toc10699" w:history="1">
        <w:r>
          <w:rPr>
            <w:rFonts w:ascii="仿宋" w:eastAsia="仿宋" w:hAnsi="仿宋" w:cs="仿宋" w:hint="eastAsia"/>
            <w:lang w:eastAsia="zh-CN"/>
          </w:rPr>
          <w:t>(三)、绩效评估周期</w:t>
        </w:r>
        <w:r>
          <w:tab/>
        </w:r>
        <w:r>
          <w:fldChar w:fldCharType="begin"/>
        </w:r>
        <w:r>
          <w:instrText xml:space="preserve"> PAGEREF _Toc10699 \h </w:instrText>
        </w:r>
        <w:r>
          <w:fldChar w:fldCharType="separate"/>
        </w:r>
        <w:r>
          <w:t>5</w:t>
        </w:r>
        <w:r>
          <w:fldChar w:fldCharType="end"/>
        </w:r>
      </w:hyperlink>
    </w:p>
    <w:p>
      <w:pPr>
        <w:pStyle w:val="TOC1"/>
        <w:tabs>
          <w:tab w:val="right" w:leader="dot" w:pos="8306"/>
        </w:tabs>
      </w:pPr>
      <w:hyperlink w:anchor="_Toc1451" w:history="1">
        <w:r>
          <w:rPr>
            <w:rFonts w:ascii="仿宋" w:eastAsia="仿宋" w:hAnsi="仿宋" w:cs="仿宋" w:hint="eastAsia"/>
            <w:lang w:eastAsia="zh-CN"/>
          </w:rPr>
          <w:t>二、自动化立体仓库项目危机管理</w:t>
        </w:r>
        <w:r>
          <w:tab/>
        </w:r>
        <w:r>
          <w:fldChar w:fldCharType="begin"/>
        </w:r>
        <w:r>
          <w:instrText xml:space="preserve"> PAGEREF _Toc1451 \h </w:instrText>
        </w:r>
        <w:r>
          <w:fldChar w:fldCharType="separate"/>
        </w:r>
        <w:r>
          <w:t>6</w:t>
        </w:r>
        <w:r>
          <w:fldChar w:fldCharType="end"/>
        </w:r>
      </w:hyperlink>
    </w:p>
    <w:p>
      <w:pPr>
        <w:pStyle w:val="TOC2"/>
        <w:tabs>
          <w:tab w:val="right" w:leader="dot" w:pos="8306"/>
        </w:tabs>
      </w:pPr>
      <w:hyperlink w:anchor="_Toc29464" w:history="1">
        <w:r>
          <w:rPr>
            <w:rFonts w:ascii="仿宋" w:eastAsia="仿宋" w:hAnsi="仿宋" w:cs="仿宋" w:hint="eastAsia"/>
            <w:lang w:eastAsia="zh-CN"/>
          </w:rPr>
          <w:t>(一)、危机预警与识别</w:t>
        </w:r>
        <w:r>
          <w:tab/>
        </w:r>
        <w:r>
          <w:fldChar w:fldCharType="begin"/>
        </w:r>
        <w:r>
          <w:instrText xml:space="preserve"> PAGEREF _Toc29464 \h </w:instrText>
        </w:r>
        <w:r>
          <w:fldChar w:fldCharType="separate"/>
        </w:r>
        <w:r>
          <w:t>6</w:t>
        </w:r>
        <w:r>
          <w:fldChar w:fldCharType="end"/>
        </w:r>
      </w:hyperlink>
    </w:p>
    <w:p>
      <w:pPr>
        <w:pStyle w:val="TOC2"/>
        <w:tabs>
          <w:tab w:val="right" w:leader="dot" w:pos="8306"/>
        </w:tabs>
      </w:pPr>
      <w:hyperlink w:anchor="_Toc6425" w:history="1">
        <w:r>
          <w:rPr>
            <w:rFonts w:ascii="仿宋" w:eastAsia="仿宋" w:hAnsi="仿宋" w:cs="仿宋" w:hint="eastAsia"/>
            <w:lang w:eastAsia="zh-CN"/>
          </w:rPr>
          <w:t>(二)、危机应对与恢复</w:t>
        </w:r>
        <w:r>
          <w:tab/>
        </w:r>
        <w:r>
          <w:fldChar w:fldCharType="begin"/>
        </w:r>
        <w:r>
          <w:instrText xml:space="preserve"> PAGEREF _Toc6425 \h </w:instrText>
        </w:r>
        <w:r>
          <w:fldChar w:fldCharType="separate"/>
        </w:r>
        <w:r>
          <w:t>7</w:t>
        </w:r>
        <w:r>
          <w:fldChar w:fldCharType="end"/>
        </w:r>
      </w:hyperlink>
    </w:p>
    <w:p>
      <w:pPr>
        <w:pStyle w:val="TOC1"/>
        <w:tabs>
          <w:tab w:val="right" w:leader="dot" w:pos="8306"/>
        </w:tabs>
      </w:pPr>
      <w:hyperlink w:anchor="_Toc18416" w:history="1">
        <w:r>
          <w:rPr>
            <w:rFonts w:ascii="仿宋" w:eastAsia="仿宋" w:hAnsi="仿宋" w:cs="仿宋" w:hint="eastAsia"/>
            <w:lang w:eastAsia="zh-CN"/>
          </w:rPr>
          <w:t>三、市场分析、调研</w:t>
        </w:r>
        <w:r>
          <w:tab/>
        </w:r>
        <w:r>
          <w:fldChar w:fldCharType="begin"/>
        </w:r>
        <w:r>
          <w:instrText xml:space="preserve"> PAGEREF _Toc18416 \h </w:instrText>
        </w:r>
        <w:r>
          <w:fldChar w:fldCharType="separate"/>
        </w:r>
        <w:r>
          <w:t>9</w:t>
        </w:r>
        <w:r>
          <w:fldChar w:fldCharType="end"/>
        </w:r>
      </w:hyperlink>
    </w:p>
    <w:p>
      <w:pPr>
        <w:pStyle w:val="TOC2"/>
        <w:tabs>
          <w:tab w:val="right" w:leader="dot" w:pos="8306"/>
        </w:tabs>
      </w:pPr>
      <w:hyperlink w:anchor="_Toc21963" w:history="1">
        <w:r>
          <w:rPr>
            <w:rFonts w:ascii="仿宋" w:eastAsia="仿宋" w:hAnsi="仿宋" w:cs="仿宋" w:hint="eastAsia"/>
            <w:lang w:eastAsia="zh-CN"/>
          </w:rPr>
          <w:t>(一)、自动化立体仓库行业分析</w:t>
        </w:r>
        <w:r>
          <w:tab/>
        </w:r>
        <w:r>
          <w:fldChar w:fldCharType="begin"/>
        </w:r>
        <w:r>
          <w:instrText xml:space="preserve"> PAGEREF _Toc21963 \h </w:instrText>
        </w:r>
        <w:r>
          <w:fldChar w:fldCharType="separate"/>
        </w:r>
        <w:r>
          <w:t>9</w:t>
        </w:r>
        <w:r>
          <w:fldChar w:fldCharType="end"/>
        </w:r>
      </w:hyperlink>
    </w:p>
    <w:p>
      <w:pPr>
        <w:pStyle w:val="TOC2"/>
        <w:tabs>
          <w:tab w:val="right" w:leader="dot" w:pos="8306"/>
        </w:tabs>
      </w:pPr>
      <w:hyperlink w:anchor="_Toc9800" w:history="1">
        <w:r>
          <w:rPr>
            <w:rFonts w:ascii="仿宋" w:eastAsia="仿宋" w:hAnsi="仿宋" w:cs="仿宋" w:hint="eastAsia"/>
            <w:lang w:eastAsia="zh-CN"/>
          </w:rPr>
          <w:t>(二)、自动化立体仓库市场分析预测</w:t>
        </w:r>
        <w:r>
          <w:tab/>
        </w:r>
        <w:r>
          <w:fldChar w:fldCharType="begin"/>
        </w:r>
        <w:r>
          <w:instrText xml:space="preserve"> PAGEREF _Toc9800 \h </w:instrText>
        </w:r>
        <w:r>
          <w:fldChar w:fldCharType="separate"/>
        </w:r>
        <w:r>
          <w:t>10</w:t>
        </w:r>
        <w:r>
          <w:fldChar w:fldCharType="end"/>
        </w:r>
      </w:hyperlink>
    </w:p>
    <w:p>
      <w:pPr>
        <w:pStyle w:val="TOC1"/>
        <w:tabs>
          <w:tab w:val="right" w:leader="dot" w:pos="8306"/>
        </w:tabs>
      </w:pPr>
      <w:hyperlink w:anchor="_Toc11030" w:history="1">
        <w:r>
          <w:rPr>
            <w:rFonts w:ascii="仿宋" w:eastAsia="仿宋" w:hAnsi="仿宋" w:cs="仿宋" w:hint="eastAsia"/>
            <w:lang w:eastAsia="zh-CN"/>
          </w:rPr>
          <w:t>四、自动化立体仓库项目可持续发展</w:t>
        </w:r>
        <w:r>
          <w:tab/>
        </w:r>
        <w:r>
          <w:fldChar w:fldCharType="begin"/>
        </w:r>
        <w:r>
          <w:instrText xml:space="preserve"> PAGEREF _Toc11030 \h </w:instrText>
        </w:r>
        <w:r>
          <w:fldChar w:fldCharType="separate"/>
        </w:r>
        <w:r>
          <w:t>10</w:t>
        </w:r>
        <w:r>
          <w:fldChar w:fldCharType="end"/>
        </w:r>
      </w:hyperlink>
    </w:p>
    <w:p>
      <w:pPr>
        <w:pStyle w:val="TOC2"/>
        <w:tabs>
          <w:tab w:val="right" w:leader="dot" w:pos="8306"/>
        </w:tabs>
      </w:pPr>
      <w:hyperlink w:anchor="_Toc19598" w:history="1">
        <w:r>
          <w:rPr>
            <w:rFonts w:ascii="仿宋" w:eastAsia="仿宋" w:hAnsi="仿宋" w:cs="仿宋" w:hint="eastAsia"/>
            <w:lang w:eastAsia="zh-CN"/>
          </w:rPr>
          <w:t>(一)、可持续战略与实践</w:t>
        </w:r>
        <w:r>
          <w:tab/>
        </w:r>
        <w:r>
          <w:fldChar w:fldCharType="begin"/>
        </w:r>
        <w:r>
          <w:instrText xml:space="preserve"> PAGEREF _Toc19598 \h </w:instrText>
        </w:r>
        <w:r>
          <w:fldChar w:fldCharType="separate"/>
        </w:r>
        <w:r>
          <w:t>10</w:t>
        </w:r>
        <w:r>
          <w:fldChar w:fldCharType="end"/>
        </w:r>
      </w:hyperlink>
    </w:p>
    <w:p>
      <w:pPr>
        <w:pStyle w:val="TOC2"/>
        <w:tabs>
          <w:tab w:val="right" w:leader="dot" w:pos="8306"/>
        </w:tabs>
      </w:pPr>
      <w:hyperlink w:anchor="_Toc24690" w:history="1">
        <w:r>
          <w:rPr>
            <w:rFonts w:ascii="仿宋" w:eastAsia="仿宋" w:hAnsi="仿宋" w:cs="仿宋" w:hint="eastAsia"/>
            <w:lang w:eastAsia="zh-CN"/>
          </w:rPr>
          <w:t>(二)、环保与社会责任</w:t>
        </w:r>
        <w:r>
          <w:tab/>
        </w:r>
        <w:r>
          <w:fldChar w:fldCharType="begin"/>
        </w:r>
        <w:r>
          <w:instrText xml:space="preserve"> PAGEREF _Toc24690 \h </w:instrText>
        </w:r>
        <w:r>
          <w:fldChar w:fldCharType="separate"/>
        </w:r>
        <w:r>
          <w:t>11</w:t>
        </w:r>
        <w:r>
          <w:fldChar w:fldCharType="end"/>
        </w:r>
      </w:hyperlink>
    </w:p>
    <w:p>
      <w:pPr>
        <w:pStyle w:val="TOC1"/>
        <w:tabs>
          <w:tab w:val="right" w:leader="dot" w:pos="8306"/>
        </w:tabs>
      </w:pPr>
      <w:hyperlink w:anchor="_Toc25617" w:history="1">
        <w:r>
          <w:rPr>
            <w:rFonts w:ascii="仿宋" w:eastAsia="仿宋" w:hAnsi="仿宋" w:cs="仿宋" w:hint="eastAsia"/>
            <w:lang w:eastAsia="zh-CN"/>
          </w:rPr>
          <w:t>五、自动化立体仓库项目概论</w:t>
        </w:r>
        <w:r>
          <w:tab/>
        </w:r>
        <w:r>
          <w:fldChar w:fldCharType="begin"/>
        </w:r>
        <w:r>
          <w:instrText xml:space="preserve"> PAGEREF _Toc25617 \h </w:instrText>
        </w:r>
        <w:r>
          <w:fldChar w:fldCharType="separate"/>
        </w:r>
        <w:r>
          <w:t>12</w:t>
        </w:r>
        <w:r>
          <w:fldChar w:fldCharType="end"/>
        </w:r>
      </w:hyperlink>
    </w:p>
    <w:p>
      <w:pPr>
        <w:pStyle w:val="TOC2"/>
        <w:tabs>
          <w:tab w:val="right" w:leader="dot" w:pos="8306"/>
        </w:tabs>
      </w:pPr>
      <w:hyperlink w:anchor="_Toc25281" w:history="1">
        <w:r>
          <w:rPr>
            <w:rFonts w:ascii="仿宋" w:eastAsia="仿宋" w:hAnsi="仿宋" w:cs="仿宋" w:hint="eastAsia"/>
            <w:lang w:eastAsia="zh-CN"/>
          </w:rPr>
          <w:t>(一)、自动化立体仓库项目概况</w:t>
        </w:r>
        <w:r>
          <w:tab/>
        </w:r>
        <w:r>
          <w:fldChar w:fldCharType="begin"/>
        </w:r>
        <w:r>
          <w:instrText xml:space="preserve"> PAGEREF _Toc25281 \h </w:instrText>
        </w:r>
        <w:r>
          <w:fldChar w:fldCharType="separate"/>
        </w:r>
        <w:r>
          <w:t>12</w:t>
        </w:r>
        <w:r>
          <w:fldChar w:fldCharType="end"/>
        </w:r>
      </w:hyperlink>
    </w:p>
    <w:p>
      <w:pPr>
        <w:pStyle w:val="TOC2"/>
        <w:tabs>
          <w:tab w:val="right" w:leader="dot" w:pos="8306"/>
        </w:tabs>
      </w:pPr>
      <w:hyperlink w:anchor="_Toc13239" w:history="1">
        <w:r>
          <w:rPr>
            <w:rFonts w:ascii="仿宋" w:eastAsia="仿宋" w:hAnsi="仿宋" w:cs="仿宋" w:hint="eastAsia"/>
            <w:lang w:eastAsia="zh-CN"/>
          </w:rPr>
          <w:t>(二)、自动化立体仓库项目目标</w:t>
        </w:r>
        <w:r>
          <w:tab/>
        </w:r>
        <w:r>
          <w:fldChar w:fldCharType="begin"/>
        </w:r>
        <w:r>
          <w:instrText xml:space="preserve"> PAGEREF _Toc13239 \h </w:instrText>
        </w:r>
        <w:r>
          <w:fldChar w:fldCharType="separate"/>
        </w:r>
        <w:r>
          <w:t>15</w:t>
        </w:r>
        <w:r>
          <w:fldChar w:fldCharType="end"/>
        </w:r>
      </w:hyperlink>
    </w:p>
    <w:p>
      <w:pPr>
        <w:pStyle w:val="TOC2"/>
        <w:tabs>
          <w:tab w:val="right" w:leader="dot" w:pos="8306"/>
        </w:tabs>
      </w:pPr>
      <w:hyperlink w:anchor="_Toc23735" w:history="1">
        <w:r>
          <w:rPr>
            <w:rFonts w:ascii="仿宋" w:eastAsia="仿宋" w:hAnsi="仿宋" w:cs="仿宋" w:hint="eastAsia"/>
            <w:lang w:eastAsia="zh-CN"/>
          </w:rPr>
          <w:t>(三)、自动化立体仓库项目提出的理由</w:t>
        </w:r>
        <w:r>
          <w:tab/>
        </w:r>
        <w:r>
          <w:fldChar w:fldCharType="begin"/>
        </w:r>
        <w:r>
          <w:instrText xml:space="preserve"> PAGEREF _Toc23735 \h </w:instrText>
        </w:r>
        <w:r>
          <w:fldChar w:fldCharType="separate"/>
        </w:r>
        <w:r>
          <w:t>15</w:t>
        </w:r>
        <w:r>
          <w:fldChar w:fldCharType="end"/>
        </w:r>
      </w:hyperlink>
    </w:p>
    <w:p>
      <w:pPr>
        <w:pStyle w:val="TOC2"/>
        <w:tabs>
          <w:tab w:val="right" w:leader="dot" w:pos="8306"/>
        </w:tabs>
      </w:pPr>
      <w:hyperlink w:anchor="_Toc17723" w:history="1">
        <w:r>
          <w:rPr>
            <w:rFonts w:ascii="仿宋" w:eastAsia="仿宋" w:hAnsi="仿宋" w:cs="仿宋" w:hint="eastAsia"/>
            <w:lang w:eastAsia="zh-CN"/>
          </w:rPr>
          <w:t>(四)、自动化立体仓库项目意义</w:t>
        </w:r>
        <w:r>
          <w:tab/>
        </w:r>
        <w:r>
          <w:fldChar w:fldCharType="begin"/>
        </w:r>
        <w:r>
          <w:instrText xml:space="preserve"> PAGEREF _Toc17723 \h </w:instrText>
        </w:r>
        <w:r>
          <w:fldChar w:fldCharType="separate"/>
        </w:r>
        <w:r>
          <w:t>17</w:t>
        </w:r>
        <w:r>
          <w:fldChar w:fldCharType="end"/>
        </w:r>
      </w:hyperlink>
    </w:p>
    <w:p>
      <w:pPr>
        <w:pStyle w:val="TOC2"/>
        <w:tabs>
          <w:tab w:val="right" w:leader="dot" w:pos="8306"/>
        </w:tabs>
      </w:pPr>
      <w:hyperlink w:anchor="_Toc31636" w:history="1">
        <w:r>
          <w:rPr>
            <w:rFonts w:ascii="仿宋" w:eastAsia="仿宋" w:hAnsi="仿宋" w:cs="仿宋" w:hint="eastAsia"/>
            <w:lang w:eastAsia="zh-CN"/>
          </w:rPr>
          <w:t>(五)、自动化立体仓库项目背景</w:t>
        </w:r>
        <w:r>
          <w:tab/>
        </w:r>
        <w:r>
          <w:fldChar w:fldCharType="begin"/>
        </w:r>
        <w:r>
          <w:instrText xml:space="preserve"> PAGEREF _Toc31636 \h </w:instrText>
        </w:r>
        <w:r>
          <w:fldChar w:fldCharType="separate"/>
        </w:r>
        <w:r>
          <w:t>18</w:t>
        </w:r>
        <w:r>
          <w:fldChar w:fldCharType="end"/>
        </w:r>
      </w:hyperlink>
    </w:p>
    <w:p>
      <w:pPr>
        <w:pStyle w:val="TOC1"/>
        <w:tabs>
          <w:tab w:val="right" w:leader="dot" w:pos="8306"/>
        </w:tabs>
      </w:pPr>
      <w:hyperlink w:anchor="_Toc31117" w:history="1">
        <w:r>
          <w:rPr>
            <w:rFonts w:ascii="仿宋" w:eastAsia="仿宋" w:hAnsi="仿宋" w:cs="仿宋" w:hint="eastAsia"/>
            <w:lang w:eastAsia="zh-CN"/>
          </w:rPr>
          <w:t>六、自动化立体仓库项目选址可行性分析</w:t>
        </w:r>
        <w:r>
          <w:tab/>
        </w:r>
        <w:r>
          <w:fldChar w:fldCharType="begin"/>
        </w:r>
        <w:r>
          <w:instrText xml:space="preserve"> PAGEREF _Toc31117 \h </w:instrText>
        </w:r>
        <w:r>
          <w:fldChar w:fldCharType="separate"/>
        </w:r>
        <w:r>
          <w:t>19</w:t>
        </w:r>
        <w:r>
          <w:fldChar w:fldCharType="end"/>
        </w:r>
      </w:hyperlink>
    </w:p>
    <w:p>
      <w:pPr>
        <w:pStyle w:val="TOC2"/>
        <w:tabs>
          <w:tab w:val="right" w:leader="dot" w:pos="8306"/>
        </w:tabs>
      </w:pPr>
      <w:hyperlink w:anchor="_Toc2697" w:history="1">
        <w:r>
          <w:rPr>
            <w:rFonts w:ascii="仿宋" w:eastAsia="仿宋" w:hAnsi="仿宋" w:cs="仿宋" w:hint="eastAsia"/>
            <w:lang w:eastAsia="zh-CN"/>
          </w:rPr>
          <w:t>(一)、自动化立体仓库项目选址</w:t>
        </w:r>
        <w:r>
          <w:tab/>
        </w:r>
        <w:r>
          <w:fldChar w:fldCharType="begin"/>
        </w:r>
        <w:r>
          <w:instrText xml:space="preserve"> PAGEREF _Toc2697 \h </w:instrText>
        </w:r>
        <w:r>
          <w:fldChar w:fldCharType="separate"/>
        </w:r>
        <w:r>
          <w:t>19</w:t>
        </w:r>
        <w:r>
          <w:fldChar w:fldCharType="end"/>
        </w:r>
      </w:hyperlink>
    </w:p>
    <w:p>
      <w:pPr>
        <w:pStyle w:val="TOC2"/>
        <w:tabs>
          <w:tab w:val="right" w:leader="dot" w:pos="8306"/>
        </w:tabs>
      </w:pPr>
      <w:hyperlink w:anchor="_Toc11533" w:history="1">
        <w:r>
          <w:rPr>
            <w:rFonts w:ascii="仿宋" w:eastAsia="仿宋" w:hAnsi="仿宋" w:cs="仿宋" w:hint="eastAsia"/>
            <w:lang w:eastAsia="zh-CN"/>
          </w:rPr>
          <w:t>(二)、用地控制指标</w:t>
        </w:r>
        <w:r>
          <w:tab/>
        </w:r>
        <w:r>
          <w:fldChar w:fldCharType="begin"/>
        </w:r>
        <w:r>
          <w:instrText xml:space="preserve"> PAGEREF _Toc11533 \h </w:instrText>
        </w:r>
        <w:r>
          <w:fldChar w:fldCharType="separate"/>
        </w:r>
        <w:r>
          <w:t>19</w:t>
        </w:r>
        <w:r>
          <w:fldChar w:fldCharType="end"/>
        </w:r>
      </w:hyperlink>
    </w:p>
    <w:p>
      <w:pPr>
        <w:pStyle w:val="TOC2"/>
        <w:tabs>
          <w:tab w:val="right" w:leader="dot" w:pos="8306"/>
        </w:tabs>
      </w:pPr>
      <w:hyperlink w:anchor="_Toc8841" w:history="1">
        <w:r>
          <w:rPr>
            <w:rFonts w:ascii="仿宋" w:eastAsia="仿宋" w:hAnsi="仿宋" w:cs="仿宋" w:hint="eastAsia"/>
            <w:lang w:eastAsia="zh-CN"/>
          </w:rPr>
          <w:t>(三)、节约用地措施</w:t>
        </w:r>
        <w:r>
          <w:tab/>
        </w:r>
        <w:r>
          <w:fldChar w:fldCharType="begin"/>
        </w:r>
        <w:r>
          <w:instrText xml:space="preserve"> PAGEREF _Toc8841 \h </w:instrText>
        </w:r>
        <w:r>
          <w:fldChar w:fldCharType="separate"/>
        </w:r>
        <w:r>
          <w:t>21</w:t>
        </w:r>
        <w:r>
          <w:fldChar w:fldCharType="end"/>
        </w:r>
      </w:hyperlink>
    </w:p>
    <w:p>
      <w:pPr>
        <w:pStyle w:val="TOC2"/>
        <w:tabs>
          <w:tab w:val="right" w:leader="dot" w:pos="8306"/>
        </w:tabs>
      </w:pPr>
      <w:hyperlink w:anchor="_Toc21170" w:history="1">
        <w:r>
          <w:rPr>
            <w:rFonts w:ascii="仿宋" w:eastAsia="仿宋" w:hAnsi="仿宋" w:cs="仿宋" w:hint="eastAsia"/>
            <w:lang w:eastAsia="zh-CN"/>
          </w:rPr>
          <w:t>(四)、总图布置方案</w:t>
        </w:r>
        <w:r>
          <w:tab/>
        </w:r>
        <w:r>
          <w:fldChar w:fldCharType="begin"/>
        </w:r>
        <w:r>
          <w:instrText xml:space="preserve"> PAGEREF _Toc21170 \h </w:instrText>
        </w:r>
        <w:r>
          <w:fldChar w:fldCharType="separate"/>
        </w:r>
        <w:r>
          <w:t>22</w:t>
        </w:r>
        <w:r>
          <w:fldChar w:fldCharType="end"/>
        </w:r>
      </w:hyperlink>
    </w:p>
    <w:p>
      <w:pPr>
        <w:pStyle w:val="TOC2"/>
        <w:tabs>
          <w:tab w:val="right" w:leader="dot" w:pos="8306"/>
        </w:tabs>
      </w:pPr>
      <w:hyperlink w:anchor="_Toc22862" w:history="1">
        <w:r>
          <w:rPr>
            <w:rFonts w:ascii="仿宋" w:eastAsia="仿宋" w:hAnsi="仿宋" w:cs="仿宋" w:hint="eastAsia"/>
            <w:lang w:eastAsia="zh-CN"/>
          </w:rPr>
          <w:t>(五)、选址综合评价</w:t>
        </w:r>
        <w:r>
          <w:tab/>
        </w:r>
        <w:r>
          <w:fldChar w:fldCharType="begin"/>
        </w:r>
        <w:r>
          <w:instrText xml:space="preserve"> PAGEREF _Toc22862 \h </w:instrText>
        </w:r>
        <w:r>
          <w:fldChar w:fldCharType="separate"/>
        </w:r>
        <w:r>
          <w:t>23</w:t>
        </w:r>
        <w:r>
          <w:fldChar w:fldCharType="end"/>
        </w:r>
      </w:hyperlink>
    </w:p>
    <w:p>
      <w:pPr>
        <w:pStyle w:val="TOC1"/>
        <w:tabs>
          <w:tab w:val="right" w:leader="dot" w:pos="8306"/>
        </w:tabs>
      </w:pPr>
      <w:hyperlink w:anchor="_Toc25953" w:history="1">
        <w:r>
          <w:rPr>
            <w:rFonts w:ascii="仿宋" w:eastAsia="仿宋" w:hAnsi="仿宋" w:cs="仿宋" w:hint="eastAsia"/>
            <w:lang w:eastAsia="zh-CN"/>
          </w:rPr>
          <w:t>七、自动化立体仓库项目风险管理</w:t>
        </w:r>
        <w:r>
          <w:tab/>
        </w:r>
        <w:r>
          <w:fldChar w:fldCharType="begin"/>
        </w:r>
        <w:r>
          <w:instrText xml:space="preserve"> PAGEREF _Toc25953 \h </w:instrText>
        </w:r>
        <w:r>
          <w:fldChar w:fldCharType="separate"/>
        </w:r>
        <w:r>
          <w:t>24</w:t>
        </w:r>
        <w:r>
          <w:fldChar w:fldCharType="end"/>
        </w:r>
      </w:hyperlink>
    </w:p>
    <w:p>
      <w:pPr>
        <w:pStyle w:val="TOC2"/>
        <w:tabs>
          <w:tab w:val="right" w:leader="dot" w:pos="8306"/>
        </w:tabs>
      </w:pPr>
      <w:hyperlink w:anchor="_Toc29149" w:history="1">
        <w:r>
          <w:rPr>
            <w:rFonts w:ascii="仿宋" w:eastAsia="仿宋" w:hAnsi="仿宋" w:cs="仿宋" w:hint="eastAsia"/>
            <w:lang w:eastAsia="zh-CN"/>
          </w:rPr>
          <w:t>(一)、风险识别与评估</w:t>
        </w:r>
        <w:r>
          <w:tab/>
        </w:r>
        <w:r>
          <w:fldChar w:fldCharType="begin"/>
        </w:r>
        <w:r>
          <w:instrText xml:space="preserve"> PAGEREF _Toc29149 \h </w:instrText>
        </w:r>
        <w:r>
          <w:fldChar w:fldCharType="separate"/>
        </w:r>
        <w:r>
          <w:t>24</w:t>
        </w:r>
        <w:r>
          <w:fldChar w:fldCharType="end"/>
        </w:r>
      </w:hyperlink>
    </w:p>
    <w:p>
      <w:pPr>
        <w:pStyle w:val="TOC2"/>
        <w:tabs>
          <w:tab w:val="right" w:leader="dot" w:pos="8306"/>
        </w:tabs>
      </w:pPr>
      <w:hyperlink w:anchor="_Toc18687" w:history="1">
        <w:r>
          <w:rPr>
            <w:rFonts w:ascii="仿宋" w:eastAsia="仿宋" w:hAnsi="仿宋" w:cs="仿宋" w:hint="eastAsia"/>
            <w:lang w:eastAsia="zh-CN"/>
          </w:rPr>
          <w:t>(二)、风险应对策略</w:t>
        </w:r>
        <w:r>
          <w:tab/>
        </w:r>
        <w:r>
          <w:fldChar w:fldCharType="begin"/>
        </w:r>
        <w:r>
          <w:instrText xml:space="preserve"> PAGEREF _Toc18687 \h </w:instrText>
        </w:r>
        <w:r>
          <w:fldChar w:fldCharType="separate"/>
        </w:r>
        <w:r>
          <w:t>26</w:t>
        </w:r>
        <w:r>
          <w:fldChar w:fldCharType="end"/>
        </w:r>
      </w:hyperlink>
    </w:p>
    <w:p>
      <w:pPr>
        <w:pStyle w:val="TOC2"/>
        <w:tabs>
          <w:tab w:val="right" w:leader="dot" w:pos="8306"/>
        </w:tabs>
      </w:pPr>
      <w:hyperlink w:anchor="_Toc25035" w:history="1">
        <w:r>
          <w:rPr>
            <w:rFonts w:ascii="仿宋" w:eastAsia="仿宋" w:hAnsi="仿宋" w:cs="仿宋" w:hint="eastAsia"/>
            <w:lang w:eastAsia="zh-CN"/>
          </w:rPr>
          <w:t>(三)、风险监控与控制</w:t>
        </w:r>
        <w:r>
          <w:tab/>
        </w:r>
        <w:r>
          <w:fldChar w:fldCharType="begin"/>
        </w:r>
        <w:r>
          <w:instrText xml:space="preserve"> PAGEREF _Toc25035 \h </w:instrText>
        </w:r>
        <w:r>
          <w:fldChar w:fldCharType="separate"/>
        </w:r>
        <w:r>
          <w:t>27</w:t>
        </w:r>
        <w:r>
          <w:fldChar w:fldCharType="end"/>
        </w:r>
      </w:hyperlink>
    </w:p>
    <w:p>
      <w:pPr>
        <w:pStyle w:val="TOC1"/>
        <w:tabs>
          <w:tab w:val="right" w:leader="dot" w:pos="8306"/>
        </w:tabs>
      </w:pPr>
      <w:hyperlink w:anchor="_Toc16638" w:history="1">
        <w:r>
          <w:rPr>
            <w:rFonts w:ascii="仿宋" w:eastAsia="仿宋" w:hAnsi="仿宋" w:cs="仿宋" w:hint="eastAsia"/>
            <w:lang w:eastAsia="zh-CN"/>
          </w:rPr>
          <w:t>八、自动化立体仓库项目创新与研发</w:t>
        </w:r>
        <w:r>
          <w:tab/>
        </w:r>
        <w:r>
          <w:fldChar w:fldCharType="begin"/>
        </w:r>
        <w:r>
          <w:instrText xml:space="preserve"> PAGEREF _Toc16638 \h </w:instrText>
        </w:r>
        <w:r>
          <w:fldChar w:fldCharType="separate"/>
        </w:r>
        <w:r>
          <w:t>28</w:t>
        </w:r>
        <w:r>
          <w:fldChar w:fldCharType="end"/>
        </w:r>
      </w:hyperlink>
    </w:p>
    <w:p>
      <w:pPr>
        <w:pStyle w:val="TOC2"/>
        <w:tabs>
          <w:tab w:val="right" w:leader="dot" w:pos="8306"/>
        </w:tabs>
      </w:pPr>
      <w:hyperlink w:anchor="_Toc23059" w:history="1">
        <w:r>
          <w:rPr>
            <w:rFonts w:ascii="仿宋" w:eastAsia="仿宋" w:hAnsi="仿宋" w:cs="仿宋" w:hint="eastAsia"/>
            <w:lang w:eastAsia="zh-CN"/>
          </w:rPr>
          <w:t>(一)、创新策略与方向</w:t>
        </w:r>
        <w:r>
          <w:tab/>
        </w:r>
        <w:r>
          <w:fldChar w:fldCharType="begin"/>
        </w:r>
        <w:r>
          <w:instrText xml:space="preserve"> PAGEREF _Toc23059 \h </w:instrText>
        </w:r>
        <w:r>
          <w:fldChar w:fldCharType="separate"/>
        </w:r>
        <w:r>
          <w:t>28</w:t>
        </w:r>
        <w:r>
          <w:fldChar w:fldCharType="end"/>
        </w:r>
      </w:hyperlink>
    </w:p>
    <w:p>
      <w:pPr>
        <w:pStyle w:val="TOC2"/>
        <w:tabs>
          <w:tab w:val="right" w:leader="dot" w:pos="8306"/>
        </w:tabs>
      </w:pPr>
      <w:hyperlink w:anchor="_Toc4217" w:history="1">
        <w:r>
          <w:rPr>
            <w:rFonts w:ascii="仿宋" w:eastAsia="仿宋" w:hAnsi="仿宋" w:cs="仿宋" w:hint="eastAsia"/>
            <w:lang w:eastAsia="zh-CN"/>
          </w:rPr>
          <w:t>(二)、研发规划与投入</w:t>
        </w:r>
        <w:r>
          <w:tab/>
        </w:r>
        <w:r>
          <w:fldChar w:fldCharType="begin"/>
        </w:r>
        <w:r>
          <w:instrText xml:space="preserve"> PAGEREF _Toc4217 \h </w:instrText>
        </w:r>
        <w:r>
          <w:fldChar w:fldCharType="separate"/>
        </w:r>
        <w:r>
          <w:t>30</w:t>
        </w:r>
        <w:r>
          <w:fldChar w:fldCharType="end"/>
        </w:r>
      </w:hyperlink>
    </w:p>
    <w:p>
      <w:pPr>
        <w:pStyle w:val="TOC1"/>
        <w:tabs>
          <w:tab w:val="right" w:leader="dot" w:pos="8306"/>
        </w:tabs>
      </w:pPr>
      <w:hyperlink w:anchor="_Toc14148" w:history="1">
        <w:r>
          <w:rPr>
            <w:rFonts w:ascii="仿宋" w:eastAsia="仿宋" w:hAnsi="仿宋" w:cs="仿宋" w:hint="eastAsia"/>
            <w:lang w:eastAsia="zh-CN"/>
          </w:rPr>
          <w:t>九、自动化立体仓库项目环境影响分析</w:t>
        </w:r>
        <w:r>
          <w:tab/>
        </w:r>
        <w:r>
          <w:fldChar w:fldCharType="begin"/>
        </w:r>
        <w:r>
          <w:instrText xml:space="preserve"> PAGEREF _Toc14148 \h </w:instrText>
        </w:r>
        <w:r>
          <w:fldChar w:fldCharType="separate"/>
        </w:r>
        <w:r>
          <w:t>32</w:t>
        </w:r>
        <w:r>
          <w:fldChar w:fldCharType="end"/>
        </w:r>
      </w:hyperlink>
    </w:p>
    <w:p>
      <w:pPr>
        <w:pStyle w:val="TOC2"/>
        <w:tabs>
          <w:tab w:val="right" w:leader="dot" w:pos="8306"/>
        </w:tabs>
      </w:pPr>
      <w:hyperlink w:anchor="_Toc14369" w:history="1">
        <w:r>
          <w:rPr>
            <w:rFonts w:ascii="仿宋" w:eastAsia="仿宋" w:hAnsi="仿宋" w:cs="仿宋" w:hint="eastAsia"/>
            <w:lang w:eastAsia="zh-CN"/>
          </w:rPr>
          <w:t>(一)、建设区域环境质量现状</w:t>
        </w:r>
        <w:r>
          <w:tab/>
        </w:r>
        <w:r>
          <w:fldChar w:fldCharType="begin"/>
        </w:r>
        <w:r>
          <w:instrText xml:space="preserve"> PAGEREF _Toc14369 \h </w:instrText>
        </w:r>
        <w:r>
          <w:fldChar w:fldCharType="separate"/>
        </w:r>
        <w:r>
          <w:t>32</w:t>
        </w:r>
        <w:r>
          <w:fldChar w:fldCharType="end"/>
        </w:r>
      </w:hyperlink>
    </w:p>
    <w:p>
      <w:pPr>
        <w:pStyle w:val="TOC2"/>
        <w:tabs>
          <w:tab w:val="right" w:leader="dot" w:pos="8306"/>
        </w:tabs>
      </w:pPr>
      <w:hyperlink w:anchor="_Toc7229" w:history="1">
        <w:r>
          <w:rPr>
            <w:rFonts w:ascii="仿宋" w:eastAsia="仿宋" w:hAnsi="仿宋" w:cs="仿宋" w:hint="eastAsia"/>
            <w:lang w:eastAsia="zh-CN"/>
          </w:rPr>
          <w:t>(二)、建设期环境保护</w:t>
        </w:r>
        <w:r>
          <w:tab/>
        </w:r>
        <w:r>
          <w:fldChar w:fldCharType="begin"/>
        </w:r>
        <w:r>
          <w:instrText xml:space="preserve"> PAGEREF _Toc7229 \h </w:instrText>
        </w:r>
        <w:r>
          <w:fldChar w:fldCharType="separate"/>
        </w:r>
        <w:r>
          <w:t>33</w:t>
        </w:r>
        <w:r>
          <w:fldChar w:fldCharType="end"/>
        </w:r>
      </w:hyperlink>
    </w:p>
    <w:p>
      <w:pPr>
        <w:pStyle w:val="TOC2"/>
        <w:tabs>
          <w:tab w:val="right" w:leader="dot" w:pos="8306"/>
        </w:tabs>
      </w:pPr>
      <w:hyperlink w:anchor="_Toc10368" w:history="1">
        <w:r>
          <w:rPr>
            <w:rFonts w:ascii="仿宋" w:eastAsia="仿宋" w:hAnsi="仿宋" w:cs="仿宋" w:hint="eastAsia"/>
            <w:lang w:eastAsia="zh-CN"/>
          </w:rPr>
          <w:t>(三)、运营期环境保护</w:t>
        </w:r>
        <w:r>
          <w:tab/>
        </w:r>
        <w:r>
          <w:fldChar w:fldCharType="begin"/>
        </w:r>
        <w:r>
          <w:instrText xml:space="preserve"> PAGEREF _Toc10368 \h </w:instrText>
        </w:r>
        <w:r>
          <w:fldChar w:fldCharType="separate"/>
        </w:r>
        <w:r>
          <w:t>34</w:t>
        </w:r>
        <w:r>
          <w:fldChar w:fldCharType="end"/>
        </w:r>
      </w:hyperlink>
    </w:p>
    <w:p>
      <w:pPr>
        <w:pStyle w:val="TOC2"/>
        <w:tabs>
          <w:tab w:val="right" w:leader="dot" w:pos="8306"/>
        </w:tabs>
      </w:pPr>
      <w:hyperlink w:anchor="_Toc21476" w:history="1">
        <w:r>
          <w:rPr>
            <w:rFonts w:ascii="仿宋" w:eastAsia="仿宋" w:hAnsi="仿宋" w:cs="仿宋" w:hint="eastAsia"/>
            <w:lang w:eastAsia="zh-CN"/>
          </w:rPr>
          <w:t>(四)、自动化立体仓库项目建设对区域经济的影响</w:t>
        </w:r>
        <w:r>
          <w:tab/>
        </w:r>
        <w:r>
          <w:fldChar w:fldCharType="begin"/>
        </w:r>
        <w:r>
          <w:instrText xml:space="preserve"> PAGEREF _Toc21476 \h </w:instrText>
        </w:r>
        <w:r>
          <w:fldChar w:fldCharType="separate"/>
        </w:r>
        <w:r>
          <w:t>36</w:t>
        </w:r>
        <w:r>
          <w:fldChar w:fldCharType="end"/>
        </w:r>
      </w:hyperlink>
    </w:p>
    <w:p>
      <w:pPr>
        <w:pStyle w:val="TOC2"/>
        <w:tabs>
          <w:tab w:val="right" w:leader="dot" w:pos="8306"/>
        </w:tabs>
      </w:pPr>
      <w:hyperlink w:anchor="_Toc13149" w:history="1">
        <w:r>
          <w:rPr>
            <w:rFonts w:ascii="仿宋" w:eastAsia="仿宋" w:hAnsi="仿宋" w:cs="仿宋" w:hint="eastAsia"/>
            <w:lang w:eastAsia="zh-CN"/>
          </w:rPr>
          <w:t>(五)、废弃物处理</w:t>
        </w:r>
        <w:r>
          <w:tab/>
        </w:r>
        <w:r>
          <w:fldChar w:fldCharType="begin"/>
        </w:r>
        <w:r>
          <w:instrText xml:space="preserve"> PAGEREF _Toc13149 \h </w:instrText>
        </w:r>
        <w:r>
          <w:fldChar w:fldCharType="separate"/>
        </w:r>
        <w:r>
          <w:t>38</w:t>
        </w:r>
        <w:r>
          <w:fldChar w:fldCharType="end"/>
        </w:r>
      </w:hyperlink>
    </w:p>
    <w:p>
      <w:pPr>
        <w:pStyle w:val="TOC2"/>
        <w:tabs>
          <w:tab w:val="right" w:leader="dot" w:pos="8306"/>
        </w:tabs>
      </w:pPr>
      <w:hyperlink w:anchor="_Toc14711" w:history="1">
        <w:r>
          <w:rPr>
            <w:rFonts w:ascii="仿宋" w:eastAsia="仿宋" w:hAnsi="仿宋" w:cs="仿宋" w:hint="eastAsia"/>
            <w:lang w:eastAsia="zh-CN"/>
          </w:rPr>
          <w:t>(六)、特殊环境影响分析</w:t>
        </w:r>
        <w:r>
          <w:tab/>
        </w:r>
        <w:r>
          <w:fldChar w:fldCharType="begin"/>
        </w:r>
        <w:r>
          <w:instrText xml:space="preserve"> PAGEREF _Toc14711 \h </w:instrText>
        </w:r>
        <w:r>
          <w:fldChar w:fldCharType="separate"/>
        </w:r>
        <w:r>
          <w:t>39</w:t>
        </w:r>
        <w:r>
          <w:fldChar w:fldCharType="end"/>
        </w:r>
      </w:hyperlink>
    </w:p>
    <w:p>
      <w:pPr>
        <w:pStyle w:val="TOC2"/>
        <w:tabs>
          <w:tab w:val="right" w:leader="dot" w:pos="8306"/>
        </w:tabs>
      </w:pPr>
      <w:hyperlink w:anchor="_Toc7498" w:history="1">
        <w:r>
          <w:rPr>
            <w:rFonts w:ascii="仿宋" w:eastAsia="仿宋" w:hAnsi="仿宋" w:cs="仿宋" w:hint="eastAsia"/>
            <w:lang w:eastAsia="zh-CN"/>
          </w:rPr>
          <w:t>(七)、清洁生产</w:t>
        </w:r>
        <w:r>
          <w:tab/>
        </w:r>
        <w:r>
          <w:fldChar w:fldCharType="begin"/>
        </w:r>
        <w:r>
          <w:instrText xml:space="preserve"> PAGEREF _Toc7498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11" w:history="1">
        <w:r>
          <w:rPr>
            <w:rFonts w:ascii="仿宋" w:eastAsia="仿宋" w:hAnsi="仿宋" w:cs="仿宋" w:hint="eastAsia"/>
            <w:lang w:eastAsia="zh-CN"/>
          </w:rPr>
          <w:t>(八)、环境保护综合评价</w:t>
        </w:r>
        <w:r>
          <w:tab/>
        </w:r>
        <w:r>
          <w:fldChar w:fldCharType="begin"/>
        </w:r>
        <w:r>
          <w:instrText xml:space="preserve"> PAGEREF _Toc9311 \h </w:instrText>
        </w:r>
        <w:r>
          <w:fldChar w:fldCharType="separate"/>
        </w:r>
        <w:r>
          <w:t>41</w:t>
        </w:r>
        <w:r>
          <w:fldChar w:fldCharType="end"/>
        </w:r>
      </w:hyperlink>
    </w:p>
    <w:p>
      <w:pPr>
        <w:pStyle w:val="TOC1"/>
        <w:tabs>
          <w:tab w:val="right" w:leader="dot" w:pos="8306"/>
        </w:tabs>
      </w:pPr>
      <w:hyperlink w:anchor="_Toc30885" w:history="1">
        <w:r>
          <w:rPr>
            <w:rFonts w:ascii="仿宋" w:eastAsia="仿宋" w:hAnsi="仿宋" w:cs="仿宋" w:hint="eastAsia"/>
            <w:lang w:eastAsia="zh-CN"/>
          </w:rPr>
          <w:t>十、自动化立体仓库项目计划安排</w:t>
        </w:r>
        <w:r>
          <w:tab/>
        </w:r>
        <w:r>
          <w:fldChar w:fldCharType="begin"/>
        </w:r>
        <w:r>
          <w:instrText xml:space="preserve"> PAGEREF _Toc30885 \h </w:instrText>
        </w:r>
        <w:r>
          <w:fldChar w:fldCharType="separate"/>
        </w:r>
        <w:r>
          <w:t>43</w:t>
        </w:r>
        <w:r>
          <w:fldChar w:fldCharType="end"/>
        </w:r>
      </w:hyperlink>
    </w:p>
    <w:p>
      <w:pPr>
        <w:pStyle w:val="TOC2"/>
        <w:tabs>
          <w:tab w:val="right" w:leader="dot" w:pos="8306"/>
        </w:tabs>
      </w:pPr>
      <w:hyperlink w:anchor="_Toc31668" w:history="1">
        <w:r>
          <w:rPr>
            <w:rFonts w:ascii="仿宋" w:eastAsia="仿宋" w:hAnsi="仿宋" w:cs="仿宋" w:hint="eastAsia"/>
            <w:lang w:eastAsia="zh-CN"/>
          </w:rPr>
          <w:t>(一)、建设周期</w:t>
        </w:r>
        <w:r>
          <w:tab/>
        </w:r>
        <w:r>
          <w:fldChar w:fldCharType="begin"/>
        </w:r>
        <w:r>
          <w:instrText xml:space="preserve"> PAGEREF _Toc31668 \h </w:instrText>
        </w:r>
        <w:r>
          <w:fldChar w:fldCharType="separate"/>
        </w:r>
        <w:r>
          <w:t>43</w:t>
        </w:r>
        <w:r>
          <w:fldChar w:fldCharType="end"/>
        </w:r>
      </w:hyperlink>
    </w:p>
    <w:p>
      <w:pPr>
        <w:pStyle w:val="TOC2"/>
        <w:tabs>
          <w:tab w:val="right" w:leader="dot" w:pos="8306"/>
        </w:tabs>
      </w:pPr>
      <w:hyperlink w:anchor="_Toc32144" w:history="1">
        <w:r>
          <w:rPr>
            <w:rFonts w:ascii="仿宋" w:eastAsia="仿宋" w:hAnsi="仿宋" w:cs="仿宋" w:hint="eastAsia"/>
            <w:lang w:eastAsia="zh-CN"/>
          </w:rPr>
          <w:t>(二)、建设进度</w:t>
        </w:r>
        <w:r>
          <w:tab/>
        </w:r>
        <w:r>
          <w:fldChar w:fldCharType="begin"/>
        </w:r>
        <w:r>
          <w:instrText xml:space="preserve"> PAGEREF _Toc32144 \h </w:instrText>
        </w:r>
        <w:r>
          <w:fldChar w:fldCharType="separate"/>
        </w:r>
        <w:r>
          <w:t>44</w:t>
        </w:r>
        <w:r>
          <w:fldChar w:fldCharType="end"/>
        </w:r>
      </w:hyperlink>
    </w:p>
    <w:p>
      <w:pPr>
        <w:pStyle w:val="TOC2"/>
        <w:tabs>
          <w:tab w:val="right" w:leader="dot" w:pos="8306"/>
        </w:tabs>
      </w:pPr>
      <w:hyperlink w:anchor="_Toc30421" w:history="1">
        <w:r>
          <w:rPr>
            <w:rFonts w:ascii="仿宋" w:eastAsia="仿宋" w:hAnsi="仿宋" w:cs="仿宋" w:hint="eastAsia"/>
            <w:lang w:eastAsia="zh-CN"/>
          </w:rPr>
          <w:t>(三)、进度安排注意事项</w:t>
        </w:r>
        <w:r>
          <w:tab/>
        </w:r>
        <w:r>
          <w:fldChar w:fldCharType="begin"/>
        </w:r>
        <w:r>
          <w:instrText xml:space="preserve"> PAGEREF _Toc30421 \h </w:instrText>
        </w:r>
        <w:r>
          <w:fldChar w:fldCharType="separate"/>
        </w:r>
        <w:r>
          <w:t>45</w:t>
        </w:r>
        <w:r>
          <w:fldChar w:fldCharType="end"/>
        </w:r>
      </w:hyperlink>
    </w:p>
    <w:p>
      <w:pPr>
        <w:pStyle w:val="TOC2"/>
        <w:tabs>
          <w:tab w:val="right" w:leader="dot" w:pos="8306"/>
        </w:tabs>
      </w:pPr>
      <w:hyperlink w:anchor="_Toc28328" w:history="1">
        <w:r>
          <w:rPr>
            <w:rFonts w:ascii="仿宋" w:eastAsia="仿宋" w:hAnsi="仿宋" w:cs="仿宋" w:hint="eastAsia"/>
            <w:lang w:eastAsia="zh-CN"/>
          </w:rPr>
          <w:t>(四)、人力资源配置</w:t>
        </w:r>
        <w:r>
          <w:tab/>
        </w:r>
        <w:r>
          <w:fldChar w:fldCharType="begin"/>
        </w:r>
        <w:r>
          <w:instrText xml:space="preserve"> PAGEREF _Toc28328 \h </w:instrText>
        </w:r>
        <w:r>
          <w:fldChar w:fldCharType="separate"/>
        </w:r>
        <w:r>
          <w:t>46</w:t>
        </w:r>
        <w:r>
          <w:fldChar w:fldCharType="end"/>
        </w:r>
      </w:hyperlink>
    </w:p>
    <w:p>
      <w:pPr>
        <w:pStyle w:val="TOC1"/>
        <w:tabs>
          <w:tab w:val="right" w:leader="dot" w:pos="8306"/>
        </w:tabs>
      </w:pPr>
      <w:hyperlink w:anchor="_Toc31677" w:history="1">
        <w:r>
          <w:rPr>
            <w:rFonts w:ascii="仿宋" w:eastAsia="仿宋" w:hAnsi="仿宋" w:cs="仿宋" w:hint="eastAsia"/>
            <w:lang w:eastAsia="zh-CN"/>
          </w:rPr>
          <w:t>十一、自动化立体仓库项目社会影响</w:t>
        </w:r>
        <w:r>
          <w:tab/>
        </w:r>
        <w:r>
          <w:fldChar w:fldCharType="begin"/>
        </w:r>
        <w:r>
          <w:instrText xml:space="preserve"> PAGEREF _Toc31677 \h </w:instrText>
        </w:r>
        <w:r>
          <w:fldChar w:fldCharType="separate"/>
        </w:r>
        <w:r>
          <w:t>47</w:t>
        </w:r>
        <w:r>
          <w:fldChar w:fldCharType="end"/>
        </w:r>
      </w:hyperlink>
    </w:p>
    <w:p>
      <w:pPr>
        <w:pStyle w:val="TOC2"/>
        <w:tabs>
          <w:tab w:val="right" w:leader="dot" w:pos="8306"/>
        </w:tabs>
      </w:pPr>
      <w:hyperlink w:anchor="_Toc22663" w:history="1">
        <w:r>
          <w:rPr>
            <w:rFonts w:ascii="仿宋" w:eastAsia="仿宋" w:hAnsi="仿宋" w:cs="仿宋" w:hint="eastAsia"/>
            <w:lang w:eastAsia="zh-CN"/>
          </w:rPr>
          <w:t>(一)、社会责任与义务</w:t>
        </w:r>
        <w:r>
          <w:tab/>
        </w:r>
        <w:r>
          <w:fldChar w:fldCharType="begin"/>
        </w:r>
        <w:r>
          <w:instrText xml:space="preserve"> PAGEREF _Toc22663 \h </w:instrText>
        </w:r>
        <w:r>
          <w:fldChar w:fldCharType="separate"/>
        </w:r>
        <w:r>
          <w:t>47</w:t>
        </w:r>
        <w:r>
          <w:fldChar w:fldCharType="end"/>
        </w:r>
      </w:hyperlink>
    </w:p>
    <w:p>
      <w:pPr>
        <w:pStyle w:val="TOC2"/>
        <w:tabs>
          <w:tab w:val="right" w:leader="dot" w:pos="8306"/>
        </w:tabs>
      </w:pPr>
      <w:hyperlink w:anchor="_Toc20730" w:history="1">
        <w:r>
          <w:rPr>
            <w:rFonts w:ascii="仿宋" w:eastAsia="仿宋" w:hAnsi="仿宋" w:cs="仿宋" w:hint="eastAsia"/>
            <w:lang w:eastAsia="zh-CN"/>
          </w:rPr>
          <w:t>(二)、社会参与与沟通</w:t>
        </w:r>
        <w:r>
          <w:tab/>
        </w:r>
        <w:r>
          <w:fldChar w:fldCharType="begin"/>
        </w:r>
        <w:r>
          <w:instrText xml:space="preserve"> PAGEREF _Toc20730 \h </w:instrText>
        </w:r>
        <w:r>
          <w:fldChar w:fldCharType="separate"/>
        </w:r>
        <w:r>
          <w:t>48</w:t>
        </w:r>
        <w:r>
          <w:fldChar w:fldCharType="end"/>
        </w:r>
      </w:hyperlink>
    </w:p>
    <w:p>
      <w:pPr>
        <w:pStyle w:val="TOC1"/>
        <w:tabs>
          <w:tab w:val="right" w:leader="dot" w:pos="8306"/>
        </w:tabs>
      </w:pPr>
      <w:hyperlink w:anchor="_Toc10845" w:history="1">
        <w:r>
          <w:rPr>
            <w:rFonts w:ascii="仿宋" w:eastAsia="仿宋" w:hAnsi="仿宋" w:cs="仿宋" w:hint="eastAsia"/>
            <w:lang w:eastAsia="zh-CN"/>
          </w:rPr>
          <w:t>十二、自动化立体仓库项目人力资源管理</w:t>
        </w:r>
        <w:r>
          <w:tab/>
        </w:r>
        <w:r>
          <w:fldChar w:fldCharType="begin"/>
        </w:r>
        <w:r>
          <w:instrText xml:space="preserve"> PAGEREF _Toc10845 \h </w:instrText>
        </w:r>
        <w:r>
          <w:fldChar w:fldCharType="separate"/>
        </w:r>
        <w:r>
          <w:t>49</w:t>
        </w:r>
        <w:r>
          <w:fldChar w:fldCharType="end"/>
        </w:r>
      </w:hyperlink>
    </w:p>
    <w:p>
      <w:pPr>
        <w:pStyle w:val="TOC2"/>
        <w:tabs>
          <w:tab w:val="right" w:leader="dot" w:pos="8306"/>
        </w:tabs>
      </w:pPr>
      <w:hyperlink w:anchor="_Toc18550" w:history="1">
        <w:r>
          <w:rPr>
            <w:rFonts w:ascii="仿宋" w:eastAsia="仿宋" w:hAnsi="仿宋" w:cs="仿宋" w:hint="eastAsia"/>
            <w:lang w:eastAsia="zh-CN"/>
          </w:rPr>
          <w:t>(一)、建立健全的预算管理制度</w:t>
        </w:r>
        <w:r>
          <w:tab/>
        </w:r>
        <w:r>
          <w:fldChar w:fldCharType="begin"/>
        </w:r>
        <w:r>
          <w:instrText xml:space="preserve"> PAGEREF _Toc18550 \h </w:instrText>
        </w:r>
        <w:r>
          <w:fldChar w:fldCharType="separate"/>
        </w:r>
        <w:r>
          <w:t>49</w:t>
        </w:r>
        <w:r>
          <w:fldChar w:fldCharType="end"/>
        </w:r>
      </w:hyperlink>
    </w:p>
    <w:p>
      <w:pPr>
        <w:pStyle w:val="TOC2"/>
        <w:tabs>
          <w:tab w:val="right" w:leader="dot" w:pos="8306"/>
        </w:tabs>
      </w:pPr>
      <w:hyperlink w:anchor="_Toc22546" w:history="1">
        <w:r>
          <w:rPr>
            <w:rFonts w:ascii="仿宋" w:eastAsia="仿宋" w:hAnsi="仿宋" w:cs="仿宋" w:hint="eastAsia"/>
            <w:lang w:eastAsia="zh-CN"/>
          </w:rPr>
          <w:t>(二)、加强资金流动监控</w:t>
        </w:r>
        <w:r>
          <w:tab/>
        </w:r>
        <w:r>
          <w:fldChar w:fldCharType="begin"/>
        </w:r>
        <w:r>
          <w:instrText xml:space="preserve"> PAGEREF _Toc22546 \h </w:instrText>
        </w:r>
        <w:r>
          <w:fldChar w:fldCharType="separate"/>
        </w:r>
        <w:r>
          <w:t>50</w:t>
        </w:r>
        <w:r>
          <w:fldChar w:fldCharType="end"/>
        </w:r>
      </w:hyperlink>
    </w:p>
    <w:p>
      <w:pPr>
        <w:pStyle w:val="TOC2"/>
        <w:tabs>
          <w:tab w:val="right" w:leader="dot" w:pos="8306"/>
        </w:tabs>
      </w:pPr>
      <w:hyperlink w:anchor="_Toc29044" w:history="1">
        <w:r>
          <w:rPr>
            <w:rFonts w:ascii="仿宋" w:eastAsia="仿宋" w:hAnsi="仿宋" w:cs="仿宋" w:hint="eastAsia"/>
            <w:lang w:eastAsia="zh-CN"/>
          </w:rPr>
          <w:t>(三)、制定完善的风险控制机制</w:t>
        </w:r>
        <w:r>
          <w:tab/>
        </w:r>
        <w:r>
          <w:fldChar w:fldCharType="begin"/>
        </w:r>
        <w:r>
          <w:instrText xml:space="preserve"> PAGEREF _Toc29044 \h </w:instrText>
        </w:r>
        <w:r>
          <w:fldChar w:fldCharType="separate"/>
        </w:r>
        <w:r>
          <w:t>52</w:t>
        </w:r>
        <w:r>
          <w:fldChar w:fldCharType="end"/>
        </w:r>
      </w:hyperlink>
    </w:p>
    <w:p>
      <w:pPr>
        <w:pStyle w:val="TOC2"/>
        <w:tabs>
          <w:tab w:val="right" w:leader="dot" w:pos="8306"/>
        </w:tabs>
      </w:pPr>
      <w:hyperlink w:anchor="_Toc31454" w:history="1">
        <w:r>
          <w:rPr>
            <w:rFonts w:ascii="仿宋" w:eastAsia="仿宋" w:hAnsi="仿宋" w:cs="仿宋" w:hint="eastAsia"/>
            <w:lang w:eastAsia="zh-CN"/>
          </w:rPr>
          <w:t>(四)、优化成本管理</w:t>
        </w:r>
        <w:r>
          <w:tab/>
        </w:r>
        <w:r>
          <w:fldChar w:fldCharType="begin"/>
        </w:r>
        <w:r>
          <w:instrText xml:space="preserve"> PAGEREF _Toc31454 \h </w:instrText>
        </w:r>
        <w:r>
          <w:fldChar w:fldCharType="separate"/>
        </w:r>
        <w:r>
          <w:t>53</w:t>
        </w:r>
        <w:r>
          <w:fldChar w:fldCharType="end"/>
        </w:r>
      </w:hyperlink>
    </w:p>
    <w:p>
      <w:pPr>
        <w:pStyle w:val="TOC1"/>
        <w:tabs>
          <w:tab w:val="right" w:leader="dot" w:pos="8306"/>
        </w:tabs>
      </w:pPr>
      <w:hyperlink w:anchor="_Toc4963" w:history="1">
        <w:r>
          <w:rPr>
            <w:rFonts w:ascii="仿宋" w:eastAsia="仿宋" w:hAnsi="仿宋" w:cs="仿宋" w:hint="eastAsia"/>
            <w:lang w:eastAsia="zh-CN"/>
          </w:rPr>
          <w:t>十三、利益相关者分析与沟通计划</w:t>
        </w:r>
        <w:r>
          <w:tab/>
        </w:r>
        <w:r>
          <w:fldChar w:fldCharType="begin"/>
        </w:r>
        <w:r>
          <w:instrText xml:space="preserve"> PAGEREF _Toc4963 \h </w:instrText>
        </w:r>
        <w:r>
          <w:fldChar w:fldCharType="separate"/>
        </w:r>
        <w:r>
          <w:t>54</w:t>
        </w:r>
        <w:r>
          <w:fldChar w:fldCharType="end"/>
        </w:r>
      </w:hyperlink>
    </w:p>
    <w:p>
      <w:pPr>
        <w:pStyle w:val="TOC2"/>
        <w:tabs>
          <w:tab w:val="right" w:leader="dot" w:pos="8306"/>
        </w:tabs>
      </w:pPr>
      <w:hyperlink w:anchor="_Toc19254" w:history="1">
        <w:r>
          <w:rPr>
            <w:rFonts w:ascii="仿宋" w:eastAsia="仿宋" w:hAnsi="仿宋" w:cs="仿宋" w:hint="eastAsia"/>
            <w:lang w:eastAsia="zh-CN"/>
          </w:rPr>
          <w:t>(一)、利益相关者分析</w:t>
        </w:r>
        <w:r>
          <w:tab/>
        </w:r>
        <w:r>
          <w:fldChar w:fldCharType="begin"/>
        </w:r>
        <w:r>
          <w:instrText xml:space="preserve"> PAGEREF _Toc19254 \h </w:instrText>
        </w:r>
        <w:r>
          <w:fldChar w:fldCharType="separate"/>
        </w:r>
        <w:r>
          <w:t>54</w:t>
        </w:r>
        <w:r>
          <w:fldChar w:fldCharType="end"/>
        </w:r>
      </w:hyperlink>
    </w:p>
    <w:p>
      <w:pPr>
        <w:pStyle w:val="TOC2"/>
        <w:tabs>
          <w:tab w:val="right" w:leader="dot" w:pos="8306"/>
        </w:tabs>
      </w:pPr>
      <w:hyperlink w:anchor="_Toc132" w:history="1">
        <w:r>
          <w:rPr>
            <w:rFonts w:ascii="仿宋" w:eastAsia="仿宋" w:hAnsi="仿宋" w:cs="仿宋" w:hint="eastAsia"/>
            <w:lang w:eastAsia="zh-CN"/>
          </w:rPr>
          <w:t>(二)、沟通计划</w:t>
        </w:r>
        <w:r>
          <w:tab/>
        </w:r>
        <w:r>
          <w:fldChar w:fldCharType="begin"/>
        </w:r>
        <w:r>
          <w:instrText xml:space="preserve"> PAGEREF _Toc132 \h </w:instrText>
        </w:r>
        <w:r>
          <w:fldChar w:fldCharType="separate"/>
        </w:r>
        <w:r>
          <w:t>56</w:t>
        </w:r>
        <w:r>
          <w:fldChar w:fldCharType="end"/>
        </w:r>
      </w:hyperlink>
    </w:p>
    <w:p>
      <w:pPr>
        <w:pStyle w:val="TOC1"/>
        <w:tabs>
          <w:tab w:val="right" w:leader="dot" w:pos="8306"/>
        </w:tabs>
      </w:pPr>
      <w:hyperlink w:anchor="_Toc26489" w:history="1">
        <w:r>
          <w:rPr>
            <w:rFonts w:ascii="仿宋" w:eastAsia="仿宋" w:hAnsi="仿宋" w:cs="仿宋" w:hint="eastAsia"/>
            <w:lang w:eastAsia="zh-CN"/>
          </w:rPr>
          <w:t>十四、自动化立体仓库项目治理与监督</w:t>
        </w:r>
        <w:r>
          <w:tab/>
        </w:r>
        <w:r>
          <w:fldChar w:fldCharType="begin"/>
        </w:r>
        <w:r>
          <w:instrText xml:space="preserve"> PAGEREF _Toc26489 \h </w:instrText>
        </w:r>
        <w:r>
          <w:fldChar w:fldCharType="separate"/>
        </w:r>
        <w:r>
          <w:t>57</w:t>
        </w:r>
        <w:r>
          <w:fldChar w:fldCharType="end"/>
        </w:r>
      </w:hyperlink>
    </w:p>
    <w:p>
      <w:pPr>
        <w:pStyle w:val="TOC2"/>
        <w:tabs>
          <w:tab w:val="right" w:leader="dot" w:pos="8306"/>
        </w:tabs>
      </w:pPr>
      <w:hyperlink w:anchor="_Toc1644" w:history="1">
        <w:r>
          <w:rPr>
            <w:rFonts w:ascii="仿宋" w:eastAsia="仿宋" w:hAnsi="仿宋" w:cs="仿宋" w:hint="eastAsia"/>
            <w:lang w:eastAsia="zh-CN"/>
          </w:rPr>
          <w:t>(一)、自动化立体仓库项目治理结构</w:t>
        </w:r>
        <w:r>
          <w:tab/>
        </w:r>
        <w:r>
          <w:fldChar w:fldCharType="begin"/>
        </w:r>
        <w:r>
          <w:instrText xml:space="preserve"> PAGEREF _Toc1644 \h </w:instrText>
        </w:r>
        <w:r>
          <w:fldChar w:fldCharType="separate"/>
        </w:r>
        <w:r>
          <w:t>57</w:t>
        </w:r>
        <w:r>
          <w:fldChar w:fldCharType="end"/>
        </w:r>
      </w:hyperlink>
    </w:p>
    <w:p>
      <w:pPr>
        <w:pStyle w:val="TOC2"/>
        <w:tabs>
          <w:tab w:val="right" w:leader="dot" w:pos="8306"/>
        </w:tabs>
      </w:pPr>
      <w:hyperlink w:anchor="_Toc13518" w:history="1">
        <w:r>
          <w:rPr>
            <w:rFonts w:ascii="仿宋" w:eastAsia="仿宋" w:hAnsi="仿宋" w:cs="仿宋" w:hint="eastAsia"/>
            <w:lang w:eastAsia="zh-CN"/>
          </w:rPr>
          <w:t>(二)、监督与审计</w:t>
        </w:r>
        <w:r>
          <w:tab/>
        </w:r>
        <w:r>
          <w:fldChar w:fldCharType="begin"/>
        </w:r>
        <w:r>
          <w:instrText xml:space="preserve"> PAGEREF _Toc13518 \h </w:instrText>
        </w:r>
        <w:r>
          <w:fldChar w:fldCharType="separate"/>
        </w:r>
        <w:r>
          <w:t>58</w:t>
        </w:r>
        <w:r>
          <w:fldChar w:fldCharType="end"/>
        </w:r>
      </w:hyperlink>
    </w:p>
    <w:p>
      <w:pPr>
        <w:pStyle w:val="TOC1"/>
        <w:tabs>
          <w:tab w:val="right" w:leader="dot" w:pos="8306"/>
        </w:tabs>
      </w:pPr>
      <w:hyperlink w:anchor="_Toc13289" w:history="1">
        <w:r>
          <w:rPr>
            <w:rFonts w:ascii="仿宋" w:eastAsia="仿宋" w:hAnsi="仿宋" w:cs="仿宋" w:hint="eastAsia"/>
            <w:lang w:eastAsia="zh-CN"/>
          </w:rPr>
          <w:t>十五、自动化立体仓库项目工程方案分析</w:t>
        </w:r>
        <w:r>
          <w:tab/>
        </w:r>
        <w:r>
          <w:fldChar w:fldCharType="begin"/>
        </w:r>
        <w:r>
          <w:instrText xml:space="preserve"> PAGEREF _Toc13289 \h </w:instrText>
        </w:r>
        <w:r>
          <w:fldChar w:fldCharType="separate"/>
        </w:r>
        <w:r>
          <w:t>60</w:t>
        </w:r>
        <w:r>
          <w:fldChar w:fldCharType="end"/>
        </w:r>
      </w:hyperlink>
    </w:p>
    <w:p>
      <w:pPr>
        <w:pStyle w:val="TOC2"/>
        <w:tabs>
          <w:tab w:val="right" w:leader="dot" w:pos="8306"/>
        </w:tabs>
      </w:pPr>
      <w:hyperlink w:anchor="_Toc21508" w:history="1">
        <w:r>
          <w:rPr>
            <w:rFonts w:ascii="仿宋" w:eastAsia="仿宋" w:hAnsi="仿宋" w:cs="仿宋" w:hint="eastAsia"/>
            <w:lang w:eastAsia="zh-CN"/>
          </w:rPr>
          <w:t>(一)、建筑工程设计原则</w:t>
        </w:r>
        <w:r>
          <w:tab/>
        </w:r>
        <w:r>
          <w:fldChar w:fldCharType="begin"/>
        </w:r>
        <w:r>
          <w:instrText xml:space="preserve"> PAGEREF _Toc21508 \h </w:instrText>
        </w:r>
        <w:r>
          <w:fldChar w:fldCharType="separate"/>
        </w:r>
        <w:r>
          <w:t>60</w:t>
        </w:r>
        <w:r>
          <w:fldChar w:fldCharType="end"/>
        </w:r>
      </w:hyperlink>
    </w:p>
    <w:p>
      <w:pPr>
        <w:pStyle w:val="TOC2"/>
        <w:tabs>
          <w:tab w:val="right" w:leader="dot" w:pos="8306"/>
        </w:tabs>
      </w:pPr>
      <w:hyperlink w:anchor="_Toc9949" w:history="1">
        <w:r>
          <w:rPr>
            <w:rFonts w:ascii="仿宋" w:eastAsia="仿宋" w:hAnsi="仿宋" w:cs="仿宋" w:hint="eastAsia"/>
            <w:lang w:eastAsia="zh-CN"/>
          </w:rPr>
          <w:t>(二)、土建工程建设指标</w:t>
        </w:r>
        <w:r>
          <w:tab/>
        </w:r>
        <w:r>
          <w:fldChar w:fldCharType="begin"/>
        </w:r>
        <w:r>
          <w:instrText xml:space="preserve"> PAGEREF _Toc9949 \h </w:instrText>
        </w:r>
        <w:r>
          <w:fldChar w:fldCharType="separate"/>
        </w:r>
        <w:r>
          <w:t>63</w:t>
        </w:r>
        <w:r>
          <w:fldChar w:fldCharType="end"/>
        </w:r>
      </w:hyperlink>
    </w:p>
    <w:p>
      <w:pPr>
        <w:pStyle w:val="TOC1"/>
        <w:tabs>
          <w:tab w:val="right" w:leader="dot" w:pos="8306"/>
        </w:tabs>
      </w:pPr>
      <w:hyperlink w:anchor="_Toc12928" w:history="1">
        <w:r>
          <w:rPr>
            <w:rFonts w:ascii="仿宋" w:eastAsia="仿宋" w:hAnsi="仿宋" w:cs="仿宋" w:hint="eastAsia"/>
            <w:lang w:eastAsia="zh-CN"/>
          </w:rPr>
          <w:t>十六、自动化立体仓库项目变更管理</w:t>
        </w:r>
        <w:r>
          <w:tab/>
        </w:r>
        <w:r>
          <w:fldChar w:fldCharType="begin"/>
        </w:r>
        <w:r>
          <w:instrText xml:space="preserve"> PAGEREF _Toc12928 \h </w:instrText>
        </w:r>
        <w:r>
          <w:fldChar w:fldCharType="separate"/>
        </w:r>
        <w:r>
          <w:t>65</w:t>
        </w:r>
        <w:r>
          <w:fldChar w:fldCharType="end"/>
        </w:r>
      </w:hyperlink>
    </w:p>
    <w:p>
      <w:pPr>
        <w:pStyle w:val="TOC2"/>
        <w:tabs>
          <w:tab w:val="right" w:leader="dot" w:pos="8306"/>
        </w:tabs>
      </w:pPr>
      <w:hyperlink w:anchor="_Toc27137" w:history="1">
        <w:r>
          <w:rPr>
            <w:rFonts w:ascii="仿宋" w:eastAsia="仿宋" w:hAnsi="仿宋" w:cs="仿宋" w:hint="eastAsia"/>
            <w:lang w:eastAsia="zh-CN"/>
          </w:rPr>
          <w:t>(一)、变更申请与评估</w:t>
        </w:r>
        <w:r>
          <w:tab/>
        </w:r>
        <w:r>
          <w:fldChar w:fldCharType="begin"/>
        </w:r>
        <w:r>
          <w:instrText xml:space="preserve"> PAGEREF _Toc27137 \h </w:instrText>
        </w:r>
        <w:r>
          <w:fldChar w:fldCharType="separate"/>
        </w:r>
        <w:r>
          <w:t>65</w:t>
        </w:r>
        <w:r>
          <w:fldChar w:fldCharType="end"/>
        </w:r>
      </w:hyperlink>
    </w:p>
    <w:p>
      <w:pPr>
        <w:pStyle w:val="TOC2"/>
        <w:tabs>
          <w:tab w:val="right" w:leader="dot" w:pos="8306"/>
        </w:tabs>
      </w:pPr>
      <w:hyperlink w:anchor="_Toc16242" w:history="1">
        <w:r>
          <w:rPr>
            <w:rFonts w:ascii="仿宋" w:eastAsia="仿宋" w:hAnsi="仿宋" w:cs="仿宋" w:hint="eastAsia"/>
            <w:lang w:eastAsia="zh-CN"/>
          </w:rPr>
          <w:t>(二)、变更实施与控制</w:t>
        </w:r>
        <w:r>
          <w:tab/>
        </w:r>
        <w:r>
          <w:fldChar w:fldCharType="begin"/>
        </w:r>
        <w:r>
          <w:instrText xml:space="preserve"> PAGEREF _Toc16242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58"/>
      <w:r>
        <w:rPr>
          <w:rFonts w:ascii="仿宋" w:eastAsia="仿宋" w:hAnsi="仿宋" w:cs="仿宋" w:hint="eastAsia"/>
          <w:sz w:val="28"/>
          <w:lang w:eastAsia="zh-CN"/>
        </w:rPr>
        <w:t>一、自动化立体仓库项目绩效评估</w:t>
      </w:r>
      <w:bookmarkEnd w:id="2"/>
    </w:p>
    <w:p>
      <w:pPr>
        <w:pStyle w:val="Heading2"/>
        <w:rPr>
          <w:rFonts w:ascii="仿宋" w:eastAsia="仿宋" w:hAnsi="仿宋" w:cs="仿宋" w:hint="eastAsia"/>
          <w:lang w:eastAsia="zh-CN"/>
        </w:rPr>
      </w:pPr>
      <w:bookmarkStart w:id="3" w:name="_Toc129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立体仓库项目中，我们设计了一套全面的绩效评估指标，以确保自动化立体仓库项目的可控和成功交付。这些指标跨足自动化立体仓库项目目标、成本、进度和质量等多个维度，为我们提供了全面洞察自动化立体仓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目标达成率是我们关注的首要指标。我们设定了明确的目标，并通过定期监测和评估，迅速发现并应对潜在的目标偏差。这为自动化立体仓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成本绩效是另一个核心关注点。通过实际成本与预算成本的对比分析，我们深入了解成本差异的原因，及时调整资源分配，保持自动化立体仓库项目在经济效益方面的合理水平。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进度作为关键的绩效指标之一，得到了精心的关注。我们制定了详细的自动化立体仓库项目进度计划，并设立了进度符合度指标，确保实际进度与计划进度保持一致。这使我们能够快速发现和解决潜在的进度问题，保持自动化立体仓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化立体仓库项目绩效的不可或缺的一环。我们引入了一系列的质量标准和客户满意度指标，以确保自动化立体仓库项目交付的成果在质量上达到或超越预期水平。通过持续监测这些指标，我们努力提升自动化立体仓库项目整体质量水平，为自动化立体仓库项目的成功交付提供有力保障。通过这些科学且全面的绩效评估，我们能够更好地引导自动化立体仓库项目的持续改进，确保自动化立体仓库项目目标的顺利达成。</w:t>
      </w:r>
    </w:p>
    <w:p>
      <w:pPr>
        <w:pStyle w:val="Heading2"/>
        <w:ind w:firstLine="560" w:firstLineChars="200"/>
        <w:rPr>
          <w:rFonts w:ascii="仿宋" w:eastAsia="仿宋" w:hAnsi="仿宋" w:cs="仿宋" w:hint="eastAsia"/>
          <w:sz w:val="28"/>
          <w:lang w:eastAsia="zh-CN"/>
        </w:rPr>
      </w:pPr>
      <w:bookmarkStart w:id="4" w:name="_Toc2874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绩效评估是自动化立体仓库项目中的关键环节，为确保自动化立体仓库项目达到预期目标，我们采用了多层次、多维度的绩效评估方法。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化立体仓库项目的战略目标对齐，确保每个决策和行动都与自动化立体仓库项目整体目标保持一致。团队会定期召开战略对齐会议，审视当前工作与自动化立体仓库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化立体仓库项目进度、质量、成本和风险等方面。这些指标通过数据收集和分析，为自动化立体仓库项目管理团队提供了客观的评估依据。例如，我们通过自动化立体仓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化立体仓库项目内部，还考虑了自动化立体仓库项目对外部环境的影响。我们定期进行干系人满意度调查，以了解各利益相关方对自动化立体仓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这种多层次、多角度的绩效评估方法，使得我们能够全面了解自动化立体仓库项目的运行状态，及时做出调整，确保自动化立体仓库项目在不断变化的环境中保持稳健前行。</w:t>
      </w:r>
    </w:p>
    <w:p>
      <w:pPr>
        <w:pStyle w:val="Heading2"/>
        <w:ind w:firstLine="560" w:firstLineChars="200"/>
        <w:rPr>
          <w:rFonts w:ascii="仿宋" w:eastAsia="仿宋" w:hAnsi="仿宋" w:cs="仿宋" w:hint="eastAsia"/>
          <w:sz w:val="28"/>
          <w:lang w:eastAsia="zh-CN"/>
        </w:rPr>
      </w:pPr>
      <w:bookmarkStart w:id="5" w:name="_Toc106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为了确保自动化立体仓库项目的有效管理和不断优化，我们采用了精心设计的绩效评估周期。这个周期旨在实现灵活、实时和全面的评估，以适应自动化立体仓库项目执行中的各种挑战。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化立体仓库项目的不同需求，分为短期、中期和长期。短期评估关注每个迭代或工作周期，以及时发现和解决当前任务中的问题。中期评估涵盖几个迭代，深入了解整体自动化立体仓库项目的趋势和性能。长期评估则着眼于整个自动化立体仓库项目阶段，确保自动化立体仓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化立体仓库项目管理工具和协作平台，团队成员能够随时更新和分享自动化立体仓库项目数据。这种实时性的反馈机制使我们能够及时察觉潜在问题，快速调整，保持自动化立体仓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化立体仓库项目的决策制定密不可分。每个周期的自动化立体仓库项目回顾会议成为集体总结经验、识别问题深层次原因并找到创新解决方案的平台。这种定期的反思与调整机制使自动化立体仓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51"/>
      <w:r>
        <w:rPr>
          <w:rFonts w:ascii="仿宋" w:eastAsia="仿宋" w:hAnsi="仿宋" w:cs="仿宋" w:hint="eastAsia"/>
          <w:sz w:val="28"/>
          <w:lang w:eastAsia="zh-CN"/>
        </w:rPr>
        <w:t>二、自动化立体仓库项目危机管理</w:t>
      </w:r>
      <w:bookmarkEnd w:id="6"/>
    </w:p>
    <w:p>
      <w:pPr>
        <w:pStyle w:val="Heading2"/>
        <w:rPr>
          <w:rFonts w:ascii="仿宋" w:eastAsia="仿宋" w:hAnsi="仿宋" w:cs="仿宋" w:hint="eastAsia"/>
          <w:lang w:eastAsia="zh-CN"/>
        </w:rPr>
      </w:pPr>
      <w:bookmarkStart w:id="7" w:name="_Toc2946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立体仓库项目危机管理中，危机预警与识别是确保自动化立体仓库项目稳健运行的核心步骤。通过建立全面的监测机制，自动化立体仓库项目团队旨在及时发现和理解潜在的风险和危机因素，以便采取及时的预防和应对措施，确保自动化立体仓库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化立体仓库项目团队全面分析了整个自动化立体仓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立体仓库项目团队着重于明确定义自动化立体仓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立体仓库项目进展的持续监控，团队能够及时发现潜在问题并作出迅速反应。自动化立体仓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在这一阶段，团队的专业素养和反应速度将发挥至关重要的作用，以确保潜在危机能够在初期得到有效的处理，最大程度地减轻负面影响。通过危机预警与识别，自动化立体仓库项目得以更有序、可控地推进。</w:t>
      </w:r>
    </w:p>
    <w:p>
      <w:pPr>
        <w:pStyle w:val="Heading2"/>
        <w:ind w:firstLine="560" w:firstLineChars="200"/>
        <w:rPr>
          <w:rFonts w:ascii="仿宋" w:eastAsia="仿宋" w:hAnsi="仿宋" w:cs="仿宋" w:hint="eastAsia"/>
          <w:sz w:val="28"/>
          <w:lang w:eastAsia="zh-CN"/>
        </w:rPr>
      </w:pPr>
      <w:bookmarkStart w:id="8" w:name="_Toc642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在危机发生时，自动化立体仓库项目团队立即行动，成立了应急小组。该小组的任务是迅速制定并实施紧急应对措施，以最小化潜在损失。以下是采取的主要措施：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暂停自动化立体仓库项目进度：为遏制危机蔓延，自动化立体仓库项目暂时停止进行，以便全面评估当前状况。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资源重新分配：重新评估自动化立体仓库项目资源的分配，确保最大限度地减小损失。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实时沟通：与关键利益相关者建立实时沟通机制，向他们传递自动化立体仓库项目危机的实际状况，保障自动化立体仓库项目核心利益。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在紧急应对的同时，自动化立体仓库项目团队强调了团队协作和有效沟通的重要性。以下是团队协作的关键举措：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信息共享机制：建立了信息共享平台，确保团队成员能够及时获取自动化立体仓库项目危机的实时信息。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领导者沟通：自动化立体仓库项目领导者通过定期会议和即时沟通工具，指导团队应对危机，保持团队稳定运行。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随着危机得到初步控制，自动化立体仓库项目团队转向制定恢复计划，以确保自动化立体仓库项目能够从中迅速恢复。主要恢复计划包括：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修复受损的进度计划：重新评估自动化立体仓库项目进度，制定修复计划，确保自动化立体仓库项目尽快回归正常进程。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重新调整资源分配：优化资源分配，确保自动化立体仓库项目在有限资源下高效运转。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风险管理机制加强：对自动化立体仓库项目风险进行全面评估，制定更强化的风险管理策略，以预防未来可能的危机。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41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963"/>
      <w:r>
        <w:rPr>
          <w:rFonts w:ascii="仿宋" w:eastAsia="仿宋" w:hAnsi="仿宋" w:cs="仿宋" w:hint="eastAsia"/>
          <w:lang w:eastAsia="zh-CN"/>
        </w:rPr>
        <w:t>(一)、自动化立体仓库行业分析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行业一直以来都是市场的关注焦点。行业内的发展趋势、竞争态势以及潜在机会都对自动化立体仓库项目的推进产生深远的影响。通过深入研究行业的整体概貌，我们将更好地理解行业的核心特征，为自动化立体仓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立体仓库行业，技术一直是推动创新和发展的关键因素。我们将对当前技术趋势进行详尽分析，包括但不限于人工智能、大数据应用、先进制造技术等。这有助于自动化立体仓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自动化立体仓库项目成功的基础。我们将对主要竞争对手进行深入研究，包括其市场份额、产品特点、市场定位等。通过全面了解竞争对手的优势和劣势，自动化立体仓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800"/>
      <w:r>
        <w:rPr>
          <w:rFonts w:ascii="仿宋" w:eastAsia="仿宋" w:hAnsi="仿宋" w:cs="仿宋" w:hint="eastAsia"/>
          <w:sz w:val="28"/>
          <w:lang w:eastAsia="zh-CN"/>
        </w:rPr>
        <w:t>(二)、自动化立体仓库市场分析预测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化立体仓库市场未来的增长趋势。这包括市场的整体规模、各细分领域的发展趋势等。自动化立体仓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化立体仓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化立体仓库项目实施过程中需要充分考虑的因素。我们将对市场风险进行全面评估，包括但不限于政策法规风险、市场竞争风险、技术变革风险等。通过对潜在风险的深入分析，自动化立体仓库项目可以制定相应的风险缓解策略，降低不确定性对自动化立体仓库项目的影响。</w:t>
      </w:r>
    </w:p>
    <w:p>
      <w:pPr>
        <w:pStyle w:val="Heading1"/>
        <w:ind w:firstLine="560" w:firstLineChars="200"/>
        <w:rPr>
          <w:rFonts w:ascii="仿宋" w:eastAsia="仿宋" w:hAnsi="仿宋" w:cs="仿宋" w:hint="eastAsia"/>
          <w:sz w:val="28"/>
          <w:lang w:eastAsia="zh-CN"/>
        </w:rPr>
      </w:pPr>
      <w:bookmarkStart w:id="12" w:name="_Toc11030"/>
      <w:r>
        <w:rPr>
          <w:rFonts w:ascii="仿宋" w:eastAsia="仿宋" w:hAnsi="仿宋" w:cs="仿宋" w:hint="eastAsia"/>
          <w:sz w:val="28"/>
          <w:lang w:eastAsia="zh-CN"/>
        </w:rPr>
        <w:t>四、自动化立体仓库项目可持续发展</w:t>
      </w:r>
      <w:bookmarkEnd w:id="12"/>
    </w:p>
    <w:p>
      <w:pPr>
        <w:pStyle w:val="Heading2"/>
        <w:rPr>
          <w:rFonts w:ascii="仿宋" w:eastAsia="仿宋" w:hAnsi="仿宋" w:cs="仿宋" w:hint="eastAsia"/>
          <w:lang w:eastAsia="zh-CN"/>
        </w:rPr>
      </w:pPr>
      <w:bookmarkStart w:id="13" w:name="_Toc1959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立体仓库项目中，自动化立体仓库项目团队着眼于未来，明确了可持续发展的战略方向。制定的具体可持续发展目标包括降低资源使用、采用环保技术、最大化社会效益等。这一步骤不仅有助于自动化立体仓库项目在环保和社会责任方面达到最高标准，也为未来提供了明确的指引，确保自动化立体仓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可持续实践的融入自动化立体仓库项目管理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化立体仓库项目管理周期。从自动化立体仓库项目规划开始，自动化立体仓库项目团队就考虑了环境和社会的因素。在执行阶段，自动化立体仓库项目团队积极推动绿色技术的应用，优化资源利用。此外，关注员工的社会责任，通过培训和沟通活动提高员工对可持续发展的认知，使他们能够在日常工作中践行可持续实践。这些举措不仅为自动化立体仓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69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扎根于自动化立体仓库项目的可持续发展理念，我们深信环保与社会责任是自动化立体仓库项目成功的关键支柱。在自动化立体仓库项目的每一步，我们都致力于通过创新和实践，履行对环境和社会的坚定责任。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团队通过引入先进的环保技术、建立高效的废物处理系统以及推动能源节约措施，积极履行环保责任。定期的环保监测和评估确保自动化立体仓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不仅致力于自身可持续发展，还注重对社会的回馈。通过支持社区自动化立体仓库项目、参与慈善事业、提供培训机会等方式，自动化立体仓库项目积极履行社会责任。与当地社区建立积极互动，关注员工的工作与生活平衡，以及员工的身心健康，是自动化立体仓库项目在社会责任层面的关键举措。这样的实践不仅增强了自动化立体仓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5617"/>
      <w:r>
        <w:rPr>
          <w:rFonts w:ascii="仿宋" w:eastAsia="仿宋" w:hAnsi="仿宋" w:cs="仿宋" w:hint="eastAsia"/>
          <w:sz w:val="28"/>
          <w:lang w:eastAsia="zh-CN"/>
        </w:rPr>
        <w:t>五、自动化立体仓库项目概论</w:t>
      </w:r>
      <w:bookmarkEnd w:id="15"/>
    </w:p>
    <w:p>
      <w:pPr>
        <w:pStyle w:val="Heading2"/>
        <w:rPr>
          <w:rFonts w:ascii="仿宋" w:eastAsia="仿宋" w:hAnsi="仿宋" w:cs="仿宋" w:hint="eastAsia"/>
          <w:lang w:eastAsia="zh-CN"/>
        </w:rPr>
      </w:pPr>
      <w:bookmarkStart w:id="16" w:name="_Toc25281"/>
      <w:r>
        <w:rPr>
          <w:rFonts w:ascii="仿宋" w:eastAsia="仿宋" w:hAnsi="仿宋" w:cs="仿宋" w:hint="eastAsia"/>
          <w:lang w:eastAsia="zh-CN"/>
        </w:rPr>
        <w:t>(一)、自动化立体仓库项目概况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的起源追溯至对市场的深入洞察。市场的不断演变与变革为自动化立体仓库项目提供了难得的机遇。当前市场存在的需求缺口和变革的大环境共同构成了自动化立体仓库项目的背景。这个自动化立体仓库项目旨在充分利用市场机遇，填补行业中尚未满足的需求，为客户提供全新的解决方案。市场的变革和需求的增长使得这个自动化立体仓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自动化立体仓库项目名称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正式命名为自动化立体仓库。这个名称不仅仅是一个标识，更代表了自动化立体仓库项目的核心理念和愿景。它蕴含着自动化立体仓库项目所要解决问题的关键字，具有强烈的表达和辨识度，为自动化立体仓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自动化立体仓库项目目标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的核心目标是提供一种全新、高效的解决方案，满足客户日益增长的需求。自动化立体仓库项目追求的不仅仅是满足市场需求，更是在市场中获得卓越的竞争优势。通过不断提升产品或服务的质量和创新水平，自动化立体仓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自动化立体仓库项目范围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全面涵盖了产品研发、制造、市场推广和售后服务，确保从产品设计到最终用户体验的全方位关注。这一全面的自动化立体仓库项目范围是为了确保自动化立体仓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自动化立体仓库项目时间表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自动化立体仓库项目计划在未来18个月内完成，包括研发、测试、市场试点和正式推出等不同阶段。这个时间表的合理设计是为了确保自动化立体仓库项目各个阶段的顺利推进，以便按时交付高质量的成果。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自动化立体仓库项目预算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总预算估算为XX百万美元，主要分配在研发、市场推广、人员培训和运营等方面。这一充足的预算为自动化立体仓库项目提供了充足的资源，确保自动化立体仓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自动化立体仓库项目风险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可能面临的风险包括市场接受度低、技术难题、竞争激烈等。自动化立体仓库项目团队已经制定了相应的风险应对计划，通过前瞻性的风险管理，确保自动化立体仓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自动化立体仓库项目团队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自动化立体仓库项目汇聚了一支经验丰富、多领域专业素养的核心团队，确保自动化立体仓库项目在各个方面都能拥有高水平的执行力。团队的协同作战是自动化立体仓库项目成功的关键因素之一。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自动化立体仓库项目背景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自动化立体仓库项目的背景根植于市场对更高效、创新产品的渴望，同时也受到科技发展对行业格局的深刻改变的影响。这为自动化立体仓库项目提供了广阔的发展空间和市场需求。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自动化立体仓库项目现状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截至目前，自动化立体仓库项目已完成市场调研和技术验证，取得了初步的成功。这为自动化立体仓库项目在未来的发展奠定了坚实的基础，为更远大的目标打下了坚实的基石。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3239"/>
      <w:r>
        <w:rPr>
          <w:rFonts w:ascii="仿宋" w:eastAsia="仿宋" w:hAnsi="仿宋" w:cs="仿宋" w:hint="eastAsia"/>
          <w:sz w:val="28"/>
          <w:lang w:eastAsia="zh-CN"/>
        </w:rPr>
        <w:t>(二)、自动化立体仓库项目目标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keyword》自动化立体仓库项目首要业务目标是在市场中占据有利地位，实现产品/服务的成功推广和销售。通过不断提升产品质量、创新性，自动化立体仓库项目追求成为行业中的领导者，赢得更多客户的青睐。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在科技迅速发展的时代，自动化立体仓库项目着眼于技术创新。通过持续的研发和技术升级，自动化立体仓库项目旨在推出更具创新性的产品或服务，以满足市场对新鲜、先进解决方案的需求。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为了建立可持续的客户关系，自动化立体仓库项目设定了客户满意度目标。通过提供卓越的产品质量和优质的客户服务，自动化立体仓库项目追求赢得客户的信任和忠诚度，确保他们的满意度达到行业领先水平。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自动化立体仓库项目注重社会责任和可持续发展。通过实施环保、社会责任自动化立体仓库项目，自动化立体仓库项目致力于在经济发展的同时保护环境，促进社会公平，实现可持续经营。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自动化立体仓库项目的团队是实现目标的核心驱动力。因此，自动化立体仓库项目设定了团队发展目标，包括提升团队成员的专业技能、培养领导力，以及搭建协同高效的团队工作氛围。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3735"/>
      <w:r>
        <w:rPr>
          <w:rFonts w:ascii="仿宋" w:eastAsia="仿宋" w:hAnsi="仿宋" w:cs="仿宋" w:hint="eastAsia"/>
          <w:sz w:val="28"/>
          <w:lang w:eastAsia="zh-CN"/>
        </w:rPr>
        <w:t>(三)、自动化立体仓库项目提出的理由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自动化立体仓库项目提出的理由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的提出源于对市场机遇的深刻洞察。当前市场中存在的需求缺口和行业发展趋势表明，有巨大的商业机会等待被开发。通过准确捕捉市场机遇，自动化立体仓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的理念基于对技术创新的信仰。通过持续的研发和技术投入，自动化立体仓库项目有望推出更具创新性的产品或服务。在科技飞速发展的当下，自动化立体仓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的提出是为了增强企业的行业竞争力。通过提升产品或服务的质量和独特性，自动化立体仓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立体仓库项目响应了消费者需求的变化。随着社会和科技的不断发展，消费者对产品和服务的需求也在发生变化。通过深入了解并及时回应消费者的新需求，自动化立体仓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https://d.book118.com/355121212242011121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自动化立体仓库项目规划设计方案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E1B0B"/>
    <w:rsid w:val="67CE1B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2121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2024-03-02T18:36:00Z</dcterms:created>
  <dcterms:modified xsi:type="dcterms:W3CDTF">2024-03-02T18:37:03Z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0F5A7C3163BC41418A2D34980F8B2440_11</vt:lpwstr>
  </property>
  <property fmtid="{D5CDD505-2E9C-101B-9397-08002B2CF9AE}" pid="3" name="KSOProductBuildVer">
    <vt:lpwstr>2052-12.1.0.16388</vt:lpwstr>
  </property>
</Properties>
</file>