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标线涂料项目规划设计纲要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90" w:history="1">
        <w:r>
          <w:rPr>
            <w:rFonts w:ascii="仿宋" w:eastAsia="仿宋" w:hAnsi="仿宋" w:cs="仿宋" w:hint="eastAsia"/>
            <w:lang w:eastAsia="zh-CN"/>
          </w:rPr>
          <w:t>概论</w:t>
        </w:r>
        <w:r>
          <w:tab/>
        </w:r>
        <w:r>
          <w:fldChar w:fldCharType="begin"/>
        </w:r>
        <w:r>
          <w:instrText xml:space="preserve"> PAGEREF _Toc23590 \h </w:instrText>
        </w:r>
        <w:r>
          <w:fldChar w:fldCharType="separate"/>
        </w:r>
        <w:r>
          <w:t>3</w:t>
        </w:r>
        <w:r>
          <w:fldChar w:fldCharType="end"/>
        </w:r>
      </w:hyperlink>
    </w:p>
    <w:p>
      <w:pPr>
        <w:pStyle w:val="TOC1"/>
        <w:tabs>
          <w:tab w:val="right" w:leader="dot" w:pos="8306"/>
        </w:tabs>
      </w:pPr>
      <w:hyperlink w:anchor="_Toc7829" w:history="1">
        <w:r>
          <w:rPr>
            <w:rFonts w:ascii="仿宋" w:eastAsia="仿宋" w:hAnsi="仿宋" w:cs="仿宋" w:hint="eastAsia"/>
            <w:lang w:eastAsia="zh-CN"/>
          </w:rPr>
          <w:t>一、标线涂料项目概论</w:t>
        </w:r>
        <w:r>
          <w:tab/>
        </w:r>
        <w:r>
          <w:fldChar w:fldCharType="begin"/>
        </w:r>
        <w:r>
          <w:instrText xml:space="preserve"> PAGEREF _Toc7829 \h </w:instrText>
        </w:r>
        <w:r>
          <w:fldChar w:fldCharType="separate"/>
        </w:r>
        <w:r>
          <w:t>3</w:t>
        </w:r>
        <w:r>
          <w:fldChar w:fldCharType="end"/>
        </w:r>
      </w:hyperlink>
    </w:p>
    <w:p>
      <w:pPr>
        <w:pStyle w:val="TOC2"/>
        <w:tabs>
          <w:tab w:val="right" w:leader="dot" w:pos="8306"/>
        </w:tabs>
      </w:pPr>
      <w:hyperlink w:anchor="_Toc23529" w:history="1">
        <w:r>
          <w:rPr>
            <w:rFonts w:ascii="仿宋" w:eastAsia="仿宋" w:hAnsi="仿宋" w:cs="仿宋" w:hint="eastAsia"/>
            <w:lang w:eastAsia="zh-CN"/>
          </w:rPr>
          <w:t>(一)、标线涂料项目概况</w:t>
        </w:r>
        <w:r>
          <w:tab/>
        </w:r>
        <w:r>
          <w:fldChar w:fldCharType="begin"/>
        </w:r>
        <w:r>
          <w:instrText xml:space="preserve"> PAGEREF _Toc23529 \h </w:instrText>
        </w:r>
        <w:r>
          <w:fldChar w:fldCharType="separate"/>
        </w:r>
        <w:r>
          <w:t>3</w:t>
        </w:r>
        <w:r>
          <w:fldChar w:fldCharType="end"/>
        </w:r>
      </w:hyperlink>
    </w:p>
    <w:p>
      <w:pPr>
        <w:pStyle w:val="TOC2"/>
        <w:tabs>
          <w:tab w:val="right" w:leader="dot" w:pos="8306"/>
        </w:tabs>
      </w:pPr>
      <w:hyperlink w:anchor="_Toc31093" w:history="1">
        <w:r>
          <w:rPr>
            <w:rFonts w:ascii="仿宋" w:eastAsia="仿宋" w:hAnsi="仿宋" w:cs="仿宋" w:hint="eastAsia"/>
            <w:lang w:eastAsia="zh-CN"/>
          </w:rPr>
          <w:t>(二)、标线涂料项目目标</w:t>
        </w:r>
        <w:r>
          <w:tab/>
        </w:r>
        <w:r>
          <w:fldChar w:fldCharType="begin"/>
        </w:r>
        <w:r>
          <w:instrText xml:space="preserve"> PAGEREF _Toc31093 \h </w:instrText>
        </w:r>
        <w:r>
          <w:fldChar w:fldCharType="separate"/>
        </w:r>
        <w:r>
          <w:t>5</w:t>
        </w:r>
        <w:r>
          <w:fldChar w:fldCharType="end"/>
        </w:r>
      </w:hyperlink>
    </w:p>
    <w:p>
      <w:pPr>
        <w:pStyle w:val="TOC2"/>
        <w:tabs>
          <w:tab w:val="right" w:leader="dot" w:pos="8306"/>
        </w:tabs>
      </w:pPr>
      <w:hyperlink w:anchor="_Toc13797" w:history="1">
        <w:r>
          <w:rPr>
            <w:rFonts w:ascii="仿宋" w:eastAsia="仿宋" w:hAnsi="仿宋" w:cs="仿宋" w:hint="eastAsia"/>
            <w:lang w:eastAsia="zh-CN"/>
          </w:rPr>
          <w:t>(三)、标线涂料项目提出的理由</w:t>
        </w:r>
        <w:r>
          <w:tab/>
        </w:r>
        <w:r>
          <w:fldChar w:fldCharType="begin"/>
        </w:r>
        <w:r>
          <w:instrText xml:space="preserve"> PAGEREF _Toc13797 \h </w:instrText>
        </w:r>
        <w:r>
          <w:fldChar w:fldCharType="separate"/>
        </w:r>
        <w:r>
          <w:t>6</w:t>
        </w:r>
        <w:r>
          <w:fldChar w:fldCharType="end"/>
        </w:r>
      </w:hyperlink>
    </w:p>
    <w:p>
      <w:pPr>
        <w:pStyle w:val="TOC2"/>
        <w:tabs>
          <w:tab w:val="right" w:leader="dot" w:pos="8306"/>
        </w:tabs>
      </w:pPr>
      <w:hyperlink w:anchor="_Toc16461" w:history="1">
        <w:r>
          <w:rPr>
            <w:rFonts w:ascii="仿宋" w:eastAsia="仿宋" w:hAnsi="仿宋" w:cs="仿宋" w:hint="eastAsia"/>
            <w:lang w:eastAsia="zh-CN"/>
          </w:rPr>
          <w:t>(四)、标线涂料项目意义</w:t>
        </w:r>
        <w:r>
          <w:tab/>
        </w:r>
        <w:r>
          <w:fldChar w:fldCharType="begin"/>
        </w:r>
        <w:r>
          <w:instrText xml:space="preserve"> PAGEREF _Toc16461 \h </w:instrText>
        </w:r>
        <w:r>
          <w:fldChar w:fldCharType="separate"/>
        </w:r>
        <w:r>
          <w:t>8</w:t>
        </w:r>
        <w:r>
          <w:fldChar w:fldCharType="end"/>
        </w:r>
      </w:hyperlink>
    </w:p>
    <w:p>
      <w:pPr>
        <w:pStyle w:val="TOC2"/>
        <w:tabs>
          <w:tab w:val="right" w:leader="dot" w:pos="8306"/>
        </w:tabs>
      </w:pPr>
      <w:hyperlink w:anchor="_Toc9503" w:history="1">
        <w:r>
          <w:rPr>
            <w:rFonts w:ascii="仿宋" w:eastAsia="仿宋" w:hAnsi="仿宋" w:cs="仿宋" w:hint="eastAsia"/>
            <w:lang w:eastAsia="zh-CN"/>
          </w:rPr>
          <w:t>(五)、标线涂料项目背景</w:t>
        </w:r>
        <w:r>
          <w:tab/>
        </w:r>
        <w:r>
          <w:fldChar w:fldCharType="begin"/>
        </w:r>
        <w:r>
          <w:instrText xml:space="preserve"> PAGEREF _Toc9503 \h </w:instrText>
        </w:r>
        <w:r>
          <w:fldChar w:fldCharType="separate"/>
        </w:r>
        <w:r>
          <w:t>9</w:t>
        </w:r>
        <w:r>
          <w:fldChar w:fldCharType="end"/>
        </w:r>
      </w:hyperlink>
    </w:p>
    <w:p>
      <w:pPr>
        <w:pStyle w:val="TOC1"/>
        <w:tabs>
          <w:tab w:val="right" w:leader="dot" w:pos="8306"/>
        </w:tabs>
      </w:pPr>
      <w:hyperlink w:anchor="_Toc24825" w:history="1">
        <w:r>
          <w:rPr>
            <w:rFonts w:ascii="仿宋" w:eastAsia="仿宋" w:hAnsi="仿宋" w:cs="仿宋" w:hint="eastAsia"/>
            <w:lang w:eastAsia="zh-CN"/>
          </w:rPr>
          <w:t>二、标线涂料项目建设背景及必要性分析</w:t>
        </w:r>
        <w:r>
          <w:tab/>
        </w:r>
        <w:r>
          <w:fldChar w:fldCharType="begin"/>
        </w:r>
        <w:r>
          <w:instrText xml:space="preserve"> PAGEREF _Toc24825 \h </w:instrText>
        </w:r>
        <w:r>
          <w:fldChar w:fldCharType="separate"/>
        </w:r>
        <w:r>
          <w:t>9</w:t>
        </w:r>
        <w:r>
          <w:fldChar w:fldCharType="end"/>
        </w:r>
      </w:hyperlink>
    </w:p>
    <w:p>
      <w:pPr>
        <w:pStyle w:val="TOC2"/>
        <w:tabs>
          <w:tab w:val="right" w:leader="dot" w:pos="8306"/>
        </w:tabs>
      </w:pPr>
      <w:hyperlink w:anchor="_Toc19243" w:history="1">
        <w:r>
          <w:rPr>
            <w:rFonts w:ascii="仿宋" w:eastAsia="仿宋" w:hAnsi="仿宋" w:cs="仿宋" w:hint="eastAsia"/>
            <w:lang w:eastAsia="zh-CN"/>
          </w:rPr>
          <w:t>(一)、标线涂料项目背景分析</w:t>
        </w:r>
        <w:r>
          <w:tab/>
        </w:r>
        <w:r>
          <w:fldChar w:fldCharType="begin"/>
        </w:r>
        <w:r>
          <w:instrText xml:space="preserve"> PAGEREF _Toc19243 \h </w:instrText>
        </w:r>
        <w:r>
          <w:fldChar w:fldCharType="separate"/>
        </w:r>
        <w:r>
          <w:t>9</w:t>
        </w:r>
        <w:r>
          <w:fldChar w:fldCharType="end"/>
        </w:r>
      </w:hyperlink>
    </w:p>
    <w:p>
      <w:pPr>
        <w:pStyle w:val="TOC2"/>
        <w:tabs>
          <w:tab w:val="right" w:leader="dot" w:pos="8306"/>
        </w:tabs>
      </w:pPr>
      <w:hyperlink w:anchor="_Toc23873" w:history="1">
        <w:r>
          <w:rPr>
            <w:rFonts w:ascii="仿宋" w:eastAsia="仿宋" w:hAnsi="仿宋" w:cs="仿宋" w:hint="eastAsia"/>
            <w:lang w:eastAsia="zh-CN"/>
          </w:rPr>
          <w:t>(二)、标线涂料项目建设必要性分析</w:t>
        </w:r>
        <w:r>
          <w:tab/>
        </w:r>
        <w:r>
          <w:fldChar w:fldCharType="begin"/>
        </w:r>
        <w:r>
          <w:instrText xml:space="preserve"> PAGEREF _Toc23873 \h </w:instrText>
        </w:r>
        <w:r>
          <w:fldChar w:fldCharType="separate"/>
        </w:r>
        <w:r>
          <w:t>11</w:t>
        </w:r>
        <w:r>
          <w:fldChar w:fldCharType="end"/>
        </w:r>
      </w:hyperlink>
    </w:p>
    <w:p>
      <w:pPr>
        <w:pStyle w:val="TOC1"/>
        <w:tabs>
          <w:tab w:val="right" w:leader="dot" w:pos="8306"/>
        </w:tabs>
      </w:pPr>
      <w:hyperlink w:anchor="_Toc30511" w:history="1">
        <w:r>
          <w:rPr>
            <w:rFonts w:ascii="仿宋" w:eastAsia="仿宋" w:hAnsi="仿宋" w:cs="仿宋" w:hint="eastAsia"/>
            <w:lang w:eastAsia="zh-CN"/>
          </w:rPr>
          <w:t>三、标线涂料项目选址可行性分析</w:t>
        </w:r>
        <w:r>
          <w:tab/>
        </w:r>
        <w:r>
          <w:fldChar w:fldCharType="begin"/>
        </w:r>
        <w:r>
          <w:instrText xml:space="preserve"> PAGEREF _Toc30511 \h </w:instrText>
        </w:r>
        <w:r>
          <w:fldChar w:fldCharType="separate"/>
        </w:r>
        <w:r>
          <w:t>12</w:t>
        </w:r>
        <w:r>
          <w:fldChar w:fldCharType="end"/>
        </w:r>
      </w:hyperlink>
    </w:p>
    <w:p>
      <w:pPr>
        <w:pStyle w:val="TOC2"/>
        <w:tabs>
          <w:tab w:val="right" w:leader="dot" w:pos="8306"/>
        </w:tabs>
      </w:pPr>
      <w:hyperlink w:anchor="_Toc12869" w:history="1">
        <w:r>
          <w:rPr>
            <w:rFonts w:ascii="仿宋" w:eastAsia="仿宋" w:hAnsi="仿宋" w:cs="仿宋" w:hint="eastAsia"/>
            <w:lang w:eastAsia="zh-CN"/>
          </w:rPr>
          <w:t>(一)、标线涂料项目选址</w:t>
        </w:r>
        <w:r>
          <w:tab/>
        </w:r>
        <w:r>
          <w:fldChar w:fldCharType="begin"/>
        </w:r>
        <w:r>
          <w:instrText xml:space="preserve"> PAGEREF _Toc12869 \h </w:instrText>
        </w:r>
        <w:r>
          <w:fldChar w:fldCharType="separate"/>
        </w:r>
        <w:r>
          <w:t>12</w:t>
        </w:r>
        <w:r>
          <w:fldChar w:fldCharType="end"/>
        </w:r>
      </w:hyperlink>
    </w:p>
    <w:p>
      <w:pPr>
        <w:pStyle w:val="TOC2"/>
        <w:tabs>
          <w:tab w:val="right" w:leader="dot" w:pos="8306"/>
        </w:tabs>
      </w:pPr>
      <w:hyperlink w:anchor="_Toc14865" w:history="1">
        <w:r>
          <w:rPr>
            <w:rFonts w:ascii="仿宋" w:eastAsia="仿宋" w:hAnsi="仿宋" w:cs="仿宋" w:hint="eastAsia"/>
            <w:lang w:eastAsia="zh-CN"/>
          </w:rPr>
          <w:t>(二)、用地控制指标</w:t>
        </w:r>
        <w:r>
          <w:tab/>
        </w:r>
        <w:r>
          <w:fldChar w:fldCharType="begin"/>
        </w:r>
        <w:r>
          <w:instrText xml:space="preserve"> PAGEREF _Toc14865 \h </w:instrText>
        </w:r>
        <w:r>
          <w:fldChar w:fldCharType="separate"/>
        </w:r>
        <w:r>
          <w:t>13</w:t>
        </w:r>
        <w:r>
          <w:fldChar w:fldCharType="end"/>
        </w:r>
      </w:hyperlink>
    </w:p>
    <w:p>
      <w:pPr>
        <w:pStyle w:val="TOC2"/>
        <w:tabs>
          <w:tab w:val="right" w:leader="dot" w:pos="8306"/>
        </w:tabs>
      </w:pPr>
      <w:hyperlink w:anchor="_Toc15479" w:history="1">
        <w:r>
          <w:rPr>
            <w:rFonts w:ascii="仿宋" w:eastAsia="仿宋" w:hAnsi="仿宋" w:cs="仿宋" w:hint="eastAsia"/>
            <w:lang w:eastAsia="zh-CN"/>
          </w:rPr>
          <w:t>(三)、节约用地措施</w:t>
        </w:r>
        <w:r>
          <w:tab/>
        </w:r>
        <w:r>
          <w:fldChar w:fldCharType="begin"/>
        </w:r>
        <w:r>
          <w:instrText xml:space="preserve"> PAGEREF _Toc15479 \h </w:instrText>
        </w:r>
        <w:r>
          <w:fldChar w:fldCharType="separate"/>
        </w:r>
        <w:r>
          <w:t>14</w:t>
        </w:r>
        <w:r>
          <w:fldChar w:fldCharType="end"/>
        </w:r>
      </w:hyperlink>
    </w:p>
    <w:p>
      <w:pPr>
        <w:pStyle w:val="TOC2"/>
        <w:tabs>
          <w:tab w:val="right" w:leader="dot" w:pos="8306"/>
        </w:tabs>
      </w:pPr>
      <w:hyperlink w:anchor="_Toc22804" w:history="1">
        <w:r>
          <w:rPr>
            <w:rFonts w:ascii="仿宋" w:eastAsia="仿宋" w:hAnsi="仿宋" w:cs="仿宋" w:hint="eastAsia"/>
            <w:lang w:eastAsia="zh-CN"/>
          </w:rPr>
          <w:t>(四)、总图布置方案</w:t>
        </w:r>
        <w:r>
          <w:tab/>
        </w:r>
        <w:r>
          <w:fldChar w:fldCharType="begin"/>
        </w:r>
        <w:r>
          <w:instrText xml:space="preserve"> PAGEREF _Toc22804 \h </w:instrText>
        </w:r>
        <w:r>
          <w:fldChar w:fldCharType="separate"/>
        </w:r>
        <w:r>
          <w:t>16</w:t>
        </w:r>
        <w:r>
          <w:fldChar w:fldCharType="end"/>
        </w:r>
      </w:hyperlink>
    </w:p>
    <w:p>
      <w:pPr>
        <w:pStyle w:val="TOC2"/>
        <w:tabs>
          <w:tab w:val="right" w:leader="dot" w:pos="8306"/>
        </w:tabs>
      </w:pPr>
      <w:hyperlink w:anchor="_Toc1085" w:history="1">
        <w:r>
          <w:rPr>
            <w:rFonts w:ascii="仿宋" w:eastAsia="仿宋" w:hAnsi="仿宋" w:cs="仿宋" w:hint="eastAsia"/>
            <w:lang w:eastAsia="zh-CN"/>
          </w:rPr>
          <w:t>(五)、选址综合评价</w:t>
        </w:r>
        <w:r>
          <w:tab/>
        </w:r>
        <w:r>
          <w:fldChar w:fldCharType="begin"/>
        </w:r>
        <w:r>
          <w:instrText xml:space="preserve"> PAGEREF _Toc1085 \h </w:instrText>
        </w:r>
        <w:r>
          <w:fldChar w:fldCharType="separate"/>
        </w:r>
        <w:r>
          <w:t>17</w:t>
        </w:r>
        <w:r>
          <w:fldChar w:fldCharType="end"/>
        </w:r>
      </w:hyperlink>
    </w:p>
    <w:p>
      <w:pPr>
        <w:pStyle w:val="TOC1"/>
        <w:tabs>
          <w:tab w:val="right" w:leader="dot" w:pos="8306"/>
        </w:tabs>
      </w:pPr>
      <w:hyperlink w:anchor="_Toc31348" w:history="1">
        <w:r>
          <w:rPr>
            <w:rFonts w:ascii="仿宋" w:eastAsia="仿宋" w:hAnsi="仿宋" w:cs="仿宋" w:hint="eastAsia"/>
            <w:lang w:eastAsia="zh-CN"/>
          </w:rPr>
          <w:t>四、标线涂料项目绩效评估</w:t>
        </w:r>
        <w:r>
          <w:tab/>
        </w:r>
        <w:r>
          <w:fldChar w:fldCharType="begin"/>
        </w:r>
        <w:r>
          <w:instrText xml:space="preserve"> PAGEREF _Toc31348 \h </w:instrText>
        </w:r>
        <w:r>
          <w:fldChar w:fldCharType="separate"/>
        </w:r>
        <w:r>
          <w:t>18</w:t>
        </w:r>
        <w:r>
          <w:fldChar w:fldCharType="end"/>
        </w:r>
      </w:hyperlink>
    </w:p>
    <w:p>
      <w:pPr>
        <w:pStyle w:val="TOC2"/>
        <w:tabs>
          <w:tab w:val="right" w:leader="dot" w:pos="8306"/>
        </w:tabs>
      </w:pPr>
      <w:hyperlink w:anchor="_Toc166" w:history="1">
        <w:r>
          <w:rPr>
            <w:rFonts w:ascii="仿宋" w:eastAsia="仿宋" w:hAnsi="仿宋" w:cs="仿宋" w:hint="eastAsia"/>
            <w:lang w:eastAsia="zh-CN"/>
          </w:rPr>
          <w:t>(一)、绩效评估指标</w:t>
        </w:r>
        <w:r>
          <w:tab/>
        </w:r>
        <w:r>
          <w:fldChar w:fldCharType="begin"/>
        </w:r>
        <w:r>
          <w:instrText xml:space="preserve"> PAGEREF _Toc166 \h </w:instrText>
        </w:r>
        <w:r>
          <w:fldChar w:fldCharType="separate"/>
        </w:r>
        <w:r>
          <w:t>18</w:t>
        </w:r>
        <w:r>
          <w:fldChar w:fldCharType="end"/>
        </w:r>
      </w:hyperlink>
    </w:p>
    <w:p>
      <w:pPr>
        <w:pStyle w:val="TOC2"/>
        <w:tabs>
          <w:tab w:val="right" w:leader="dot" w:pos="8306"/>
        </w:tabs>
      </w:pPr>
      <w:hyperlink w:anchor="_Toc957" w:history="1">
        <w:r>
          <w:rPr>
            <w:rFonts w:ascii="仿宋" w:eastAsia="仿宋" w:hAnsi="仿宋" w:cs="仿宋" w:hint="eastAsia"/>
            <w:lang w:eastAsia="zh-CN"/>
          </w:rPr>
          <w:t>(二)、绩效评估方法</w:t>
        </w:r>
        <w:r>
          <w:tab/>
        </w:r>
        <w:r>
          <w:fldChar w:fldCharType="begin"/>
        </w:r>
        <w:r>
          <w:instrText xml:space="preserve"> PAGEREF _Toc957 \h </w:instrText>
        </w:r>
        <w:r>
          <w:fldChar w:fldCharType="separate"/>
        </w:r>
        <w:r>
          <w:t>19</w:t>
        </w:r>
        <w:r>
          <w:fldChar w:fldCharType="end"/>
        </w:r>
      </w:hyperlink>
    </w:p>
    <w:p>
      <w:pPr>
        <w:pStyle w:val="TOC2"/>
        <w:tabs>
          <w:tab w:val="right" w:leader="dot" w:pos="8306"/>
        </w:tabs>
      </w:pPr>
      <w:hyperlink w:anchor="_Toc2272" w:history="1">
        <w:r>
          <w:rPr>
            <w:rFonts w:ascii="仿宋" w:eastAsia="仿宋" w:hAnsi="仿宋" w:cs="仿宋" w:hint="eastAsia"/>
            <w:lang w:eastAsia="zh-CN"/>
          </w:rPr>
          <w:t>(三)、绩效评估周期</w:t>
        </w:r>
        <w:r>
          <w:tab/>
        </w:r>
        <w:r>
          <w:fldChar w:fldCharType="begin"/>
        </w:r>
        <w:r>
          <w:instrText xml:space="preserve"> PAGEREF _Toc2272 \h </w:instrText>
        </w:r>
        <w:r>
          <w:fldChar w:fldCharType="separate"/>
        </w:r>
        <w:r>
          <w:t>20</w:t>
        </w:r>
        <w:r>
          <w:fldChar w:fldCharType="end"/>
        </w:r>
      </w:hyperlink>
    </w:p>
    <w:p>
      <w:pPr>
        <w:pStyle w:val="TOC1"/>
        <w:tabs>
          <w:tab w:val="right" w:leader="dot" w:pos="8306"/>
        </w:tabs>
      </w:pPr>
      <w:hyperlink w:anchor="_Toc8174" w:history="1">
        <w:r>
          <w:rPr>
            <w:rFonts w:ascii="仿宋" w:eastAsia="仿宋" w:hAnsi="仿宋" w:cs="仿宋" w:hint="eastAsia"/>
            <w:lang w:eastAsia="zh-CN"/>
          </w:rPr>
          <w:t>五、标线涂料项目土建工程</w:t>
        </w:r>
        <w:r>
          <w:tab/>
        </w:r>
        <w:r>
          <w:fldChar w:fldCharType="begin"/>
        </w:r>
        <w:r>
          <w:instrText xml:space="preserve"> PAGEREF _Toc8174 \h </w:instrText>
        </w:r>
        <w:r>
          <w:fldChar w:fldCharType="separate"/>
        </w:r>
        <w:r>
          <w:t>21</w:t>
        </w:r>
        <w:r>
          <w:fldChar w:fldCharType="end"/>
        </w:r>
      </w:hyperlink>
    </w:p>
    <w:p>
      <w:pPr>
        <w:pStyle w:val="TOC2"/>
        <w:tabs>
          <w:tab w:val="right" w:leader="dot" w:pos="8306"/>
        </w:tabs>
      </w:pPr>
      <w:hyperlink w:anchor="_Toc12883" w:history="1">
        <w:r>
          <w:rPr>
            <w:rFonts w:ascii="仿宋" w:eastAsia="仿宋" w:hAnsi="仿宋" w:cs="仿宋" w:hint="eastAsia"/>
            <w:lang w:eastAsia="zh-CN"/>
          </w:rPr>
          <w:t>(一)、建筑工程设计原则</w:t>
        </w:r>
        <w:r>
          <w:tab/>
        </w:r>
        <w:r>
          <w:fldChar w:fldCharType="begin"/>
        </w:r>
        <w:r>
          <w:instrText xml:space="preserve"> PAGEREF _Toc12883 \h </w:instrText>
        </w:r>
        <w:r>
          <w:fldChar w:fldCharType="separate"/>
        </w:r>
        <w:r>
          <w:t>21</w:t>
        </w:r>
        <w:r>
          <w:fldChar w:fldCharType="end"/>
        </w:r>
      </w:hyperlink>
    </w:p>
    <w:p>
      <w:pPr>
        <w:pStyle w:val="TOC2"/>
        <w:tabs>
          <w:tab w:val="right" w:leader="dot" w:pos="8306"/>
        </w:tabs>
      </w:pPr>
      <w:hyperlink w:anchor="_Toc21417" w:history="1">
        <w:r>
          <w:rPr>
            <w:rFonts w:ascii="仿宋" w:eastAsia="仿宋" w:hAnsi="仿宋" w:cs="仿宋" w:hint="eastAsia"/>
            <w:lang w:eastAsia="zh-CN"/>
          </w:rPr>
          <w:t>(二)、土建工程设计年限及安全等级</w:t>
        </w:r>
        <w:r>
          <w:tab/>
        </w:r>
        <w:r>
          <w:fldChar w:fldCharType="begin"/>
        </w:r>
        <w:r>
          <w:instrText xml:space="preserve"> PAGEREF _Toc21417 \h </w:instrText>
        </w:r>
        <w:r>
          <w:fldChar w:fldCharType="separate"/>
        </w:r>
        <w:r>
          <w:t>22</w:t>
        </w:r>
        <w:r>
          <w:fldChar w:fldCharType="end"/>
        </w:r>
      </w:hyperlink>
    </w:p>
    <w:p>
      <w:pPr>
        <w:pStyle w:val="TOC2"/>
        <w:tabs>
          <w:tab w:val="right" w:leader="dot" w:pos="8306"/>
        </w:tabs>
      </w:pPr>
      <w:hyperlink w:anchor="_Toc2182" w:history="1">
        <w:r>
          <w:rPr>
            <w:rFonts w:ascii="仿宋" w:eastAsia="仿宋" w:hAnsi="仿宋" w:cs="仿宋" w:hint="eastAsia"/>
            <w:lang w:eastAsia="zh-CN"/>
          </w:rPr>
          <w:t>(三)、建筑工程设计总体要求</w:t>
        </w:r>
        <w:r>
          <w:tab/>
        </w:r>
        <w:r>
          <w:fldChar w:fldCharType="begin"/>
        </w:r>
        <w:r>
          <w:instrText xml:space="preserve"> PAGEREF _Toc2182 \h </w:instrText>
        </w:r>
        <w:r>
          <w:fldChar w:fldCharType="separate"/>
        </w:r>
        <w:r>
          <w:t>23</w:t>
        </w:r>
        <w:r>
          <w:fldChar w:fldCharType="end"/>
        </w:r>
      </w:hyperlink>
    </w:p>
    <w:p>
      <w:pPr>
        <w:pStyle w:val="TOC2"/>
        <w:tabs>
          <w:tab w:val="right" w:leader="dot" w:pos="8306"/>
        </w:tabs>
      </w:pPr>
      <w:hyperlink w:anchor="_Toc30724" w:history="1">
        <w:r>
          <w:rPr>
            <w:rFonts w:ascii="仿宋" w:eastAsia="仿宋" w:hAnsi="仿宋" w:cs="仿宋" w:hint="eastAsia"/>
            <w:lang w:eastAsia="zh-CN"/>
          </w:rPr>
          <w:t>(四)、土建工程建设指标</w:t>
        </w:r>
        <w:r>
          <w:tab/>
        </w:r>
        <w:r>
          <w:fldChar w:fldCharType="begin"/>
        </w:r>
        <w:r>
          <w:instrText xml:space="preserve"> PAGEREF _Toc30724 \h </w:instrText>
        </w:r>
        <w:r>
          <w:fldChar w:fldCharType="separate"/>
        </w:r>
        <w:r>
          <w:t>24</w:t>
        </w:r>
        <w:r>
          <w:fldChar w:fldCharType="end"/>
        </w:r>
      </w:hyperlink>
    </w:p>
    <w:p>
      <w:pPr>
        <w:pStyle w:val="TOC1"/>
        <w:tabs>
          <w:tab w:val="right" w:leader="dot" w:pos="8306"/>
        </w:tabs>
      </w:pPr>
      <w:hyperlink w:anchor="_Toc13626" w:history="1">
        <w:r>
          <w:rPr>
            <w:rFonts w:ascii="仿宋" w:eastAsia="仿宋" w:hAnsi="仿宋" w:cs="仿宋" w:hint="eastAsia"/>
            <w:lang w:eastAsia="zh-CN"/>
          </w:rPr>
          <w:t>六、产品规划分析</w:t>
        </w:r>
        <w:r>
          <w:tab/>
        </w:r>
        <w:r>
          <w:fldChar w:fldCharType="begin"/>
        </w:r>
        <w:r>
          <w:instrText xml:space="preserve"> PAGEREF _Toc13626 \h </w:instrText>
        </w:r>
        <w:r>
          <w:fldChar w:fldCharType="separate"/>
        </w:r>
        <w:r>
          <w:t>24</w:t>
        </w:r>
        <w:r>
          <w:fldChar w:fldCharType="end"/>
        </w:r>
      </w:hyperlink>
    </w:p>
    <w:p>
      <w:pPr>
        <w:pStyle w:val="TOC2"/>
        <w:tabs>
          <w:tab w:val="right" w:leader="dot" w:pos="8306"/>
        </w:tabs>
      </w:pPr>
      <w:hyperlink w:anchor="_Toc30900" w:history="1">
        <w:r>
          <w:rPr>
            <w:rFonts w:ascii="仿宋" w:eastAsia="仿宋" w:hAnsi="仿宋" w:cs="仿宋" w:hint="eastAsia"/>
            <w:lang w:eastAsia="zh-CN"/>
          </w:rPr>
          <w:t>(一)、产品规划</w:t>
        </w:r>
        <w:r>
          <w:tab/>
        </w:r>
        <w:r>
          <w:fldChar w:fldCharType="begin"/>
        </w:r>
        <w:r>
          <w:instrText xml:space="preserve"> PAGEREF _Toc30900 \h </w:instrText>
        </w:r>
        <w:r>
          <w:fldChar w:fldCharType="separate"/>
        </w:r>
        <w:r>
          <w:t>24</w:t>
        </w:r>
        <w:r>
          <w:fldChar w:fldCharType="end"/>
        </w:r>
      </w:hyperlink>
    </w:p>
    <w:p>
      <w:pPr>
        <w:pStyle w:val="TOC2"/>
        <w:tabs>
          <w:tab w:val="right" w:leader="dot" w:pos="8306"/>
        </w:tabs>
      </w:pPr>
      <w:hyperlink w:anchor="_Toc8805" w:history="1">
        <w:r>
          <w:rPr>
            <w:rFonts w:ascii="仿宋" w:eastAsia="仿宋" w:hAnsi="仿宋" w:cs="仿宋" w:hint="eastAsia"/>
            <w:lang w:eastAsia="zh-CN"/>
          </w:rPr>
          <w:t>(二)、建设规模</w:t>
        </w:r>
        <w:r>
          <w:tab/>
        </w:r>
        <w:r>
          <w:fldChar w:fldCharType="begin"/>
        </w:r>
        <w:r>
          <w:instrText xml:space="preserve"> PAGEREF _Toc8805 \h </w:instrText>
        </w:r>
        <w:r>
          <w:fldChar w:fldCharType="separate"/>
        </w:r>
        <w:r>
          <w:t>25</w:t>
        </w:r>
        <w:r>
          <w:fldChar w:fldCharType="end"/>
        </w:r>
      </w:hyperlink>
    </w:p>
    <w:p>
      <w:pPr>
        <w:pStyle w:val="TOC1"/>
        <w:tabs>
          <w:tab w:val="right" w:leader="dot" w:pos="8306"/>
        </w:tabs>
      </w:pPr>
      <w:hyperlink w:anchor="_Toc22689" w:history="1">
        <w:r>
          <w:rPr>
            <w:rFonts w:ascii="仿宋" w:eastAsia="仿宋" w:hAnsi="仿宋" w:cs="仿宋" w:hint="eastAsia"/>
            <w:lang w:eastAsia="zh-CN"/>
          </w:rPr>
          <w:t>七、标线涂料项目人力资源培养与发展</w:t>
        </w:r>
        <w:r>
          <w:tab/>
        </w:r>
        <w:r>
          <w:fldChar w:fldCharType="begin"/>
        </w:r>
        <w:r>
          <w:instrText xml:space="preserve"> PAGEREF _Toc22689 \h </w:instrText>
        </w:r>
        <w:r>
          <w:fldChar w:fldCharType="separate"/>
        </w:r>
        <w:r>
          <w:t>26</w:t>
        </w:r>
        <w:r>
          <w:fldChar w:fldCharType="end"/>
        </w:r>
      </w:hyperlink>
    </w:p>
    <w:p>
      <w:pPr>
        <w:pStyle w:val="TOC2"/>
        <w:tabs>
          <w:tab w:val="right" w:leader="dot" w:pos="8306"/>
        </w:tabs>
      </w:pPr>
      <w:hyperlink w:anchor="_Toc11503" w:history="1">
        <w:r>
          <w:rPr>
            <w:rFonts w:ascii="仿宋" w:eastAsia="仿宋" w:hAnsi="仿宋" w:cs="仿宋" w:hint="eastAsia"/>
            <w:lang w:eastAsia="zh-CN"/>
          </w:rPr>
          <w:t>(一)、人才需求与规划</w:t>
        </w:r>
        <w:r>
          <w:tab/>
        </w:r>
        <w:r>
          <w:fldChar w:fldCharType="begin"/>
        </w:r>
        <w:r>
          <w:instrText xml:space="preserve"> PAGEREF _Toc11503 \h </w:instrText>
        </w:r>
        <w:r>
          <w:fldChar w:fldCharType="separate"/>
        </w:r>
        <w:r>
          <w:t>26</w:t>
        </w:r>
        <w:r>
          <w:fldChar w:fldCharType="end"/>
        </w:r>
      </w:hyperlink>
    </w:p>
    <w:p>
      <w:pPr>
        <w:pStyle w:val="TOC2"/>
        <w:tabs>
          <w:tab w:val="right" w:leader="dot" w:pos="8306"/>
        </w:tabs>
      </w:pPr>
      <w:hyperlink w:anchor="_Toc22577" w:history="1">
        <w:r>
          <w:rPr>
            <w:rFonts w:ascii="仿宋" w:eastAsia="仿宋" w:hAnsi="仿宋" w:cs="仿宋" w:hint="eastAsia"/>
            <w:lang w:eastAsia="zh-CN"/>
          </w:rPr>
          <w:t>(二)、培训与发展计划</w:t>
        </w:r>
        <w:r>
          <w:tab/>
        </w:r>
        <w:r>
          <w:fldChar w:fldCharType="begin"/>
        </w:r>
        <w:r>
          <w:instrText xml:space="preserve"> PAGEREF _Toc22577 \h </w:instrText>
        </w:r>
        <w:r>
          <w:fldChar w:fldCharType="separate"/>
        </w:r>
        <w:r>
          <w:t>26</w:t>
        </w:r>
        <w:r>
          <w:fldChar w:fldCharType="end"/>
        </w:r>
      </w:hyperlink>
    </w:p>
    <w:p>
      <w:pPr>
        <w:pStyle w:val="TOC1"/>
        <w:tabs>
          <w:tab w:val="right" w:leader="dot" w:pos="8306"/>
        </w:tabs>
      </w:pPr>
      <w:hyperlink w:anchor="_Toc30298" w:history="1">
        <w:r>
          <w:rPr>
            <w:rFonts w:ascii="仿宋" w:eastAsia="仿宋" w:hAnsi="仿宋" w:cs="仿宋" w:hint="eastAsia"/>
            <w:lang w:eastAsia="zh-CN"/>
          </w:rPr>
          <w:t>八、标线涂料项目投资规划</w:t>
        </w:r>
        <w:r>
          <w:tab/>
        </w:r>
        <w:r>
          <w:fldChar w:fldCharType="begin"/>
        </w:r>
        <w:r>
          <w:instrText xml:space="preserve"> PAGEREF _Toc30298 \h </w:instrText>
        </w:r>
        <w:r>
          <w:fldChar w:fldCharType="separate"/>
        </w:r>
        <w:r>
          <w:t>27</w:t>
        </w:r>
        <w:r>
          <w:fldChar w:fldCharType="end"/>
        </w:r>
      </w:hyperlink>
    </w:p>
    <w:p>
      <w:pPr>
        <w:pStyle w:val="TOC2"/>
        <w:tabs>
          <w:tab w:val="right" w:leader="dot" w:pos="8306"/>
        </w:tabs>
      </w:pPr>
      <w:hyperlink w:anchor="_Toc12996" w:history="1">
        <w:r>
          <w:rPr>
            <w:rFonts w:ascii="仿宋" w:eastAsia="仿宋" w:hAnsi="仿宋" w:cs="仿宋" w:hint="eastAsia"/>
            <w:lang w:eastAsia="zh-CN"/>
          </w:rPr>
          <w:t>(一)、标线涂料项目总投资估算</w:t>
        </w:r>
        <w:r>
          <w:tab/>
        </w:r>
        <w:r>
          <w:fldChar w:fldCharType="begin"/>
        </w:r>
        <w:r>
          <w:instrText xml:space="preserve"> PAGEREF _Toc12996 \h </w:instrText>
        </w:r>
        <w:r>
          <w:fldChar w:fldCharType="separate"/>
        </w:r>
        <w:r>
          <w:t>27</w:t>
        </w:r>
        <w:r>
          <w:fldChar w:fldCharType="end"/>
        </w:r>
      </w:hyperlink>
    </w:p>
    <w:p>
      <w:pPr>
        <w:pStyle w:val="TOC2"/>
        <w:tabs>
          <w:tab w:val="right" w:leader="dot" w:pos="8306"/>
        </w:tabs>
      </w:pPr>
      <w:hyperlink w:anchor="_Toc5317" w:history="1">
        <w:r>
          <w:rPr>
            <w:rFonts w:ascii="仿宋" w:eastAsia="仿宋" w:hAnsi="仿宋" w:cs="仿宋" w:hint="eastAsia"/>
            <w:lang w:eastAsia="zh-CN"/>
          </w:rPr>
          <w:t>(二)、资金筹措</w:t>
        </w:r>
        <w:r>
          <w:tab/>
        </w:r>
        <w:r>
          <w:fldChar w:fldCharType="begin"/>
        </w:r>
        <w:r>
          <w:instrText xml:space="preserve"> PAGEREF _Toc5317 \h </w:instrText>
        </w:r>
        <w:r>
          <w:fldChar w:fldCharType="separate"/>
        </w:r>
        <w:r>
          <w:t>28</w:t>
        </w:r>
        <w:r>
          <w:fldChar w:fldCharType="end"/>
        </w:r>
      </w:hyperlink>
    </w:p>
    <w:p>
      <w:pPr>
        <w:pStyle w:val="TOC1"/>
        <w:tabs>
          <w:tab w:val="right" w:leader="dot" w:pos="8306"/>
        </w:tabs>
      </w:pPr>
      <w:hyperlink w:anchor="_Toc21816" w:history="1">
        <w:r>
          <w:rPr>
            <w:rFonts w:ascii="仿宋" w:eastAsia="仿宋" w:hAnsi="仿宋" w:cs="仿宋" w:hint="eastAsia"/>
            <w:lang w:eastAsia="zh-CN"/>
          </w:rPr>
          <w:t>九、标线涂料项目创新与研发</w:t>
        </w:r>
        <w:r>
          <w:tab/>
        </w:r>
        <w:r>
          <w:fldChar w:fldCharType="begin"/>
        </w:r>
        <w:r>
          <w:instrText xml:space="preserve"> PAGEREF _Toc21816 \h </w:instrText>
        </w:r>
        <w:r>
          <w:fldChar w:fldCharType="separate"/>
        </w:r>
        <w:r>
          <w:t>29</w:t>
        </w:r>
        <w:r>
          <w:fldChar w:fldCharType="end"/>
        </w:r>
      </w:hyperlink>
    </w:p>
    <w:p>
      <w:pPr>
        <w:pStyle w:val="TOC2"/>
        <w:tabs>
          <w:tab w:val="right" w:leader="dot" w:pos="8306"/>
        </w:tabs>
      </w:pPr>
      <w:hyperlink w:anchor="_Toc7143" w:history="1">
        <w:r>
          <w:rPr>
            <w:rFonts w:ascii="仿宋" w:eastAsia="仿宋" w:hAnsi="仿宋" w:cs="仿宋" w:hint="eastAsia"/>
            <w:lang w:eastAsia="zh-CN"/>
          </w:rPr>
          <w:t>(一)、创新策略与方向</w:t>
        </w:r>
        <w:r>
          <w:tab/>
        </w:r>
        <w:r>
          <w:fldChar w:fldCharType="begin"/>
        </w:r>
        <w:r>
          <w:instrText xml:space="preserve"> PAGEREF _Toc7143 \h </w:instrText>
        </w:r>
        <w:r>
          <w:fldChar w:fldCharType="separate"/>
        </w:r>
        <w:r>
          <w:t>29</w:t>
        </w:r>
        <w:r>
          <w:fldChar w:fldCharType="end"/>
        </w:r>
      </w:hyperlink>
    </w:p>
    <w:p>
      <w:pPr>
        <w:pStyle w:val="TOC2"/>
        <w:tabs>
          <w:tab w:val="right" w:leader="dot" w:pos="8306"/>
        </w:tabs>
      </w:pPr>
      <w:hyperlink w:anchor="_Toc15733" w:history="1">
        <w:r>
          <w:rPr>
            <w:rFonts w:ascii="仿宋" w:eastAsia="仿宋" w:hAnsi="仿宋" w:cs="仿宋" w:hint="eastAsia"/>
            <w:lang w:eastAsia="zh-CN"/>
          </w:rPr>
          <w:t>(二)、研发规划与投入</w:t>
        </w:r>
        <w:r>
          <w:tab/>
        </w:r>
        <w:r>
          <w:fldChar w:fldCharType="begin"/>
        </w:r>
        <w:r>
          <w:instrText xml:space="preserve"> PAGEREF _Toc15733 \h </w:instrText>
        </w:r>
        <w:r>
          <w:fldChar w:fldCharType="separate"/>
        </w:r>
        <w:r>
          <w:t>30</w:t>
        </w:r>
        <w:r>
          <w:fldChar w:fldCharType="end"/>
        </w:r>
      </w:hyperlink>
    </w:p>
    <w:p>
      <w:pPr>
        <w:pStyle w:val="TOC1"/>
        <w:tabs>
          <w:tab w:val="right" w:leader="dot" w:pos="8306"/>
        </w:tabs>
      </w:pPr>
      <w:hyperlink w:anchor="_Toc3823" w:history="1">
        <w:r>
          <w:rPr>
            <w:rFonts w:ascii="仿宋" w:eastAsia="仿宋" w:hAnsi="仿宋" w:cs="仿宋" w:hint="eastAsia"/>
            <w:lang w:eastAsia="zh-CN"/>
          </w:rPr>
          <w:t>十、标线涂料项目财务管理</w:t>
        </w:r>
        <w:r>
          <w:tab/>
        </w:r>
        <w:r>
          <w:fldChar w:fldCharType="begin"/>
        </w:r>
        <w:r>
          <w:instrText xml:space="preserve"> PAGEREF _Toc3823 \h </w:instrText>
        </w:r>
        <w:r>
          <w:fldChar w:fldCharType="separate"/>
        </w:r>
        <w:r>
          <w:t>32</w:t>
        </w:r>
        <w:r>
          <w:fldChar w:fldCharType="end"/>
        </w:r>
      </w:hyperlink>
    </w:p>
    <w:p>
      <w:pPr>
        <w:pStyle w:val="TOC2"/>
        <w:tabs>
          <w:tab w:val="right" w:leader="dot" w:pos="8306"/>
        </w:tabs>
      </w:pPr>
      <w:hyperlink w:anchor="_Toc29505" w:history="1">
        <w:r>
          <w:rPr>
            <w:rFonts w:ascii="仿宋" w:eastAsia="仿宋" w:hAnsi="仿宋" w:cs="仿宋" w:hint="eastAsia"/>
            <w:lang w:eastAsia="zh-CN"/>
          </w:rPr>
          <w:t>(一)、资金需求大</w:t>
        </w:r>
        <w:r>
          <w:tab/>
        </w:r>
        <w:r>
          <w:fldChar w:fldCharType="begin"/>
        </w:r>
        <w:r>
          <w:instrText xml:space="preserve"> PAGEREF _Toc29505 \h </w:instrText>
        </w:r>
        <w:r>
          <w:fldChar w:fldCharType="separate"/>
        </w:r>
        <w:r>
          <w:t>32</w:t>
        </w:r>
        <w:r>
          <w:fldChar w:fldCharType="end"/>
        </w:r>
      </w:hyperlink>
    </w:p>
    <w:p>
      <w:pPr>
        <w:pStyle w:val="TOC2"/>
        <w:tabs>
          <w:tab w:val="right" w:leader="dot" w:pos="8306"/>
        </w:tabs>
      </w:pPr>
      <w:hyperlink w:anchor="_Toc2680" w:history="1">
        <w:r>
          <w:rPr>
            <w:rFonts w:ascii="仿宋" w:eastAsia="仿宋" w:hAnsi="仿宋" w:cs="仿宋" w:hint="eastAsia"/>
            <w:lang w:eastAsia="zh-CN"/>
          </w:rPr>
          <w:t>(二)、研发周期长</w:t>
        </w:r>
        <w:r>
          <w:tab/>
        </w:r>
        <w:r>
          <w:fldChar w:fldCharType="begin"/>
        </w:r>
        <w:r>
          <w:instrText xml:space="preserve"> PAGEREF _Toc2680 \h </w:instrText>
        </w:r>
        <w:r>
          <w:fldChar w:fldCharType="separate"/>
        </w:r>
        <w:r>
          <w:t>33</w:t>
        </w:r>
        <w:r>
          <w:fldChar w:fldCharType="end"/>
        </w:r>
      </w:hyperlink>
    </w:p>
    <w:p>
      <w:pPr>
        <w:pStyle w:val="TOC2"/>
        <w:tabs>
          <w:tab w:val="right" w:leader="dot" w:pos="8306"/>
        </w:tabs>
      </w:pPr>
      <w:hyperlink w:anchor="_Toc19709" w:history="1">
        <w:r>
          <w:rPr>
            <w:rFonts w:ascii="仿宋" w:eastAsia="仿宋" w:hAnsi="仿宋" w:cs="仿宋" w:hint="eastAsia"/>
            <w:lang w:eastAsia="zh-CN"/>
          </w:rPr>
          <w:t>(三)、市场风险大</w:t>
        </w:r>
        <w:r>
          <w:tab/>
        </w:r>
        <w:r>
          <w:fldChar w:fldCharType="begin"/>
        </w:r>
        <w:r>
          <w:instrText xml:space="preserve"> PAGEREF _Toc19709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05" w:history="1">
        <w:r>
          <w:rPr>
            <w:rFonts w:ascii="仿宋" w:eastAsia="仿宋" w:hAnsi="仿宋" w:cs="仿宋" w:hint="eastAsia"/>
            <w:lang w:eastAsia="zh-CN"/>
          </w:rPr>
          <w:t>(四)、利润率高</w:t>
        </w:r>
        <w:r>
          <w:tab/>
        </w:r>
        <w:r>
          <w:fldChar w:fldCharType="begin"/>
        </w:r>
        <w:r>
          <w:instrText xml:space="preserve"> PAGEREF _Toc12005 \h </w:instrText>
        </w:r>
        <w:r>
          <w:fldChar w:fldCharType="separate"/>
        </w:r>
        <w:r>
          <w:t>37</w:t>
        </w:r>
        <w:r>
          <w:fldChar w:fldCharType="end"/>
        </w:r>
      </w:hyperlink>
    </w:p>
    <w:p>
      <w:pPr>
        <w:pStyle w:val="TOC1"/>
        <w:tabs>
          <w:tab w:val="right" w:leader="dot" w:pos="8306"/>
        </w:tabs>
      </w:pPr>
      <w:hyperlink w:anchor="_Toc1778" w:history="1">
        <w:r>
          <w:rPr>
            <w:rFonts w:ascii="仿宋" w:eastAsia="仿宋" w:hAnsi="仿宋" w:cs="仿宋" w:hint="eastAsia"/>
            <w:lang w:eastAsia="zh-CN"/>
          </w:rPr>
          <w:t>十一、标线涂料项目环境影响分析</w:t>
        </w:r>
        <w:r>
          <w:tab/>
        </w:r>
        <w:r>
          <w:fldChar w:fldCharType="begin"/>
        </w:r>
        <w:r>
          <w:instrText xml:space="preserve"> PAGEREF _Toc1778 \h </w:instrText>
        </w:r>
        <w:r>
          <w:fldChar w:fldCharType="separate"/>
        </w:r>
        <w:r>
          <w:t>39</w:t>
        </w:r>
        <w:r>
          <w:fldChar w:fldCharType="end"/>
        </w:r>
      </w:hyperlink>
    </w:p>
    <w:p>
      <w:pPr>
        <w:pStyle w:val="TOC2"/>
        <w:tabs>
          <w:tab w:val="right" w:leader="dot" w:pos="8306"/>
        </w:tabs>
      </w:pPr>
      <w:hyperlink w:anchor="_Toc22250" w:history="1">
        <w:r>
          <w:rPr>
            <w:rFonts w:ascii="仿宋" w:eastAsia="仿宋" w:hAnsi="仿宋" w:cs="仿宋" w:hint="eastAsia"/>
            <w:lang w:eastAsia="zh-CN"/>
          </w:rPr>
          <w:t>(一)、建设区域环境质量现状</w:t>
        </w:r>
        <w:r>
          <w:tab/>
        </w:r>
        <w:r>
          <w:fldChar w:fldCharType="begin"/>
        </w:r>
        <w:r>
          <w:instrText xml:space="preserve"> PAGEREF _Toc22250 \h </w:instrText>
        </w:r>
        <w:r>
          <w:fldChar w:fldCharType="separate"/>
        </w:r>
        <w:r>
          <w:t>39</w:t>
        </w:r>
        <w:r>
          <w:fldChar w:fldCharType="end"/>
        </w:r>
      </w:hyperlink>
    </w:p>
    <w:p>
      <w:pPr>
        <w:pStyle w:val="TOC2"/>
        <w:tabs>
          <w:tab w:val="right" w:leader="dot" w:pos="8306"/>
        </w:tabs>
      </w:pPr>
      <w:hyperlink w:anchor="_Toc10838" w:history="1">
        <w:r>
          <w:rPr>
            <w:rFonts w:ascii="仿宋" w:eastAsia="仿宋" w:hAnsi="仿宋" w:cs="仿宋" w:hint="eastAsia"/>
            <w:lang w:eastAsia="zh-CN"/>
          </w:rPr>
          <w:t>(二)、建设期环境保护</w:t>
        </w:r>
        <w:r>
          <w:tab/>
        </w:r>
        <w:r>
          <w:fldChar w:fldCharType="begin"/>
        </w:r>
        <w:r>
          <w:instrText xml:space="preserve"> PAGEREF _Toc10838 \h </w:instrText>
        </w:r>
        <w:r>
          <w:fldChar w:fldCharType="separate"/>
        </w:r>
        <w:r>
          <w:t>40</w:t>
        </w:r>
        <w:r>
          <w:fldChar w:fldCharType="end"/>
        </w:r>
      </w:hyperlink>
    </w:p>
    <w:p>
      <w:pPr>
        <w:pStyle w:val="TOC2"/>
        <w:tabs>
          <w:tab w:val="right" w:leader="dot" w:pos="8306"/>
        </w:tabs>
      </w:pPr>
      <w:hyperlink w:anchor="_Toc17162" w:history="1">
        <w:r>
          <w:rPr>
            <w:rFonts w:ascii="仿宋" w:eastAsia="仿宋" w:hAnsi="仿宋" w:cs="仿宋" w:hint="eastAsia"/>
            <w:lang w:eastAsia="zh-CN"/>
          </w:rPr>
          <w:t>(三)、运营期环境保护</w:t>
        </w:r>
        <w:r>
          <w:tab/>
        </w:r>
        <w:r>
          <w:fldChar w:fldCharType="begin"/>
        </w:r>
        <w:r>
          <w:instrText xml:space="preserve"> PAGEREF _Toc17162 \h </w:instrText>
        </w:r>
        <w:r>
          <w:fldChar w:fldCharType="separate"/>
        </w:r>
        <w:r>
          <w:t>42</w:t>
        </w:r>
        <w:r>
          <w:fldChar w:fldCharType="end"/>
        </w:r>
      </w:hyperlink>
    </w:p>
    <w:p>
      <w:pPr>
        <w:pStyle w:val="TOC2"/>
        <w:tabs>
          <w:tab w:val="right" w:leader="dot" w:pos="8306"/>
        </w:tabs>
      </w:pPr>
      <w:hyperlink w:anchor="_Toc26934" w:history="1">
        <w:r>
          <w:rPr>
            <w:rFonts w:ascii="仿宋" w:eastAsia="仿宋" w:hAnsi="仿宋" w:cs="仿宋" w:hint="eastAsia"/>
            <w:lang w:eastAsia="zh-CN"/>
          </w:rPr>
          <w:t>(四)、标线涂料项目建设对区域经济的影响</w:t>
        </w:r>
        <w:r>
          <w:tab/>
        </w:r>
        <w:r>
          <w:fldChar w:fldCharType="begin"/>
        </w:r>
        <w:r>
          <w:instrText xml:space="preserve"> PAGEREF _Toc26934 \h </w:instrText>
        </w:r>
        <w:r>
          <w:fldChar w:fldCharType="separate"/>
        </w:r>
        <w:r>
          <w:t>43</w:t>
        </w:r>
        <w:r>
          <w:fldChar w:fldCharType="end"/>
        </w:r>
      </w:hyperlink>
    </w:p>
    <w:p>
      <w:pPr>
        <w:pStyle w:val="TOC2"/>
        <w:tabs>
          <w:tab w:val="right" w:leader="dot" w:pos="8306"/>
        </w:tabs>
      </w:pPr>
      <w:hyperlink w:anchor="_Toc27213" w:history="1">
        <w:r>
          <w:rPr>
            <w:rFonts w:ascii="仿宋" w:eastAsia="仿宋" w:hAnsi="仿宋" w:cs="仿宋" w:hint="eastAsia"/>
            <w:lang w:eastAsia="zh-CN"/>
          </w:rPr>
          <w:t>(五)、废弃物处理</w:t>
        </w:r>
        <w:r>
          <w:tab/>
        </w:r>
        <w:r>
          <w:fldChar w:fldCharType="begin"/>
        </w:r>
        <w:r>
          <w:instrText xml:space="preserve"> PAGEREF _Toc27213 \h </w:instrText>
        </w:r>
        <w:r>
          <w:fldChar w:fldCharType="separate"/>
        </w:r>
        <w:r>
          <w:t>45</w:t>
        </w:r>
        <w:r>
          <w:fldChar w:fldCharType="end"/>
        </w:r>
      </w:hyperlink>
    </w:p>
    <w:p>
      <w:pPr>
        <w:pStyle w:val="TOC2"/>
        <w:tabs>
          <w:tab w:val="right" w:leader="dot" w:pos="8306"/>
        </w:tabs>
      </w:pPr>
      <w:hyperlink w:anchor="_Toc32481" w:history="1">
        <w:r>
          <w:rPr>
            <w:rFonts w:ascii="仿宋" w:eastAsia="仿宋" w:hAnsi="仿宋" w:cs="仿宋" w:hint="eastAsia"/>
            <w:lang w:eastAsia="zh-CN"/>
          </w:rPr>
          <w:t>(六)、特殊环境影响分析</w:t>
        </w:r>
        <w:r>
          <w:tab/>
        </w:r>
        <w:r>
          <w:fldChar w:fldCharType="begin"/>
        </w:r>
        <w:r>
          <w:instrText xml:space="preserve"> PAGEREF _Toc32481 \h </w:instrText>
        </w:r>
        <w:r>
          <w:fldChar w:fldCharType="separate"/>
        </w:r>
        <w:r>
          <w:t>46</w:t>
        </w:r>
        <w:r>
          <w:fldChar w:fldCharType="end"/>
        </w:r>
      </w:hyperlink>
    </w:p>
    <w:p>
      <w:pPr>
        <w:pStyle w:val="TOC2"/>
        <w:tabs>
          <w:tab w:val="right" w:leader="dot" w:pos="8306"/>
        </w:tabs>
      </w:pPr>
      <w:hyperlink w:anchor="_Toc24971" w:history="1">
        <w:r>
          <w:rPr>
            <w:rFonts w:ascii="仿宋" w:eastAsia="仿宋" w:hAnsi="仿宋" w:cs="仿宋" w:hint="eastAsia"/>
            <w:lang w:eastAsia="zh-CN"/>
          </w:rPr>
          <w:t>(七)、清洁生产</w:t>
        </w:r>
        <w:r>
          <w:tab/>
        </w:r>
        <w:r>
          <w:fldChar w:fldCharType="begin"/>
        </w:r>
        <w:r>
          <w:instrText xml:space="preserve"> PAGEREF _Toc24971 \h </w:instrText>
        </w:r>
        <w:r>
          <w:fldChar w:fldCharType="separate"/>
        </w:r>
        <w:r>
          <w:t>47</w:t>
        </w:r>
        <w:r>
          <w:fldChar w:fldCharType="end"/>
        </w:r>
      </w:hyperlink>
    </w:p>
    <w:p>
      <w:pPr>
        <w:pStyle w:val="TOC2"/>
        <w:tabs>
          <w:tab w:val="right" w:leader="dot" w:pos="8306"/>
        </w:tabs>
      </w:pPr>
      <w:hyperlink w:anchor="_Toc24719" w:history="1">
        <w:r>
          <w:rPr>
            <w:rFonts w:ascii="仿宋" w:eastAsia="仿宋" w:hAnsi="仿宋" w:cs="仿宋" w:hint="eastAsia"/>
            <w:lang w:eastAsia="zh-CN"/>
          </w:rPr>
          <w:t>(八)、环境保护综合评价</w:t>
        </w:r>
        <w:r>
          <w:tab/>
        </w:r>
        <w:r>
          <w:fldChar w:fldCharType="begin"/>
        </w:r>
        <w:r>
          <w:instrText xml:space="preserve"> PAGEREF _Toc24719 \h </w:instrText>
        </w:r>
        <w:r>
          <w:fldChar w:fldCharType="separate"/>
        </w:r>
        <w:r>
          <w:t>48</w:t>
        </w:r>
        <w:r>
          <w:fldChar w:fldCharType="end"/>
        </w:r>
      </w:hyperlink>
    </w:p>
    <w:p>
      <w:pPr>
        <w:pStyle w:val="TOC1"/>
        <w:tabs>
          <w:tab w:val="right" w:leader="dot" w:pos="8306"/>
        </w:tabs>
      </w:pPr>
      <w:hyperlink w:anchor="_Toc5609" w:history="1">
        <w:r>
          <w:rPr>
            <w:rFonts w:ascii="仿宋" w:eastAsia="仿宋" w:hAnsi="仿宋" w:cs="仿宋" w:hint="eastAsia"/>
            <w:lang w:eastAsia="zh-CN"/>
          </w:rPr>
          <w:t>十二、标线涂料项目社会影响</w:t>
        </w:r>
        <w:r>
          <w:tab/>
        </w:r>
        <w:r>
          <w:fldChar w:fldCharType="begin"/>
        </w:r>
        <w:r>
          <w:instrText xml:space="preserve"> PAGEREF _Toc5609 \h </w:instrText>
        </w:r>
        <w:r>
          <w:fldChar w:fldCharType="separate"/>
        </w:r>
        <w:r>
          <w:t>50</w:t>
        </w:r>
        <w:r>
          <w:fldChar w:fldCharType="end"/>
        </w:r>
      </w:hyperlink>
    </w:p>
    <w:p>
      <w:pPr>
        <w:pStyle w:val="TOC2"/>
        <w:tabs>
          <w:tab w:val="right" w:leader="dot" w:pos="8306"/>
        </w:tabs>
      </w:pPr>
      <w:hyperlink w:anchor="_Toc10327" w:history="1">
        <w:r>
          <w:rPr>
            <w:rFonts w:ascii="仿宋" w:eastAsia="仿宋" w:hAnsi="仿宋" w:cs="仿宋" w:hint="eastAsia"/>
            <w:lang w:eastAsia="zh-CN"/>
          </w:rPr>
          <w:t>(一)、社会责任与义务</w:t>
        </w:r>
        <w:r>
          <w:tab/>
        </w:r>
        <w:r>
          <w:fldChar w:fldCharType="begin"/>
        </w:r>
        <w:r>
          <w:instrText xml:space="preserve"> PAGEREF _Toc10327 \h </w:instrText>
        </w:r>
        <w:r>
          <w:fldChar w:fldCharType="separate"/>
        </w:r>
        <w:r>
          <w:t>50</w:t>
        </w:r>
        <w:r>
          <w:fldChar w:fldCharType="end"/>
        </w:r>
      </w:hyperlink>
    </w:p>
    <w:p>
      <w:pPr>
        <w:pStyle w:val="TOC2"/>
        <w:tabs>
          <w:tab w:val="right" w:leader="dot" w:pos="8306"/>
        </w:tabs>
      </w:pPr>
      <w:hyperlink w:anchor="_Toc15498" w:history="1">
        <w:r>
          <w:rPr>
            <w:rFonts w:ascii="仿宋" w:eastAsia="仿宋" w:hAnsi="仿宋" w:cs="仿宋" w:hint="eastAsia"/>
            <w:lang w:eastAsia="zh-CN"/>
          </w:rPr>
          <w:t>(二)、社会参与与沟通</w:t>
        </w:r>
        <w:r>
          <w:tab/>
        </w:r>
        <w:r>
          <w:fldChar w:fldCharType="begin"/>
        </w:r>
        <w:r>
          <w:instrText xml:space="preserve"> PAGEREF _Toc15498 \h </w:instrText>
        </w:r>
        <w:r>
          <w:fldChar w:fldCharType="separate"/>
        </w:r>
        <w:r>
          <w:t>50</w:t>
        </w:r>
        <w:r>
          <w:fldChar w:fldCharType="end"/>
        </w:r>
      </w:hyperlink>
    </w:p>
    <w:p>
      <w:pPr>
        <w:pStyle w:val="TOC1"/>
        <w:tabs>
          <w:tab w:val="right" w:leader="dot" w:pos="8306"/>
        </w:tabs>
      </w:pPr>
      <w:hyperlink w:anchor="_Toc13485" w:history="1">
        <w:r>
          <w:rPr>
            <w:rFonts w:ascii="仿宋" w:eastAsia="仿宋" w:hAnsi="仿宋" w:cs="仿宋" w:hint="eastAsia"/>
            <w:lang w:eastAsia="zh-CN"/>
          </w:rPr>
          <w:t>十三、标线涂料项目治理与监督</w:t>
        </w:r>
        <w:r>
          <w:tab/>
        </w:r>
        <w:r>
          <w:fldChar w:fldCharType="begin"/>
        </w:r>
        <w:r>
          <w:instrText xml:space="preserve"> PAGEREF _Toc13485 \h </w:instrText>
        </w:r>
        <w:r>
          <w:fldChar w:fldCharType="separate"/>
        </w:r>
        <w:r>
          <w:t>51</w:t>
        </w:r>
        <w:r>
          <w:fldChar w:fldCharType="end"/>
        </w:r>
      </w:hyperlink>
    </w:p>
    <w:p>
      <w:pPr>
        <w:pStyle w:val="TOC2"/>
        <w:tabs>
          <w:tab w:val="right" w:leader="dot" w:pos="8306"/>
        </w:tabs>
      </w:pPr>
      <w:hyperlink w:anchor="_Toc10368" w:history="1">
        <w:r>
          <w:rPr>
            <w:rFonts w:ascii="仿宋" w:eastAsia="仿宋" w:hAnsi="仿宋" w:cs="仿宋" w:hint="eastAsia"/>
            <w:lang w:eastAsia="zh-CN"/>
          </w:rPr>
          <w:t>(一)、标线涂料项目治理结构</w:t>
        </w:r>
        <w:r>
          <w:tab/>
        </w:r>
        <w:r>
          <w:fldChar w:fldCharType="begin"/>
        </w:r>
        <w:r>
          <w:instrText xml:space="preserve"> PAGEREF _Toc10368 \h </w:instrText>
        </w:r>
        <w:r>
          <w:fldChar w:fldCharType="separate"/>
        </w:r>
        <w:r>
          <w:t>51</w:t>
        </w:r>
        <w:r>
          <w:fldChar w:fldCharType="end"/>
        </w:r>
      </w:hyperlink>
    </w:p>
    <w:p>
      <w:pPr>
        <w:pStyle w:val="TOC2"/>
        <w:tabs>
          <w:tab w:val="right" w:leader="dot" w:pos="8306"/>
        </w:tabs>
      </w:pPr>
      <w:hyperlink w:anchor="_Toc2306" w:history="1">
        <w:r>
          <w:rPr>
            <w:rFonts w:ascii="仿宋" w:eastAsia="仿宋" w:hAnsi="仿宋" w:cs="仿宋" w:hint="eastAsia"/>
            <w:lang w:eastAsia="zh-CN"/>
          </w:rPr>
          <w:t>(二)、监督与审计</w:t>
        </w:r>
        <w:r>
          <w:tab/>
        </w:r>
        <w:r>
          <w:fldChar w:fldCharType="begin"/>
        </w:r>
        <w:r>
          <w:instrText xml:space="preserve"> PAGEREF _Toc2306 \h </w:instrText>
        </w:r>
        <w:r>
          <w:fldChar w:fldCharType="separate"/>
        </w:r>
        <w:r>
          <w:t>53</w:t>
        </w:r>
        <w:r>
          <w:fldChar w:fldCharType="end"/>
        </w:r>
      </w:hyperlink>
    </w:p>
    <w:p>
      <w:pPr>
        <w:pStyle w:val="TOC1"/>
        <w:tabs>
          <w:tab w:val="right" w:leader="dot" w:pos="8306"/>
        </w:tabs>
      </w:pPr>
      <w:hyperlink w:anchor="_Toc380" w:history="1">
        <w:r>
          <w:rPr>
            <w:rFonts w:ascii="仿宋" w:eastAsia="仿宋" w:hAnsi="仿宋" w:cs="仿宋" w:hint="eastAsia"/>
            <w:lang w:eastAsia="zh-CN"/>
          </w:rPr>
          <w:t>十四、质量管理体系</w:t>
        </w:r>
        <w:r>
          <w:tab/>
        </w:r>
        <w:r>
          <w:fldChar w:fldCharType="begin"/>
        </w:r>
        <w:r>
          <w:instrText xml:space="preserve"> PAGEREF _Toc380 \h </w:instrText>
        </w:r>
        <w:r>
          <w:fldChar w:fldCharType="separate"/>
        </w:r>
        <w:r>
          <w:t>54</w:t>
        </w:r>
        <w:r>
          <w:fldChar w:fldCharType="end"/>
        </w:r>
      </w:hyperlink>
    </w:p>
    <w:p>
      <w:pPr>
        <w:pStyle w:val="TOC2"/>
        <w:tabs>
          <w:tab w:val="right" w:leader="dot" w:pos="8306"/>
        </w:tabs>
      </w:pPr>
      <w:hyperlink w:anchor="_Toc8255" w:history="1">
        <w:r>
          <w:rPr>
            <w:rFonts w:ascii="仿宋" w:eastAsia="仿宋" w:hAnsi="仿宋" w:cs="仿宋" w:hint="eastAsia"/>
            <w:lang w:eastAsia="zh-CN"/>
          </w:rPr>
          <w:t>(一)、质量目标与方针</w:t>
        </w:r>
        <w:r>
          <w:tab/>
        </w:r>
        <w:r>
          <w:fldChar w:fldCharType="begin"/>
        </w:r>
        <w:r>
          <w:instrText xml:space="preserve"> PAGEREF _Toc8255 \h </w:instrText>
        </w:r>
        <w:r>
          <w:fldChar w:fldCharType="separate"/>
        </w:r>
        <w:r>
          <w:t>54</w:t>
        </w:r>
        <w:r>
          <w:fldChar w:fldCharType="end"/>
        </w:r>
      </w:hyperlink>
    </w:p>
    <w:p>
      <w:pPr>
        <w:pStyle w:val="TOC2"/>
        <w:tabs>
          <w:tab w:val="right" w:leader="dot" w:pos="8306"/>
        </w:tabs>
      </w:pPr>
      <w:hyperlink w:anchor="_Toc26835" w:history="1">
        <w:r>
          <w:rPr>
            <w:rFonts w:ascii="仿宋" w:eastAsia="仿宋" w:hAnsi="仿宋" w:cs="仿宋" w:hint="eastAsia"/>
            <w:lang w:eastAsia="zh-CN"/>
          </w:rPr>
          <w:t>(二)、质量管理责任</w:t>
        </w:r>
        <w:r>
          <w:tab/>
        </w:r>
        <w:r>
          <w:fldChar w:fldCharType="begin"/>
        </w:r>
        <w:r>
          <w:instrText xml:space="preserve"> PAGEREF _Toc26835 \h </w:instrText>
        </w:r>
        <w:r>
          <w:fldChar w:fldCharType="separate"/>
        </w:r>
        <w:r>
          <w:t>55</w:t>
        </w:r>
        <w:r>
          <w:fldChar w:fldCharType="end"/>
        </w:r>
      </w:hyperlink>
    </w:p>
    <w:p>
      <w:pPr>
        <w:pStyle w:val="TOC2"/>
        <w:tabs>
          <w:tab w:val="right" w:leader="dot" w:pos="8306"/>
        </w:tabs>
      </w:pPr>
      <w:hyperlink w:anchor="_Toc10285" w:history="1">
        <w:r>
          <w:rPr>
            <w:rFonts w:ascii="仿宋" w:eastAsia="仿宋" w:hAnsi="仿宋" w:cs="仿宋" w:hint="eastAsia"/>
            <w:lang w:eastAsia="zh-CN"/>
          </w:rPr>
          <w:t>(三)、质量管理体系文件</w:t>
        </w:r>
        <w:r>
          <w:tab/>
        </w:r>
        <w:r>
          <w:fldChar w:fldCharType="begin"/>
        </w:r>
        <w:r>
          <w:instrText xml:space="preserve"> PAGEREF _Toc10285 \h </w:instrText>
        </w:r>
        <w:r>
          <w:fldChar w:fldCharType="separate"/>
        </w:r>
        <w:r>
          <w:t>56</w:t>
        </w:r>
        <w:r>
          <w:fldChar w:fldCharType="end"/>
        </w:r>
      </w:hyperlink>
    </w:p>
    <w:p>
      <w:pPr>
        <w:pStyle w:val="TOC2"/>
        <w:tabs>
          <w:tab w:val="right" w:leader="dot" w:pos="8306"/>
        </w:tabs>
      </w:pPr>
      <w:hyperlink w:anchor="_Toc18383" w:history="1">
        <w:r>
          <w:rPr>
            <w:rFonts w:ascii="仿宋" w:eastAsia="仿宋" w:hAnsi="仿宋" w:cs="仿宋" w:hint="eastAsia"/>
            <w:lang w:eastAsia="zh-CN"/>
          </w:rPr>
          <w:t>(四)、质量培训与教育</w:t>
        </w:r>
        <w:r>
          <w:tab/>
        </w:r>
        <w:r>
          <w:fldChar w:fldCharType="begin"/>
        </w:r>
        <w:r>
          <w:instrText xml:space="preserve"> PAGEREF _Toc18383 \h </w:instrText>
        </w:r>
        <w:r>
          <w:fldChar w:fldCharType="separate"/>
        </w:r>
        <w:r>
          <w:t>59</w:t>
        </w:r>
        <w:r>
          <w:fldChar w:fldCharType="end"/>
        </w:r>
      </w:hyperlink>
    </w:p>
    <w:p>
      <w:pPr>
        <w:pStyle w:val="TOC2"/>
        <w:tabs>
          <w:tab w:val="right" w:leader="dot" w:pos="8306"/>
        </w:tabs>
      </w:pPr>
      <w:hyperlink w:anchor="_Toc5385" w:history="1">
        <w:r>
          <w:rPr>
            <w:rFonts w:ascii="仿宋" w:eastAsia="仿宋" w:hAnsi="仿宋" w:cs="仿宋" w:hint="eastAsia"/>
            <w:lang w:eastAsia="zh-CN"/>
          </w:rPr>
          <w:t>(五)、质量审核与评价</w:t>
        </w:r>
        <w:r>
          <w:tab/>
        </w:r>
        <w:r>
          <w:fldChar w:fldCharType="begin"/>
        </w:r>
        <w:r>
          <w:instrText xml:space="preserve"> PAGEREF _Toc5385 \h </w:instrText>
        </w:r>
        <w:r>
          <w:fldChar w:fldCharType="separate"/>
        </w:r>
        <w:r>
          <w:t>60</w:t>
        </w:r>
        <w:r>
          <w:fldChar w:fldCharType="end"/>
        </w:r>
      </w:hyperlink>
    </w:p>
    <w:p>
      <w:pPr>
        <w:pStyle w:val="TOC2"/>
        <w:tabs>
          <w:tab w:val="right" w:leader="dot" w:pos="8306"/>
        </w:tabs>
      </w:pPr>
      <w:hyperlink w:anchor="_Toc6503" w:history="1">
        <w:r>
          <w:rPr>
            <w:rFonts w:ascii="仿宋" w:eastAsia="仿宋" w:hAnsi="仿宋" w:cs="仿宋" w:hint="eastAsia"/>
            <w:lang w:eastAsia="zh-CN"/>
          </w:rPr>
          <w:t>(六)、不符合与纠正措施</w:t>
        </w:r>
        <w:r>
          <w:tab/>
        </w:r>
        <w:r>
          <w:fldChar w:fldCharType="begin"/>
        </w:r>
        <w:r>
          <w:instrText xml:space="preserve"> PAGEREF _Toc6503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29"/>
      <w:r>
        <w:rPr>
          <w:rFonts w:ascii="仿宋" w:eastAsia="仿宋" w:hAnsi="仿宋" w:cs="仿宋" w:hint="eastAsia"/>
          <w:sz w:val="28"/>
          <w:lang w:eastAsia="zh-CN"/>
        </w:rPr>
        <w:t>一、标线涂料项目概论</w:t>
      </w:r>
      <w:bookmarkEnd w:id="2"/>
    </w:p>
    <w:p>
      <w:pPr>
        <w:pStyle w:val="Heading2"/>
        <w:rPr>
          <w:rFonts w:ascii="仿宋" w:eastAsia="仿宋" w:hAnsi="仿宋" w:cs="仿宋" w:hint="eastAsia"/>
          <w:lang w:eastAsia="zh-CN"/>
        </w:rPr>
      </w:pPr>
      <w:bookmarkStart w:id="3" w:name="_Toc23529"/>
      <w:r>
        <w:rPr>
          <w:rFonts w:ascii="仿宋" w:eastAsia="仿宋" w:hAnsi="仿宋" w:cs="仿宋" w:hint="eastAsia"/>
          <w:lang w:eastAsia="zh-CN"/>
        </w:rPr>
        <w:t>(一)、标线涂料项目概况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起源追溯至对市场的深入洞察。市场的不断演变与变革为标线涂料项目提供了难得的机遇。当前市场存在的需求缺口和变革的大环境共同构成了标线涂料项目的背景。这个标线涂料项目旨在充分利用市场机遇，填补行业中尚未满足的需求，为客户提供全新的解决方案。市场的变革和需求的增长使得这个标线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标线涂料项目名称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标线涂料项目正式命名为标线涂料。这个名称不仅仅是一个标识，更代表了标线涂料项目的核心理念和愿景。它蕴含着标线涂料项目所要解决问题的关键字，具有强烈的表达和辨识度，为标线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标线涂料项目目标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核心目标是提供一种全新、高效的解决方案，满足客户日益增长的需求。标线涂料项目追求的不仅仅是满足市场需求，更是在市场中获得卓越的竞争优势。通过不断提升产品或服务的质量和创新水平，标线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标线涂料项目范围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全面涵盖了产品研发、制造、市场推广和售后服务，确保从产品设计到最终用户体验的全方位关注。这一全面的标线涂料项目范围是为了确保标线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标线涂料项目时间表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标线涂料项目计划在未来18个月内完成，包括研发、测试、市场试点和正式推出等不同阶段。这个时间表的合理设计是为了确保标线涂料项目各个阶段的顺利推进，以便按时交付高质量的成果。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标线涂料项目预算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标线涂料项目总预算估算为XX百万美元，主要分配在研发、市场推广、人员培训和运营等方面。这一充足的预算为标线涂料项目提供了充足的资源，确保标线涂料项目在各个方面都能取得优异的表现。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标线涂料项目风险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标线涂料项目可能面临的风险包括市场接受度低、技术难题、竞争激烈等。标线涂料项目团队已经制定了相应的风险应对计划，通过前瞻性的风险管理，确保标线涂料项目在面对不确定性时能够迅速做出应对。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标线涂料项目团队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标线涂料项目汇聚了一支经验丰富、多领域专业素养的核心团队，确保标线涂料项目在各个方面都能拥有高水平的执行力。团队的协同作战是标线涂料项目成功的关键因素之一。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标线涂料项目背景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标线涂料项目的背景根植于市场对更高效、创新产品的渴望，同时也受到科技发展对行业格局的深刻改变的影响。这为标线涂料项目提供了广阔的发展空间和市场需求。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标线涂料项目现状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截至目前，标线涂料项目已完成市场调研和技术验证，取得了初步的成功。这为标线涂料项目在未来的发展奠定了坚实的基础，为更远大的目标打下了坚实的基石。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093"/>
      <w:r>
        <w:rPr>
          <w:rFonts w:ascii="仿宋" w:eastAsia="仿宋" w:hAnsi="仿宋" w:cs="仿宋" w:hint="eastAsia"/>
          <w:sz w:val="28"/>
          <w:lang w:eastAsia="zh-CN"/>
        </w:rPr>
        <w:t>(二)、标线涂料项目目标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keyword》标线涂料项目首要业务目标是在市场中占据有利地位，实现产品/服务的成功推广和销售。通过不断提升产品质量、创新性，标线涂料项目追求成为行业中的领导者，赢得更多客户的青睐。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在科技迅速发展的时代，标线涂料项目着眼于技术创新。通过持续的研发和技术升级，标线涂料项目旨在推出更具创新性的产品或服务，以满足市场对新鲜、先进解决方案的需求。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为了建立可持续的客户关系，标线涂料项目设定了客户满意度目标。通过提供卓越的产品质量和优质的客户服务，标线涂料项目追求赢得客户的信任和忠诚度，确保他们的满意度达到行业领先水平。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标线涂料项目注重社会责任和可持续发展。通过实施环保、社会责任标线涂料项目，标线涂料项目致力于在经济发展的同时保护环境，促进社会公平，实现可持续经营。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标线涂料项目的团队是实现目标的核心驱动力。因此，标线涂料项目设定了团队发展目标，包括提升团队成员的专业技能、培养领导力，以及搭建协同高效的团队工作氛围。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97"/>
      <w:r>
        <w:rPr>
          <w:rFonts w:ascii="仿宋" w:eastAsia="仿宋" w:hAnsi="仿宋" w:cs="仿宋" w:hint="eastAsia"/>
          <w:sz w:val="28"/>
          <w:lang w:eastAsia="zh-CN"/>
        </w:rPr>
        <w:t>(三)、标线涂料项目提出的理由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标线涂料项目提出的理由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提出源于对市场机遇的深刻洞察。当前市场中存在的需求缺口和行业发展趋势表明，有巨大的商业机会等待被开发。通过准确捕捉市场机遇，标线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理念基于对技术创新的信仰。通过持续的研发和技术投入，标线涂料项目有望推出更具创新性的产品或服务。在科技飞速发展的当下，标线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提出是为了增强企业的行业竞争力。通过提升产品或服务的质量和独特性，标线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响应了消费者需求的变化。随着社会和科技的不断发展，消费者对产品和服务的需求也在发生变化。通过深入了解并及时回应消费者的新需求，标线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标线涂料项目的提出是企业战略发展规划的一部分。在面对日益激烈的市场竞争和不断变化的商业环境中，标线涂料项目作为企业战略的一环，旨在为企业开辟新的增长领域，巩固企业在行业中的地位。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提出不仅仅是基于商业考量，还注重社会责任。通过推出环保、社会责任等方面的标线涂料项目，标线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标线涂料项目的提出反映了对利益相关者期望的关注。包括客户、员工、投资者等利益相关者在企业发展中都有着各自的期望，标线涂料项目力求在满足这些期望的同时，取得更大的共赢。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461"/>
      <w:r>
        <w:rPr>
          <w:rFonts w:ascii="仿宋" w:eastAsia="仿宋" w:hAnsi="仿宋" w:cs="仿宋" w:hint="eastAsia"/>
          <w:sz w:val="28"/>
          <w:lang w:eastAsia="zh-CN"/>
        </w:rPr>
        <w:t>(四)、标线涂料项目意义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在实施标线涂料项目的过程中，我们不仅仅是在追逐商业成功，更是为企业和社会的多个层面创造了深远的意义。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首要意义在于提升企业的市场竞争力。通过持续的创新和对产品质量的高标准要求，标线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标线涂料项目的推进将促使行业技术水平的提升。通过引入先进技术和创新性解决方案，标线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标线涂料项目不仅创造了大量就业机会，提高了就业水平，还注重社会责任和环保。通过参与社会公益事业和推动环保标线涂料项目，标线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综合而言，标线涂料项目意义重大，不仅推动了企业的发展，也为行业和社会的进步贡献了积极力量。这是一个全面而深刻的影响，将在未来产生可持续的正面效应。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03"/>
      <w:r>
        <w:rPr>
          <w:rFonts w:ascii="仿宋" w:eastAsia="仿宋" w:hAnsi="仿宋" w:cs="仿宋" w:hint="eastAsia"/>
          <w:sz w:val="28"/>
          <w:lang w:eastAsia="zh-CN"/>
        </w:rPr>
        <w:t>(五)、标线涂料项目背景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在当今迅猛发展的商业环境中，标线涂料项目的动因根植于对多方面因素的审慎考量。这个标线涂料项目的提出并非孤立的决策，而是对企业所处背景深入思考的产物。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市场的不断演变是标线涂料项目背后的首要原因。科技的迅速发展和全球市场的快速变化使得企业必须灵活应对。标线涂料项目应运而生，旨在通过创新性的解决方案迎合市场的多变需求，赢得竞争中的先机。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竞争的激烈程度也是标线涂料项目背景中不可忽视的一环。企业需要在激烈竞争中脱颖而出，为此，标线涂料项目致力于打破常规，提供独特的价值主张，以吸引客户并确保市场份额的增长。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技术的迅速发展为企业带来了机遇与挑战。作为标线涂料项目启动的背景之一，对新兴技术的应用将有助于提升企业的技术水平，使其在不断演进的商业环境中保持竞争优势。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此外，社会对企业责任的期望也在逐渐升高。标线涂料项目充分融入了社会责任的理念，通过可持续经营和社会公益标线涂料项目，企图为社会贡献一份力量，在商业成功的同时关注社会价值。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25"/>
      <w:r>
        <w:rPr>
          <w:rFonts w:ascii="仿宋" w:eastAsia="仿宋" w:hAnsi="仿宋" w:cs="仿宋" w:hint="eastAsia"/>
          <w:sz w:val="28"/>
          <w:lang w:eastAsia="zh-CN"/>
        </w:rPr>
        <w:t>二、标线涂料项目建设背景及必要性分析</w:t>
      </w:r>
      <w:bookmarkEnd w:id="8"/>
    </w:p>
    <w:p>
      <w:pPr>
        <w:pStyle w:val="Heading2"/>
        <w:rPr>
          <w:rFonts w:ascii="仿宋" w:eastAsia="仿宋" w:hAnsi="仿宋" w:cs="仿宋" w:hint="eastAsia"/>
          <w:lang w:eastAsia="zh-CN"/>
        </w:rPr>
      </w:pPr>
      <w:bookmarkStart w:id="9" w:name="_Toc19243"/>
      <w:r>
        <w:rPr>
          <w:rFonts w:ascii="仿宋" w:eastAsia="仿宋" w:hAnsi="仿宋" w:cs="仿宋" w:hint="eastAsia"/>
          <w:lang w:eastAsia="zh-CN"/>
        </w:rPr>
        <w:t>(一)、标线涂料项目背景分析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标线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标线涂料项目在这个潮流中的定位。同时，我们将关注行业内涌现的新兴机遇，以便标线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标线涂料项目提供了强大的发展动力。我们将聚焦于行业内最新的技术发展趋势，包括但不限于人工智能、大数据分析、物联网等领域。通过深度的技术研究，我们将确保标线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标线涂料项目发展的源泉。我们将投入更多的精力对市场需求进行深入剖析，超越表面的需求，深入挖掘潜在的市场痛点和机遇。通过对市场需求的细致了解，标线涂料项目将更有针对性地设计解决方案，满足市场的多样化需求，从而更好地促进标线涂料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标线涂料项目战略至关重要。我们将对竞争态势进行更为深入的分析，包括但不限于市场份额、产品特点、客户满意度等多个维度。通过深度的竞争分析，标线涂料项目将能够更准确地把握市场脉搏，制定具有竞争力的标线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标线涂料项目的发展具有直接的影响。我们将进行更为全面的法规和政策分析，了解行业发展中的潜在法律风险和合规挑战。通过充分了解和遵守相关法规，标线涂料项目将确保在法律框架内合法合规运营，为标线涂料项目的稳健发展提供有力支持。</w:t>
      </w:r>
    </w:p>
    <w:p>
      <w:pPr>
        <w:pStyle w:val="Heading2"/>
        <w:ind w:firstLine="560" w:firstLineChars="200"/>
        <w:rPr>
          <w:rFonts w:ascii="仿宋" w:eastAsia="仿宋" w:hAnsi="仿宋" w:cs="仿宋" w:hint="eastAsia"/>
          <w:sz w:val="28"/>
          <w:lang w:eastAsia="zh-CN"/>
        </w:rPr>
      </w:pPr>
      <w:bookmarkStart w:id="10" w:name="_Toc23873"/>
      <w:r>
        <w:rPr>
          <w:rFonts w:ascii="仿宋" w:eastAsia="仿宋" w:hAnsi="仿宋" w:cs="仿宋" w:hint="eastAsia"/>
          <w:sz w:val="28"/>
          <w:lang w:eastAsia="zh-CN"/>
        </w:rPr>
        <w:t>(二)、标线涂料项目建设必要性分析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建设的迫切性源于对行业发展趋势的深刻洞察。我们正处于一个行业变革的时代，科技创新、数字化转型成为企业发展的关键动力。标线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建设不仅仅是为了跟上潮流，更是为了通过技术创新推动企业的持续发展。通过引入先进的技术和解决方案，标线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标线涂料项目的建设成为必然选择，通过提高产品质量、拓展服务领域，从而在竞争中获得更多的机会。标线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标线涂料项目建设的必要性体现在对客户需求更精准的满足。通过标线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建设的背后是对企业持续创新的追求。只有通过不断创新，企业才能在竞争中立于不败之地。标线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511"/>
      <w:r>
        <w:rPr>
          <w:rFonts w:ascii="仿宋" w:eastAsia="仿宋" w:hAnsi="仿宋" w:cs="仿宋" w:hint="eastAsia"/>
          <w:sz w:val="28"/>
          <w:lang w:eastAsia="zh-CN"/>
        </w:rPr>
        <w:t>三、标线涂料项目选址可行性分析</w:t>
      </w:r>
      <w:bookmarkEnd w:id="11"/>
    </w:p>
    <w:p>
      <w:pPr>
        <w:pStyle w:val="Heading2"/>
        <w:rPr>
          <w:rFonts w:ascii="仿宋" w:eastAsia="仿宋" w:hAnsi="仿宋" w:cs="仿宋" w:hint="eastAsia"/>
          <w:lang w:eastAsia="zh-CN"/>
        </w:rPr>
      </w:pPr>
      <w:bookmarkStart w:id="12" w:name="_Toc12869"/>
      <w:r>
        <w:rPr>
          <w:rFonts w:ascii="仿宋" w:eastAsia="仿宋" w:hAnsi="仿宋" w:cs="仿宋" w:hint="eastAsia"/>
          <w:lang w:eastAsia="zh-CN"/>
        </w:rPr>
        <w:t>(一)、标线涂料项目选址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该标线涂料项目选址位于XX省XX市XX区XXX街道</w:t>
      </w:r>
    </w:p>
    <w:p>
      <w:pPr>
        <w:pStyle w:val="Heading2"/>
        <w:ind w:firstLine="560" w:firstLineChars="200"/>
        <w:rPr>
          <w:rFonts w:ascii="仿宋" w:eastAsia="仿宋" w:hAnsi="仿宋" w:cs="仿宋" w:hint="eastAsia"/>
          <w:sz w:val="28"/>
          <w:lang w:eastAsia="zh-CN"/>
        </w:rPr>
      </w:pPr>
      <w:bookmarkStart w:id="13" w:name="_Toc1486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标线涂料项目的征地面积将根据标线涂料项目的实际规模和需求进行精确规划。具体面积XXX平方米，旨在确保标线涂料项目不仅能够满足当前的发展需求，还能够预留空间以适应未来的扩展。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净用地面积是在征地面积基础上去除不可利用面积后的实际可开发用地。具体面积XXX平方米，考虑到环保、交通、安全等多方面因素，以确保标线涂料项目在整体利用效率上达到最优。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标线涂料项目计划建设的建筑总规模具体面积XXX平方米。这一规模的确定综合考虑了标线涂料项目的性质、规模，以及城市规划的相关要求，确保建筑布局与周边环境协调一致。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绿地率是标线涂料项目用地中被规划为绿地的比例。具体面积XXX平方米，旨在通过合理规划绿地，改善标线涂料项目周边环境，提升居民生活质量，并符合城市整体绿化规划。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容积率是用地上可以建设的建筑总体积与用地面积之比。具体面积XXX，通过合理的容积率规划，确保标线涂料项目建筑规模与周边环境和谐共生。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确保标线涂料项目选址与当地城市规划相一致，具体面积XXX平方米。通过与城市规划部门深入沟通，确保标线涂料项目不仅符合城市的整体发展方向，还能够融入城市的发展布局，为城市的长远发展贡献力量。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标线涂料项目选址符合当地产业政策，具体面积XXX平方米。这包括标线涂料项目对当地经济的促进作用，以及对相关产业的带动效应，确保标线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用地总体要求必须符合环保和可持续发展的原则，具体面积XXX平方米。通过采用绿色建筑设计、节能减排等措施，确保标线涂料项目在建设和运营过程中对环境的影响最小化，达到可持续发展的要求。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确保标线涂料项目选址具备必要的公共设施配套，具体面积XXX平方米。这包括交通便利性、教育、医疗等基础设施，以提高居民生活品质，使得标线涂料项目选址更具吸引力。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考虑用地总体要求对当地社会稳定性的影响，具体面积XXX平方米。通过深入了解当地社区反馈，确保标线涂料项目的选址和建设过程对当地社会和谐稳定产生积极作用。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线涂料项目选址不仅符合法规和规划，还在实际操作中具有可行性。这一全面规划将为标线涂料项目的成功实施提供坚实的基础，确保标线涂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4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标线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线涂料项目的设备规划和空间设计中，我们将采取灵活设备布局的措施。设备布局将根据实际需求进行灵活设计，避免不必要的浪费。通过合理规划设备摆放位置，我们将提高设备的利用率，减少设备间距，以确保标线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标线涂料项目内部引入共享设施的概念，例如共享会议室、办公区等。通过这种方式，我们可以减少对资源的重复建设，提高资源共享效率，从而减小标线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80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线涂料项目的总图布置中，我们将不同功能区域进行明确的规划，以最大程度满足标线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https://d.book118.com/355123312011011124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8196D"/>
    <w:rsid w:val="358819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233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2024-03-04T16:54:00Z</dcterms:created>
  <dcterms:modified xsi:type="dcterms:W3CDTF">2024-03-04T16:55:00Z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1EF5FC63B6484C7590032CF2923830BD_11</vt:lpwstr>
  </property>
  <property fmtid="{D5CDD505-2E9C-101B-9397-08002B2CF9AE}" pid="3" name="KSOProductBuildVer">
    <vt:lpwstr>2052-12.1.0.16388</vt:lpwstr>
  </property>
</Properties>
</file>