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952</wp:posOffset>
            </wp:positionH>
            <wp:positionV relativeFrom="page">
              <wp:posOffset>0</wp:posOffset>
            </wp:positionV>
            <wp:extent cx="11339576" cy="1584807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9576" cy="1584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7"/>
        </w:rPr>
      </w:pPr>
    </w:p>
    <w:p>
      <w:pPr>
        <w:pStyle w:val="Title"/>
        <w:ind w:left="837"/>
      </w:pPr>
      <w:r>
        <w:t>（应急预案</w:t>
      </w:r>
      <w:r>
        <w:rPr>
          <w:spacing w:val="-494"/>
        </w:rPr>
        <w:t>）</w:t>
      </w:r>
      <w:r>
        <w:t>煤矿应急预案</w:t>
      </w:r>
    </w:p>
    <w:p>
      <w:pPr>
        <w:pStyle w:val="Title"/>
        <w:spacing w:line="1931" w:lineRule="exact"/>
      </w:pPr>
      <w:r>
        <w:t>风险评估</w:t>
      </w:r>
    </w:p>
    <w:p>
      <w:pPr>
        <w:spacing w:after="0" w:line="1931" w:lineRule="exact"/>
        <w:sectPr>
          <w:type w:val="continuous"/>
          <w:pgSz w:w="17860" w:h="25260"/>
          <w:pgMar w:top="2420" w:right="1860" w:bottom="280" w:left="1840" w:header="708" w:footer="708"/>
          <w:cols w:space="708"/>
        </w:sectPr>
      </w:pPr>
    </w:p>
    <w:p>
      <w:pPr>
        <w:spacing w:before="29" w:line="309" w:lineRule="exact"/>
        <w:ind w:left="857" w:right="0" w:firstLine="0"/>
        <w:jc w:val="left"/>
        <w:rPr>
          <w:rFonts w:ascii="幼圆" w:eastAsia="幼圆" w:hint="eastAsia"/>
          <w:sz w:val="31"/>
        </w:rPr>
      </w:pPr>
      <w:r>
        <w:rPr>
          <w:rFonts w:ascii="幼圆" w:eastAsia="幼圆" w:hint="eastAsia"/>
          <w:sz w:val="31"/>
        </w:rPr>
        <w:t>第一章应急预案风险评估说明</w:t>
      </w:r>
    </w:p>
    <w:p>
      <w:pPr>
        <w:spacing w:before="0" w:line="796" w:lineRule="exact"/>
        <w:ind w:left="1784" w:right="816" w:firstLine="0"/>
        <w:jc w:val="center"/>
        <w:rPr>
          <w:sz w:val="48"/>
        </w:rPr>
      </w:pPr>
      <w:r>
        <w:rPr>
          <w:sz w:val="48"/>
        </w:rPr>
        <w:t>目前煤矿事故频发，特别是瓦斯瓦斯爆炸事故、水害事</w:t>
      </w:r>
    </w:p>
    <w:p>
      <w:pPr>
        <w:spacing w:before="51" w:line="254" w:lineRule="auto"/>
        <w:ind w:left="857" w:right="851" w:firstLine="0"/>
        <w:jc w:val="both"/>
        <w:rPr>
          <w:sz w:val="48"/>
        </w:rPr>
      </w:pPr>
      <w:r>
        <w:rPr>
          <w:spacing w:val="-1"/>
          <w:w w:val="95"/>
          <w:sz w:val="48"/>
        </w:rPr>
        <w:t xml:space="preserve">故破坏面广、救援困难、恢复生产时间长、灾害损失严重等  特点。我矿为瓦斯矿井，瓦斯爆炸条件不具备，到目前为止  无瓦斯超限，但顶板事故隐患仍然存在。为进一步降低和消  除矿井各类事故带来的灾难，我矿特编制《普阳煤矿应急预  </w:t>
      </w:r>
      <w:r>
        <w:rPr>
          <w:spacing w:val="-17"/>
          <w:sz w:val="48"/>
        </w:rPr>
        <w:t>案风险评估》，以便于发生事故后遵照执行。</w:t>
      </w:r>
    </w:p>
    <w:p>
      <w:pPr>
        <w:spacing w:before="0" w:line="254" w:lineRule="auto"/>
        <w:ind w:left="857" w:right="848" w:firstLine="961"/>
        <w:jc w:val="both"/>
        <w:rPr>
          <w:sz w:val="48"/>
        </w:rPr>
      </w:pPr>
      <w:r>
        <w:rPr>
          <w:spacing w:val="-1"/>
          <w:w w:val="95"/>
          <w:sz w:val="48"/>
        </w:rPr>
        <w:t xml:space="preserve">编制《普阳煤矿应急预案风险评估》的目的是在矿井一 旦发生事故后在抢险救援方面有章可循，避免因慌乱而耽误  </w:t>
      </w:r>
      <w:r>
        <w:rPr>
          <w:sz w:val="48"/>
        </w:rPr>
        <w:t>救援时间，造成不必要的人员伤亡和财产损失。</w:t>
      </w:r>
    </w:p>
    <w:p>
      <w:pPr>
        <w:spacing w:after="0" w:line="254" w:lineRule="auto"/>
        <w:jc w:val="both"/>
        <w:rPr>
          <w:sz w:val="48"/>
        </w:rPr>
        <w:sectPr>
          <w:pgSz w:w="17860" w:h="25260"/>
          <w:pgMar w:top="1880" w:right="1860" w:bottom="280" w:left="1840" w:header="708" w:footer="708"/>
          <w:pgNumType w:start="2"/>
          <w:cols w:space="708"/>
        </w:sectPr>
      </w:pPr>
    </w:p>
    <w:p>
      <w:pPr>
        <w:pStyle w:val="Heading1"/>
        <w:spacing w:line="846" w:lineRule="exact"/>
        <w:ind w:left="1796" w:firstLine="0"/>
      </w:pPr>
      <w:r>
        <w:t>第二章危险源与风险描述</w:t>
      </w:r>
    </w:p>
    <w:p>
      <w:pPr>
        <w:spacing w:before="51"/>
        <w:ind w:left="1796" w:right="0" w:firstLine="0"/>
        <w:jc w:val="left"/>
        <w:rPr>
          <w:b/>
          <w:sz w:val="48"/>
        </w:rPr>
      </w:pPr>
      <w:r>
        <w:rPr>
          <w:b/>
          <w:sz w:val="48"/>
        </w:rPr>
        <w:t>1、瓦斯、煤尘灾害风险描述</w:t>
      </w:r>
    </w:p>
    <w:p>
      <w:pPr>
        <w:spacing w:before="51" w:line="254" w:lineRule="auto"/>
        <w:ind w:left="857" w:right="800" w:firstLine="961"/>
        <w:jc w:val="both"/>
        <w:rPr>
          <w:sz w:val="48"/>
        </w:rPr>
      </w:pPr>
      <w:r>
        <w:rPr>
          <w:sz w:val="48"/>
        </w:rPr>
        <w:t xml:space="preserve">普阳煤矿位于西昆仑山山麓山涧盆地之中的布雅矿区， </w:t>
      </w:r>
      <w:r>
        <w:rPr>
          <w:spacing w:val="-6"/>
          <w:sz w:val="48"/>
        </w:rPr>
        <w:t xml:space="preserve">东西走向长 </w:t>
      </w:r>
      <w:r>
        <w:rPr>
          <w:sz w:val="48"/>
        </w:rPr>
        <w:t>2.4～4.8km，</w:t>
      </w:r>
      <w:r>
        <w:rPr>
          <w:spacing w:val="-10"/>
          <w:sz w:val="48"/>
        </w:rPr>
        <w:t xml:space="preserve">南北倾斜宽 </w:t>
      </w:r>
      <w:r>
        <w:rPr>
          <w:sz w:val="48"/>
        </w:rPr>
        <w:t>2.9～4.8km，面积为</w:t>
      </w:r>
      <w:r>
        <w:rPr>
          <w:spacing w:val="4"/>
          <w:sz w:val="48"/>
        </w:rPr>
        <w:t>21.98km2</w:t>
      </w:r>
      <w:r>
        <w:rPr>
          <w:spacing w:val="7"/>
          <w:sz w:val="48"/>
        </w:rPr>
        <w:t xml:space="preserve">。划定矿区范围限定的开采水平为 </w:t>
      </w:r>
      <w:r>
        <w:rPr>
          <w:sz w:val="48"/>
        </w:rPr>
        <w:t>+3027m</w:t>
      </w:r>
      <w:r>
        <w:rPr>
          <w:spacing w:val="-100"/>
          <w:sz w:val="48"/>
        </w:rPr>
        <w:t xml:space="preserve"> </w:t>
      </w:r>
      <w:r>
        <w:rPr>
          <w:sz w:val="48"/>
        </w:rPr>
        <w:t>～</w:t>
      </w:r>
    </w:p>
    <w:p>
      <w:pPr>
        <w:tabs>
          <w:tab w:val="left" w:pos="4940"/>
        </w:tabs>
        <w:spacing w:before="0" w:line="254" w:lineRule="auto"/>
        <w:ind w:left="857" w:right="593" w:firstLine="0"/>
        <w:jc w:val="left"/>
        <w:rPr>
          <w:sz w:val="48"/>
        </w:rPr>
      </w:pPr>
      <w:r>
        <w:rPr>
          <w:sz w:val="48"/>
        </w:rPr>
        <w:t>+2200m，煤系地层属中生界侏罗系，地层为北东走向倾角8～12°的单斜构造，构造简单。煤层可采及局部可采两层， 为</w:t>
      </w:r>
      <w:r>
        <w:rPr>
          <w:spacing w:val="-31"/>
          <w:sz w:val="48"/>
        </w:rPr>
        <w:t xml:space="preserve"> </w:t>
      </w:r>
      <w:r>
        <w:rPr>
          <w:sz w:val="48"/>
        </w:rPr>
        <w:t>A2-1</w:t>
      </w:r>
      <w:r>
        <w:rPr>
          <w:spacing w:val="-62"/>
          <w:sz w:val="48"/>
        </w:rPr>
        <w:t>、</w:t>
      </w:r>
      <w:r>
        <w:rPr>
          <w:sz w:val="48"/>
        </w:rPr>
        <w:t>A2-2</w:t>
      </w:r>
      <w:r>
        <w:rPr>
          <w:spacing w:val="-22"/>
          <w:sz w:val="48"/>
        </w:rPr>
        <w:t xml:space="preserve"> </w:t>
      </w:r>
      <w:r>
        <w:rPr>
          <w:sz w:val="48"/>
        </w:rPr>
        <w:t>两层</w:t>
      </w:r>
      <w:r>
        <w:rPr>
          <w:spacing w:val="-13"/>
          <w:sz w:val="48"/>
        </w:rPr>
        <w:t>，A2-1</w:t>
      </w:r>
      <w:r>
        <w:rPr>
          <w:spacing w:val="-26"/>
          <w:sz w:val="48"/>
        </w:rPr>
        <w:t xml:space="preserve"> </w:t>
      </w:r>
      <w:r>
        <w:rPr>
          <w:sz w:val="48"/>
        </w:rPr>
        <w:t>平均厚度</w:t>
      </w:r>
      <w:r>
        <w:rPr>
          <w:spacing w:val="-23"/>
          <w:sz w:val="48"/>
        </w:rPr>
        <w:t xml:space="preserve"> </w:t>
      </w:r>
      <w:r>
        <w:rPr>
          <w:spacing w:val="-11"/>
          <w:sz w:val="48"/>
        </w:rPr>
        <w:t>2.48m，</w:t>
      </w:r>
      <w:r>
        <w:rPr>
          <w:sz w:val="48"/>
        </w:rPr>
        <w:t xml:space="preserve">含夹矸数层， </w:t>
      </w:r>
      <w:r>
        <w:rPr>
          <w:w w:val="99"/>
          <w:sz w:val="48"/>
        </w:rPr>
        <w:t>属复杂结构煤层</w:t>
      </w:r>
      <w:r>
        <w:rPr>
          <w:spacing w:val="-195"/>
          <w:w w:val="99"/>
          <w:sz w:val="48"/>
        </w:rPr>
        <w:t>，</w:t>
      </w:r>
      <w:r>
        <w:rPr>
          <w:w w:val="99"/>
          <w:sz w:val="48"/>
        </w:rPr>
        <w:t>较稳定</w:t>
      </w:r>
      <w:r>
        <w:rPr>
          <w:spacing w:val="-202"/>
          <w:w w:val="99"/>
          <w:sz w:val="48"/>
        </w:rPr>
        <w:t>，</w:t>
      </w:r>
      <w:r>
        <w:rPr>
          <w:w w:val="99"/>
          <w:sz w:val="48"/>
        </w:rPr>
        <w:t>全区可采</w:t>
      </w:r>
      <w:r>
        <w:rPr>
          <w:spacing w:val="-193"/>
          <w:w w:val="99"/>
          <w:sz w:val="48"/>
        </w:rPr>
        <w:t>，</w:t>
      </w:r>
      <w:r>
        <w:rPr>
          <w:spacing w:val="-1"/>
          <w:w w:val="99"/>
          <w:sz w:val="48"/>
        </w:rPr>
        <w:t>A2-</w:t>
      </w:r>
      <w:r>
        <w:rPr>
          <w:w w:val="99"/>
          <w:sz w:val="48"/>
        </w:rPr>
        <w:t>2</w:t>
      </w:r>
      <w:r>
        <w:rPr>
          <w:spacing w:val="-20"/>
          <w:sz w:val="48"/>
        </w:rPr>
        <w:t xml:space="preserve"> </w:t>
      </w:r>
      <w:r>
        <w:rPr>
          <w:w w:val="99"/>
          <w:sz w:val="48"/>
        </w:rPr>
        <w:t>平均厚度</w:t>
      </w:r>
      <w:r>
        <w:rPr>
          <w:spacing w:val="-16"/>
          <w:sz w:val="48"/>
        </w:rPr>
        <w:t xml:space="preserve"> </w:t>
      </w:r>
      <w:r>
        <w:rPr>
          <w:spacing w:val="-1"/>
          <w:w w:val="99"/>
          <w:sz w:val="48"/>
        </w:rPr>
        <w:t>1.31</w:t>
      </w:r>
      <w:r>
        <w:rPr>
          <w:spacing w:val="2"/>
          <w:w w:val="99"/>
          <w:sz w:val="48"/>
        </w:rPr>
        <w:t>m</w:t>
      </w:r>
      <w:r>
        <w:rPr>
          <w:w w:val="99"/>
          <w:sz w:val="48"/>
        </w:rPr>
        <w:t>，</w:t>
      </w:r>
      <w:r>
        <w:rPr>
          <w:sz w:val="48"/>
        </w:rPr>
        <w:t>局部可采，层间距</w:t>
        <w:tab/>
        <w:t>0.6m～11m。煤种为不粘煤和长焰煤， 以不粘煤为主。</w:t>
      </w:r>
    </w:p>
    <w:p>
      <w:pPr>
        <w:spacing w:before="0" w:line="875" w:lineRule="exact"/>
        <w:ind w:left="1818" w:right="0" w:firstLine="0"/>
        <w:jc w:val="left"/>
        <w:rPr>
          <w:sz w:val="48"/>
        </w:rPr>
      </w:pPr>
      <w:r>
        <w:rPr>
          <w:spacing w:val="-2"/>
          <w:sz w:val="48"/>
        </w:rPr>
        <w:t xml:space="preserve">瓦斯等级鉴定已于 </w:t>
      </w:r>
      <w:r>
        <w:rPr>
          <w:sz w:val="48"/>
        </w:rPr>
        <w:t>2016</w:t>
      </w:r>
      <w:r>
        <w:rPr>
          <w:spacing w:val="-16"/>
          <w:sz w:val="48"/>
        </w:rPr>
        <w:t xml:space="preserve"> 年 </w:t>
      </w:r>
      <w:r>
        <w:rPr>
          <w:sz w:val="48"/>
        </w:rPr>
        <w:t>8</w:t>
      </w:r>
      <w:r>
        <w:rPr>
          <w:spacing w:val="-5"/>
          <w:sz w:val="48"/>
        </w:rPr>
        <w:t xml:space="preserve"> 月完成，矿井瓦斯绝对涌</w:t>
      </w:r>
    </w:p>
    <w:p>
      <w:pPr>
        <w:tabs>
          <w:tab w:val="left" w:pos="2602"/>
        </w:tabs>
        <w:spacing w:before="46" w:line="254" w:lineRule="auto"/>
        <w:ind w:left="857" w:right="827" w:firstLine="0"/>
        <w:jc w:val="left"/>
        <w:rPr>
          <w:sz w:val="48"/>
        </w:rPr>
      </w:pPr>
      <w:r>
        <w:rPr>
          <w:sz w:val="48"/>
        </w:rPr>
        <w:t>出量为</w:t>
        <w:tab/>
      </w:r>
      <w:r>
        <w:rPr>
          <w:spacing w:val="2"/>
          <w:sz w:val="48"/>
        </w:rPr>
        <w:t>0.76m</w:t>
      </w:r>
      <w:r>
        <w:rPr>
          <w:spacing w:val="2"/>
          <w:sz w:val="48"/>
          <w:vertAlign w:val="subscript"/>
        </w:rPr>
        <w:t>3</w:t>
      </w:r>
      <w:r>
        <w:rPr>
          <w:spacing w:val="2"/>
          <w:sz w:val="48"/>
          <w:vertAlign w:val="baseline"/>
        </w:rPr>
        <w:t>/min，</w:t>
      </w:r>
      <w:r>
        <w:rPr>
          <w:sz w:val="48"/>
          <w:vertAlign w:val="baseline"/>
        </w:rPr>
        <w:t>掘进工作面最大瓦斯绝对涌出量为0.26m</w:t>
      </w:r>
      <w:r>
        <w:rPr>
          <w:sz w:val="48"/>
          <w:vertAlign w:val="subscript"/>
        </w:rPr>
        <w:t>3</w:t>
      </w:r>
      <w:r>
        <w:rPr>
          <w:sz w:val="48"/>
          <w:vertAlign w:val="baseline"/>
        </w:rPr>
        <w:t>/min</w:t>
      </w:r>
      <w:r>
        <w:rPr>
          <w:spacing w:val="-40"/>
          <w:sz w:val="48"/>
          <w:vertAlign w:val="baseline"/>
        </w:rPr>
        <w:t xml:space="preserve"> </w:t>
      </w:r>
      <w:r>
        <w:rPr>
          <w:sz w:val="48"/>
          <w:vertAlign w:val="baseline"/>
        </w:rPr>
        <w:t>，</w:t>
      </w:r>
      <w:r>
        <w:rPr>
          <w:spacing w:val="-38"/>
          <w:sz w:val="48"/>
          <w:vertAlign w:val="baseline"/>
        </w:rPr>
        <w:t xml:space="preserve"> </w:t>
      </w:r>
      <w:r>
        <w:rPr>
          <w:spacing w:val="103"/>
          <w:sz w:val="48"/>
          <w:vertAlign w:val="baseline"/>
        </w:rPr>
        <w:t>矿</w:t>
      </w:r>
      <w:r>
        <w:rPr>
          <w:spacing w:val="104"/>
          <w:sz w:val="48"/>
          <w:vertAlign w:val="baseline"/>
        </w:rPr>
        <w:t>井</w:t>
      </w:r>
      <w:r>
        <w:rPr>
          <w:spacing w:val="107"/>
          <w:sz w:val="48"/>
          <w:vertAlign w:val="baseline"/>
        </w:rPr>
        <w:t>瓦</w:t>
      </w:r>
      <w:r>
        <w:rPr>
          <w:spacing w:val="104"/>
          <w:sz w:val="48"/>
          <w:vertAlign w:val="baseline"/>
        </w:rPr>
        <w:t>斯</w:t>
      </w:r>
      <w:r>
        <w:rPr>
          <w:spacing w:val="107"/>
          <w:sz w:val="48"/>
          <w:vertAlign w:val="baseline"/>
        </w:rPr>
        <w:t>绝对</w:t>
      </w:r>
      <w:r>
        <w:rPr>
          <w:spacing w:val="104"/>
          <w:sz w:val="48"/>
          <w:vertAlign w:val="baseline"/>
        </w:rPr>
        <w:t>涌</w:t>
      </w:r>
      <w:r>
        <w:rPr>
          <w:spacing w:val="103"/>
          <w:sz w:val="48"/>
          <w:vertAlign w:val="baseline"/>
        </w:rPr>
        <w:t>出</w:t>
      </w:r>
      <w:r>
        <w:rPr>
          <w:spacing w:val="107"/>
          <w:sz w:val="48"/>
          <w:vertAlign w:val="baseline"/>
        </w:rPr>
        <w:t>量</w:t>
      </w:r>
      <w:r>
        <w:rPr>
          <w:sz w:val="48"/>
          <w:vertAlign w:val="baseline"/>
        </w:rPr>
        <w:t>：</w:t>
      </w:r>
      <w:r>
        <w:rPr>
          <w:spacing w:val="-36"/>
          <w:sz w:val="48"/>
          <w:vertAlign w:val="baseline"/>
        </w:rPr>
        <w:t xml:space="preserve"> </w:t>
      </w:r>
      <w:r>
        <w:rPr>
          <w:sz w:val="48"/>
          <w:vertAlign w:val="baseline"/>
        </w:rPr>
        <w:t>0.76m</w:t>
      </w:r>
      <w:r>
        <w:rPr>
          <w:sz w:val="48"/>
          <w:vertAlign w:val="subscript"/>
        </w:rPr>
        <w:t>3</w:t>
      </w:r>
      <w:r>
        <w:rPr>
          <w:sz w:val="48"/>
          <w:vertAlign w:val="baseline"/>
        </w:rPr>
        <w:t>/min</w:t>
      </w:r>
      <w:r>
        <w:rPr>
          <w:spacing w:val="-40"/>
          <w:sz w:val="48"/>
          <w:vertAlign w:val="baseline"/>
        </w:rPr>
        <w:t xml:space="preserve"> </w:t>
      </w:r>
      <w:r>
        <w:rPr>
          <w:sz w:val="48"/>
          <w:vertAlign w:val="baseline"/>
        </w:rPr>
        <w:t>＜</w:t>
      </w:r>
    </w:p>
    <w:p>
      <w:pPr>
        <w:spacing w:before="0" w:line="881" w:lineRule="exact"/>
        <w:ind w:left="857" w:right="0" w:firstLine="0"/>
        <w:jc w:val="left"/>
        <w:rPr>
          <w:sz w:val="48"/>
        </w:rPr>
      </w:pPr>
      <w:r>
        <w:rPr>
          <w:spacing w:val="-9"/>
          <w:w w:val="95"/>
          <w:sz w:val="48"/>
        </w:rPr>
        <w:t>40m</w:t>
      </w:r>
      <w:r>
        <w:rPr>
          <w:spacing w:val="-9"/>
          <w:w w:val="95"/>
          <w:sz w:val="48"/>
          <w:vertAlign w:val="subscript"/>
        </w:rPr>
        <w:t>3</w:t>
      </w:r>
      <w:r>
        <w:rPr>
          <w:spacing w:val="-9"/>
          <w:w w:val="95"/>
          <w:sz w:val="48"/>
          <w:vertAlign w:val="baseline"/>
        </w:rPr>
        <w:t>/min</w:t>
      </w:r>
      <w:r>
        <w:rPr>
          <w:spacing w:val="-5"/>
          <w:w w:val="95"/>
          <w:sz w:val="48"/>
          <w:vertAlign w:val="baseline"/>
        </w:rPr>
        <w:t>，掘进工作面最大瓦斯绝对涌出量：</w:t>
      </w:r>
      <w:r>
        <w:rPr>
          <w:spacing w:val="-6"/>
          <w:w w:val="95"/>
          <w:sz w:val="48"/>
          <w:vertAlign w:val="baseline"/>
        </w:rPr>
        <w:t>0.26m</w:t>
      </w:r>
      <w:r>
        <w:rPr>
          <w:spacing w:val="-6"/>
          <w:w w:val="95"/>
          <w:sz w:val="48"/>
          <w:vertAlign w:val="subscript"/>
        </w:rPr>
        <w:t>3</w:t>
      </w:r>
      <w:r>
        <w:rPr>
          <w:spacing w:val="-6"/>
          <w:w w:val="95"/>
          <w:sz w:val="48"/>
          <w:vertAlign w:val="baseline"/>
        </w:rPr>
        <w:t>/min</w:t>
      </w:r>
    </w:p>
    <w:p>
      <w:pPr>
        <w:spacing w:before="52" w:line="254" w:lineRule="auto"/>
        <w:ind w:left="857" w:right="772" w:firstLine="0"/>
        <w:jc w:val="both"/>
        <w:rPr>
          <w:sz w:val="48"/>
        </w:rPr>
      </w:pPr>
      <w:r>
        <w:rPr>
          <w:w w:val="95"/>
          <w:sz w:val="48"/>
        </w:rPr>
        <w:t>＜3m</w:t>
      </w:r>
      <w:r>
        <w:rPr>
          <w:w w:val="95"/>
          <w:sz w:val="48"/>
          <w:vertAlign w:val="subscript"/>
        </w:rPr>
        <w:t>3</w:t>
      </w:r>
      <w:r>
        <w:rPr>
          <w:w w:val="95"/>
          <w:sz w:val="48"/>
          <w:vertAlign w:val="baseline"/>
        </w:rPr>
        <w:t>/min</w:t>
      </w:r>
      <w:r>
        <w:rPr>
          <w:spacing w:val="-1"/>
          <w:w w:val="95"/>
          <w:sz w:val="48"/>
          <w:vertAlign w:val="baseline"/>
        </w:rPr>
        <w:t xml:space="preserve">，测定结果为瓦斯矿井。煤尘具有爆炸性，应在  </w:t>
      </w:r>
      <w:r>
        <w:rPr>
          <w:sz w:val="48"/>
          <w:vertAlign w:val="baseline"/>
        </w:rPr>
        <w:t>日常生产及安全管理中将瓦斯事故预防作为头等大事来抓， 切不可掉以轻心。</w:t>
      </w:r>
    </w:p>
    <w:p>
      <w:pPr>
        <w:pStyle w:val="Heading1"/>
        <w:spacing w:line="880" w:lineRule="exact"/>
        <w:ind w:left="1796" w:firstLine="0"/>
      </w:pPr>
      <w:r>
        <w:t>2、火灾危风险描述</w:t>
      </w:r>
    </w:p>
    <w:p>
      <w:pPr>
        <w:spacing w:before="51" w:line="254" w:lineRule="auto"/>
        <w:ind w:left="857" w:right="851" w:firstLine="961"/>
        <w:jc w:val="both"/>
        <w:rPr>
          <w:sz w:val="48"/>
        </w:rPr>
      </w:pPr>
      <w:r>
        <w:rPr>
          <w:sz w:val="48"/>
        </w:rPr>
        <w:t xml:space="preserve">根据普阳煤矿煤自燃倾向性报告 ,煤的自燃倾向性为Ⅱ </w:t>
      </w:r>
      <w:r>
        <w:rPr>
          <w:spacing w:val="-1"/>
          <w:w w:val="95"/>
          <w:sz w:val="48"/>
        </w:rPr>
        <w:t>级自燃，矿井内部及周边矿井无火区，但也应在日常生产及  安全管理上加强采空区及井下密闭管理，如管理不善，可能</w:t>
      </w:r>
    </w:p>
    <w:p>
      <w:pPr>
        <w:spacing w:after="0" w:line="254" w:lineRule="auto"/>
        <w:jc w:val="both"/>
        <w:rPr>
          <w:sz w:val="48"/>
        </w:rPr>
        <w:sectPr>
          <w:pgSz w:w="17860" w:h="25260"/>
          <w:pgMar w:top="1700" w:right="1860" w:bottom="280" w:left="1840" w:header="708" w:footer="708"/>
          <w:pgNumType w:start="3"/>
          <w:cols w:space="708"/>
        </w:sectPr>
      </w:pPr>
    </w:p>
    <w:p>
      <w:pPr>
        <w:spacing w:before="0" w:line="846" w:lineRule="exact"/>
        <w:ind w:left="857" w:right="0" w:firstLine="0"/>
        <w:jc w:val="left"/>
        <w:rPr>
          <w:sz w:val="48"/>
        </w:rPr>
      </w:pPr>
      <w:r>
        <w:rPr>
          <w:sz w:val="48"/>
        </w:rPr>
        <w:t>形成火区和井下火灾事故｡另外,由于使用大量电气设备和胶</w:t>
      </w:r>
    </w:p>
    <w:p>
      <w:pPr>
        <w:spacing w:before="51" w:line="254" w:lineRule="auto"/>
        <w:ind w:left="857" w:right="831" w:firstLine="0"/>
        <w:jc w:val="both"/>
        <w:rPr>
          <w:sz w:val="48"/>
        </w:rPr>
      </w:pPr>
      <w:r>
        <w:rPr>
          <w:sz w:val="48"/>
        </w:rPr>
        <w:t>带运输机,发生外因火灾的可能性存在｡对于电路及电器因超负荷､漏电等原因着火 ,地面变电所因雷击着火等｡火灾是一种危害性很大的灾害事故 ,内因火灾给生产造成被动 ,高温､ 燃烧产生的 CO 威胁安全生产,并可能诱发瓦斯爆炸事故;外因火灾如果失去控制将迅速蔓延 ,造成严重的经济损失和人员伤亡｡</w:t>
      </w:r>
    </w:p>
    <w:p>
      <w:pPr>
        <w:spacing w:before="0" w:line="875" w:lineRule="exact"/>
        <w:ind w:left="1818" w:right="0" w:firstLine="0"/>
        <w:jc w:val="left"/>
        <w:rPr>
          <w:sz w:val="48"/>
        </w:rPr>
      </w:pPr>
      <w:r>
        <w:rPr>
          <w:sz w:val="48"/>
        </w:rPr>
        <w:t>(1)由于管理不善或电路老化，会引起火灾的矿区内的煤</w:t>
      </w:r>
    </w:p>
    <w:p>
      <w:pPr>
        <w:spacing w:before="51" w:line="254" w:lineRule="auto"/>
        <w:ind w:left="1796" w:right="1683" w:hanging="940"/>
        <w:jc w:val="left"/>
        <w:rPr>
          <w:b/>
          <w:sz w:val="48"/>
        </w:rPr>
      </w:pPr>
      <w:r>
        <w:rPr>
          <w:sz w:val="48"/>
        </w:rPr>
        <w:t xml:space="preserve">库、火药库、高压配电室、灯房浴室、器材库等地； </w:t>
      </w:r>
      <w:r>
        <w:rPr>
          <w:w w:val="95"/>
          <w:sz w:val="48"/>
        </w:rPr>
        <w:t xml:space="preserve">(2)矿区内可能造成火灾事故的电气设备、易燃品。  </w:t>
      </w:r>
      <w:r>
        <w:rPr>
          <w:b/>
          <w:sz w:val="48"/>
        </w:rPr>
        <w:t>3、顶板灾害风险描述</w:t>
      </w:r>
    </w:p>
    <w:p>
      <w:pPr>
        <w:spacing w:before="0" w:line="254" w:lineRule="auto"/>
        <w:ind w:left="857" w:right="851" w:firstLine="961"/>
        <w:jc w:val="left"/>
        <w:rPr>
          <w:sz w:val="48"/>
        </w:rPr>
      </w:pPr>
      <w:r>
        <w:rPr>
          <w:sz w:val="48"/>
        </w:rPr>
        <w:t>煤矿顶板事故特性是煤层上履岩层由于地质构造的影</w:t>
      </w:r>
      <w:r>
        <w:rPr>
          <w:spacing w:val="-1"/>
          <w:w w:val="95"/>
          <w:sz w:val="48"/>
        </w:rPr>
        <w:t xml:space="preserve">响节理发育、风化、淋水后，原始应力受采动后形成集中应  力等，形成岩石原生裂隙和裂隙而产生的重大撞落状态，具  有隐蔽性、突然性，其冒落面积的体积的范围大小与所产生  的顶板岩层裂隙范围有较大的声响，和支架支护的状态有一  定的关系，同时与本身岩层性质和下履岩层承压情况高低有  相应的关系；松软的顶底易于冒落造成局部顶板事故，而坚  硬的顶板则不易冒落，则易形成强烈的冲击地压，造成较大  </w:t>
      </w:r>
      <w:r>
        <w:rPr>
          <w:sz w:val="48"/>
        </w:rPr>
        <w:t>的顶板事故。</w:t>
      </w:r>
    </w:p>
    <w:p>
      <w:pPr>
        <w:pStyle w:val="Heading1"/>
        <w:spacing w:line="870" w:lineRule="exact"/>
        <w:ind w:left="1796" w:firstLine="0"/>
      </w:pPr>
      <w:r>
        <w:t>4、水灾害风险描述</w:t>
      </w:r>
    </w:p>
    <w:p>
      <w:pPr>
        <w:tabs>
          <w:tab w:val="left" w:pos="9743"/>
        </w:tabs>
        <w:spacing w:before="46"/>
        <w:ind w:left="1818" w:right="0" w:firstLine="0"/>
        <w:jc w:val="left"/>
        <w:rPr>
          <w:sz w:val="48"/>
        </w:rPr>
      </w:pPr>
      <w:r>
        <w:rPr>
          <w:sz w:val="48"/>
        </w:rPr>
        <w:t>普阳煤矿属水文地质条件简单型矿井</w:t>
        <w:tab/>
      </w:r>
      <w:r>
        <w:rPr>
          <w:spacing w:val="14"/>
          <w:sz w:val="48"/>
        </w:rPr>
        <w:t>,</w:t>
      </w:r>
      <w:r>
        <w:rPr>
          <w:sz w:val="48"/>
        </w:rPr>
        <w:t>矿井最大涌水量</w:t>
      </w:r>
    </w:p>
    <w:p>
      <w:pPr>
        <w:spacing w:after="0"/>
        <w:jc w:val="left"/>
        <w:rPr>
          <w:sz w:val="48"/>
        </w:rPr>
        <w:sectPr>
          <w:pgSz w:w="17860" w:h="25260"/>
          <w:pgMar w:top="1700" w:right="1860" w:bottom="280" w:left="1840" w:header="708" w:footer="708"/>
          <w:pgNumType w:start="4"/>
          <w:cols w:space="708"/>
        </w:sectPr>
      </w:pPr>
    </w:p>
    <w:p>
      <w:pPr>
        <w:spacing w:before="0" w:line="846" w:lineRule="exact"/>
        <w:ind w:left="857" w:right="0" w:firstLine="0"/>
        <w:jc w:val="left"/>
        <w:rPr>
          <w:sz w:val="48"/>
        </w:rPr>
      </w:pPr>
      <w:r>
        <w:rPr>
          <w:sz w:val="48"/>
        </w:rPr>
        <w:t>为 700m3/d，正常涌水量为400m3/d，矿井水的主要来源</w:t>
      </w:r>
    </w:p>
    <w:p>
      <w:pPr>
        <w:tabs>
          <w:tab w:val="left" w:pos="10214"/>
        </w:tabs>
        <w:spacing w:before="51" w:line="254" w:lineRule="auto"/>
        <w:ind w:left="857" w:right="831" w:firstLine="0"/>
        <w:jc w:val="left"/>
        <w:rPr>
          <w:sz w:val="48"/>
        </w:rPr>
      </w:pPr>
      <w:r>
        <w:rPr>
          <w:sz w:val="48"/>
        </w:rPr>
        <w:t xml:space="preserve">为裂隙水及地表大气降雨。普阳煤矿井田范围内无大的河 </w:t>
      </w:r>
      <w:r>
        <w:rPr>
          <w:w w:val="95"/>
          <w:sz w:val="48"/>
        </w:rPr>
        <w:t>流、无常年性河</w:t>
      </w:r>
      <w:r>
        <w:rPr>
          <w:spacing w:val="11"/>
          <w:w w:val="95"/>
          <w:sz w:val="48"/>
        </w:rPr>
        <w:t>流</w:t>
      </w:r>
      <w:r>
        <w:rPr>
          <w:w w:val="95"/>
          <w:sz w:val="48"/>
        </w:rPr>
        <w:t>,雨季</w:t>
      </w:r>
      <w:r>
        <w:rPr>
          <w:spacing w:val="3"/>
          <w:w w:val="95"/>
          <w:sz w:val="48"/>
        </w:rPr>
        <w:t>时</w:t>
      </w:r>
      <w:r>
        <w:rPr>
          <w:w w:val="95"/>
          <w:sz w:val="48"/>
        </w:rPr>
        <w:t>,地表水汇入较大沟谷</w:t>
      </w:r>
      <w:r>
        <w:rPr>
          <w:spacing w:val="15"/>
          <w:w w:val="95"/>
          <w:sz w:val="48"/>
        </w:rPr>
        <w:t>中</w:t>
      </w:r>
      <w:r>
        <w:rPr>
          <w:spacing w:val="3"/>
          <w:w w:val="95"/>
          <w:sz w:val="48"/>
        </w:rPr>
        <w:t>,</w:t>
      </w:r>
      <w:r>
        <w:rPr>
          <w:w w:val="95"/>
          <w:sz w:val="48"/>
        </w:rPr>
        <w:t>流出井</w:t>
      </w:r>
      <w:r>
        <w:rPr>
          <w:spacing w:val="4"/>
          <w:w w:val="95"/>
          <w:sz w:val="48"/>
        </w:rPr>
        <w:t>田</w:t>
      </w:r>
      <w:r>
        <w:rPr>
          <w:spacing w:val="-15"/>
          <w:w w:val="95"/>
          <w:sz w:val="48"/>
        </w:rPr>
        <w:t xml:space="preserve">,  </w:t>
      </w:r>
      <w:r>
        <w:rPr>
          <w:sz w:val="48"/>
        </w:rPr>
        <w:t>水流途径</w:t>
      </w:r>
      <w:r>
        <w:rPr>
          <w:spacing w:val="93"/>
          <w:sz w:val="48"/>
        </w:rPr>
        <w:t>短</w:t>
      </w:r>
      <w:r>
        <w:rPr>
          <w:spacing w:val="21"/>
          <w:sz w:val="48"/>
        </w:rPr>
        <w:t>,</w:t>
      </w:r>
      <w:r>
        <w:rPr>
          <w:sz w:val="48"/>
        </w:rPr>
        <w:t>持续时间短暂｡不利于渗入地下</w:t>
        <w:tab/>
      </w:r>
      <w:r>
        <w:rPr>
          <w:spacing w:val="21"/>
          <w:sz w:val="48"/>
        </w:rPr>
        <w:t>,</w:t>
      </w:r>
      <w:r>
        <w:rPr>
          <w:sz w:val="48"/>
        </w:rPr>
        <w:t>对本井田不会造成很大影响。</w:t>
      </w:r>
    </w:p>
    <w:p>
      <w:pPr>
        <w:pStyle w:val="Heading1"/>
        <w:spacing w:line="877" w:lineRule="exact"/>
        <w:ind w:left="1796" w:firstLine="0"/>
      </w:pPr>
      <w:r>
        <w:t>5、机械灾害风险描述</w:t>
      </w:r>
    </w:p>
    <w:p>
      <w:pPr>
        <w:spacing w:before="52" w:line="254" w:lineRule="auto"/>
        <w:ind w:left="857" w:right="848" w:firstLine="961"/>
        <w:jc w:val="both"/>
        <w:rPr>
          <w:sz w:val="48"/>
        </w:rPr>
      </w:pPr>
      <w:r>
        <w:rPr>
          <w:spacing w:val="-1"/>
          <w:w w:val="95"/>
          <w:sz w:val="48"/>
        </w:rPr>
        <w:t xml:space="preserve">机电运输事故主要集中在两大方面：设备和人为。设备 的管理、保养不当，造成设备老化、损坏从而在使用过程中  造成事故；由于操作人员的操作能力不当、安全思想麻痹大  意，或者其他人员的工作疏忽，未真正做到“行车不行人，  </w:t>
      </w:r>
      <w:r>
        <w:rPr>
          <w:spacing w:val="-14"/>
          <w:sz w:val="48"/>
        </w:rPr>
        <w:t>行人不行车”，加上人为操作不当，从而在使用过程中造成事故。</w:t>
      </w:r>
    </w:p>
    <w:p>
      <w:pPr>
        <w:pStyle w:val="Heading1"/>
        <w:spacing w:line="874" w:lineRule="exact"/>
        <w:ind w:left="1796" w:firstLine="0"/>
      </w:pPr>
      <w:r>
        <w:t>6、电气灾害风险描述</w:t>
      </w:r>
    </w:p>
    <w:p>
      <w:pPr>
        <w:pStyle w:val="ListParagraph"/>
        <w:numPr>
          <w:ilvl w:val="0"/>
          <w:numId w:val="41"/>
        </w:numPr>
        <w:tabs>
          <w:tab w:val="left" w:pos="2579"/>
        </w:tabs>
        <w:spacing w:before="51" w:after="0" w:line="240" w:lineRule="auto"/>
        <w:ind w:left="2578" w:right="0" w:hanging="761"/>
        <w:jc w:val="left"/>
        <w:rPr>
          <w:sz w:val="48"/>
        </w:rPr>
      </w:pPr>
      <w:r>
        <w:rPr>
          <w:sz w:val="48"/>
        </w:rPr>
        <w:t>井上供电危险源：</w:t>
      </w:r>
    </w:p>
    <w:p>
      <w:pPr>
        <w:spacing w:before="52" w:line="254" w:lineRule="auto"/>
        <w:ind w:left="857" w:right="604" w:firstLine="961"/>
        <w:jc w:val="left"/>
        <w:rPr>
          <w:sz w:val="48"/>
        </w:rPr>
      </w:pPr>
      <w:r>
        <w:rPr>
          <w:sz w:val="48"/>
        </w:rPr>
        <w:t>①过电压和消防隐患。由于气候变化，雷雨时节常因雷</w:t>
      </w:r>
      <w:r>
        <w:rPr>
          <w:spacing w:val="-17"/>
          <w:w w:val="95"/>
          <w:sz w:val="48"/>
        </w:rPr>
        <w:t xml:space="preserve">击产生过电压、放电产生火花将设备和电缆击穿、甚至短路。  </w:t>
      </w:r>
      <w:r>
        <w:rPr>
          <w:sz w:val="48"/>
        </w:rPr>
        <w:t>放电产生的火花或短路的火源将易燃物（电缆、控制线、残留少量的油、油污等）点燃，引发火灾，变电所内未装设烟雾报警装置、通风排烟装置及足够的灭火器材，事故处理困难，导致事故扩大，全所停电，矿井停风、停产。</w:t>
      </w:r>
    </w:p>
    <w:p>
      <w:pPr>
        <w:spacing w:before="0" w:line="874" w:lineRule="exact"/>
        <w:ind w:left="0" w:right="848" w:firstLine="0"/>
        <w:jc w:val="right"/>
        <w:rPr>
          <w:sz w:val="48"/>
        </w:rPr>
      </w:pPr>
      <w:r>
        <w:rPr>
          <w:w w:val="95"/>
          <w:sz w:val="48"/>
        </w:rPr>
        <w:t>②开关断路器容量不足。由于多种原因设备损坏，电缆</w:t>
      </w:r>
    </w:p>
    <w:p>
      <w:pPr>
        <w:spacing w:before="51"/>
        <w:ind w:left="0" w:right="851" w:firstLine="0"/>
        <w:jc w:val="right"/>
        <w:rPr>
          <w:sz w:val="48"/>
        </w:rPr>
      </w:pPr>
      <w:r>
        <w:rPr>
          <w:w w:val="95"/>
          <w:sz w:val="48"/>
        </w:rPr>
        <w:t>所产生的短路电流相当大，因开关断路器容量小不能分断短</w:t>
      </w:r>
    </w:p>
    <w:p>
      <w:pPr>
        <w:spacing w:after="0"/>
        <w:jc w:val="right"/>
        <w:rPr>
          <w:sz w:val="48"/>
        </w:rPr>
        <w:sectPr>
          <w:pgSz w:w="17860" w:h="25260"/>
          <w:pgMar w:top="1700" w:right="1860" w:bottom="280" w:left="1840" w:header="708" w:footer="708"/>
          <w:pgNumType w:start="5"/>
          <w:cols w:space="708"/>
        </w:sectPr>
      </w:pPr>
    </w:p>
    <w:p>
      <w:pPr>
        <w:spacing w:before="0" w:line="846" w:lineRule="exact"/>
        <w:ind w:left="857" w:right="0" w:firstLine="0"/>
        <w:jc w:val="left"/>
        <w:rPr>
          <w:sz w:val="48"/>
        </w:rPr>
      </w:pPr>
      <w:r>
        <w:rPr>
          <w:sz w:val="48"/>
        </w:rPr>
        <w:t>路电流，瞬间产生大量的热能而烧毁设备及电缆。或可能引</w:t>
      </w:r>
    </w:p>
    <w:p>
      <w:pPr>
        <w:spacing w:before="51" w:line="254" w:lineRule="auto"/>
        <w:ind w:left="857" w:right="851" w:firstLine="0"/>
        <w:jc w:val="left"/>
        <w:rPr>
          <w:sz w:val="48"/>
        </w:rPr>
      </w:pPr>
      <w:r>
        <w:rPr>
          <w:spacing w:val="-1"/>
          <w:w w:val="95"/>
          <w:sz w:val="48"/>
        </w:rPr>
        <w:t xml:space="preserve">发火灾扩大事矿，造成部分用户或矿井停电、停风、停产，  </w:t>
      </w:r>
      <w:r>
        <w:rPr>
          <w:sz w:val="48"/>
        </w:rPr>
        <w:t>可能导致人员伤亡，财产损失。</w:t>
      </w:r>
    </w:p>
    <w:p>
      <w:pPr>
        <w:spacing w:before="0" w:line="254" w:lineRule="auto"/>
        <w:ind w:left="857" w:right="848" w:firstLine="961"/>
        <w:jc w:val="both"/>
        <w:rPr>
          <w:sz w:val="48"/>
        </w:rPr>
      </w:pPr>
      <w:r>
        <w:rPr>
          <w:spacing w:val="-1"/>
          <w:w w:val="95"/>
          <w:sz w:val="48"/>
        </w:rPr>
        <w:t xml:space="preserve">③主变容量不足，电源线路缺陷。矿井电源线路未按当 地气象条件设计，遇大风、雪、结冰等恶劣气候，线路强度  不足，易造成杆、断线。矿井未按《煤矿安全规程》规定设  计而采用单回路供电，或主变压器容量小，当一台主变出现  故障或检修时，压负荷限电，线路出现故障，造成全矿井停  风、停产，井下人员就会有生命危险，造成财产损失、人员  </w:t>
      </w:r>
      <w:r>
        <w:rPr>
          <w:sz w:val="48"/>
        </w:rPr>
        <w:t>伤亡。</w:t>
      </w:r>
    </w:p>
    <w:p>
      <w:pPr>
        <w:spacing w:before="0" w:line="873" w:lineRule="exact"/>
        <w:ind w:left="1818" w:right="0" w:firstLine="0"/>
        <w:jc w:val="left"/>
        <w:rPr>
          <w:sz w:val="48"/>
        </w:rPr>
      </w:pPr>
      <w:r>
        <w:rPr>
          <w:sz w:val="48"/>
        </w:rPr>
        <w:t>④闭锁缺陷。开关内应装设闭锁机构，保证刀闸开关在</w:t>
      </w:r>
    </w:p>
    <w:p>
      <w:pPr>
        <w:spacing w:before="47" w:line="254" w:lineRule="auto"/>
        <w:ind w:left="857" w:right="851" w:firstLine="0"/>
        <w:jc w:val="both"/>
        <w:rPr>
          <w:sz w:val="48"/>
        </w:rPr>
      </w:pPr>
      <w:r>
        <w:rPr>
          <w:spacing w:val="-1"/>
          <w:w w:val="95"/>
          <w:sz w:val="48"/>
        </w:rPr>
        <w:t xml:space="preserve">无负荷状态下停送电。保证开关内部易碰触部位不带电状态  下人员才可以打开门。如果闭锁未装设或失效就易造成误操  作，刀闸在有负荷状态下停电，造成短路。人员在开关内部  </w:t>
      </w:r>
      <w:r>
        <w:rPr>
          <w:sz w:val="48"/>
        </w:rPr>
        <w:t>带电状态下进入触电。设备损坏、财产损失、人员伤亡。</w:t>
      </w:r>
    </w:p>
    <w:p>
      <w:pPr>
        <w:pStyle w:val="ListParagraph"/>
        <w:numPr>
          <w:ilvl w:val="0"/>
          <w:numId w:val="42"/>
        </w:numPr>
        <w:tabs>
          <w:tab w:val="left" w:pos="2579"/>
        </w:tabs>
        <w:spacing w:before="0" w:after="0" w:line="878" w:lineRule="exact"/>
        <w:ind w:left="2578" w:right="0" w:hanging="761"/>
        <w:jc w:val="left"/>
        <w:rPr>
          <w:sz w:val="48"/>
        </w:rPr>
      </w:pPr>
      <w:r>
        <w:rPr>
          <w:sz w:val="48"/>
        </w:rPr>
        <w:t>井下供电危险源</w:t>
      </w:r>
    </w:p>
    <w:p>
      <w:pPr>
        <w:spacing w:before="52"/>
        <w:ind w:left="1818" w:right="0" w:firstLine="0"/>
        <w:jc w:val="left"/>
        <w:rPr>
          <w:sz w:val="48"/>
        </w:rPr>
      </w:pPr>
      <w:r>
        <w:rPr>
          <w:sz w:val="48"/>
        </w:rPr>
        <w:t>①造成井下电气火花事故危险有害因素分析</w:t>
      </w:r>
    </w:p>
    <w:p>
      <w:pPr>
        <w:spacing w:before="52" w:line="254" w:lineRule="auto"/>
        <w:ind w:left="857" w:right="981" w:firstLine="961"/>
        <w:jc w:val="left"/>
        <w:rPr>
          <w:sz w:val="48"/>
        </w:rPr>
      </w:pPr>
      <w:r>
        <w:rPr>
          <w:spacing w:val="8"/>
          <w:w w:val="95"/>
          <w:sz w:val="48"/>
        </w:rPr>
        <w:t>A</w:t>
      </w:r>
      <w:r>
        <w:rPr>
          <w:spacing w:val="-1"/>
          <w:w w:val="95"/>
          <w:sz w:val="48"/>
        </w:rPr>
        <w:t xml:space="preserve">、井下电气设备使用没有“两证一标志”的设备，在 </w:t>
      </w:r>
      <w:r>
        <w:rPr>
          <w:sz w:val="48"/>
        </w:rPr>
        <w:t>运行中产生的电气火花可能造成点燃瓦斯造成火灾或瓦斯爆炸事故。</w:t>
      </w:r>
    </w:p>
    <w:p>
      <w:pPr>
        <w:spacing w:before="0" w:line="254" w:lineRule="auto"/>
        <w:ind w:left="857" w:right="910" w:firstLine="961"/>
        <w:jc w:val="left"/>
        <w:rPr>
          <w:sz w:val="48"/>
        </w:rPr>
      </w:pPr>
      <w:r>
        <w:rPr>
          <w:sz w:val="48"/>
        </w:rPr>
        <w:t>B、井下使用的电气设备由于安装、维修不当，造成失</w:t>
      </w:r>
      <w:r>
        <w:rPr>
          <w:w w:val="95"/>
          <w:sz w:val="48"/>
        </w:rPr>
        <w:t>爆（如防爆密封不严、防爆面间隙大等），当设备触点在断</w:t>
      </w:r>
    </w:p>
    <w:p>
      <w:pPr>
        <w:spacing w:after="0" w:line="254" w:lineRule="auto"/>
        <w:jc w:val="left"/>
        <w:rPr>
          <w:sz w:val="48"/>
        </w:rPr>
        <w:sectPr>
          <w:pgSz w:w="17860" w:h="25260"/>
          <w:pgMar w:top="1700" w:right="1860" w:bottom="280" w:left="1840" w:header="708" w:footer="708"/>
          <w:pgNumType w:start="6"/>
          <w:cols w:space="708"/>
        </w:sectPr>
      </w:pPr>
    </w:p>
    <w:p>
      <w:pPr>
        <w:spacing w:before="0" w:line="846" w:lineRule="exact"/>
        <w:ind w:left="857" w:right="0" w:firstLine="0"/>
        <w:jc w:val="left"/>
        <w:rPr>
          <w:sz w:val="48"/>
        </w:rPr>
      </w:pPr>
      <w:r>
        <w:rPr>
          <w:sz w:val="48"/>
        </w:rPr>
        <w:t>合时，或其它原因所产生的电气火花就可能造成点燃瓦斯造</w:t>
      </w:r>
    </w:p>
    <w:p>
      <w:pPr>
        <w:spacing w:before="51"/>
        <w:ind w:left="857" w:right="0" w:firstLine="0"/>
        <w:jc w:val="left"/>
        <w:rPr>
          <w:sz w:val="48"/>
        </w:rPr>
      </w:pPr>
      <w:r>
        <w:rPr>
          <w:w w:val="95"/>
          <w:sz w:val="48"/>
        </w:rPr>
        <w:t>成火灾或瓦斯爆炸事故。</w:t>
      </w:r>
    </w:p>
    <w:p>
      <w:pPr>
        <w:spacing w:before="51" w:line="254" w:lineRule="auto"/>
        <w:ind w:left="857" w:right="851" w:firstLine="961"/>
        <w:jc w:val="both"/>
        <w:rPr>
          <w:sz w:val="48"/>
        </w:rPr>
      </w:pPr>
      <w:r>
        <w:rPr>
          <w:spacing w:val="7"/>
          <w:sz w:val="48"/>
        </w:rPr>
        <w:t>C</w:t>
      </w:r>
      <w:r>
        <w:rPr>
          <w:sz w:val="48"/>
        </w:rPr>
        <w:t>、井下带电电缆由于外力原因破损、拉脱、电缆绝缘</w:t>
      </w:r>
      <w:r>
        <w:rPr>
          <w:spacing w:val="-1"/>
          <w:w w:val="95"/>
          <w:sz w:val="48"/>
        </w:rPr>
        <w:t xml:space="preserve">下降造成短路，接地会产生电气火花，有可能点燃瓦斯，造  </w:t>
      </w:r>
      <w:r>
        <w:rPr>
          <w:sz w:val="48"/>
        </w:rPr>
        <w:t>成火灾或瓦斯爆炸事故。</w:t>
      </w:r>
    </w:p>
    <w:p>
      <w:pPr>
        <w:spacing w:before="0" w:line="254" w:lineRule="auto"/>
        <w:ind w:left="857" w:right="851" w:firstLine="961"/>
        <w:jc w:val="both"/>
        <w:rPr>
          <w:sz w:val="48"/>
        </w:rPr>
      </w:pPr>
      <w:r>
        <w:rPr>
          <w:sz w:val="48"/>
        </w:rPr>
        <w:t>D、电气设备保护失灵，当出现过流、短路、接地等电</w:t>
      </w:r>
      <w:r>
        <w:rPr>
          <w:spacing w:val="-1"/>
          <w:w w:val="95"/>
          <w:sz w:val="48"/>
        </w:rPr>
        <w:t xml:space="preserve">气事故需其动作时拒动，使设备、电缆超载、过热引起电气  </w:t>
      </w:r>
      <w:r>
        <w:rPr>
          <w:sz w:val="48"/>
        </w:rPr>
        <w:t>火花，有可能点燃瓦斯，造成火灾或瓦斯爆炸事故。</w:t>
      </w:r>
    </w:p>
    <w:p>
      <w:pPr>
        <w:spacing w:before="0" w:line="880" w:lineRule="exact"/>
        <w:ind w:left="1818" w:right="0" w:firstLine="0"/>
        <w:jc w:val="left"/>
        <w:rPr>
          <w:sz w:val="48"/>
        </w:rPr>
      </w:pPr>
      <w:r>
        <w:rPr>
          <w:sz w:val="48"/>
        </w:rPr>
        <w:t>②造成井下人员触电事故危险有害因素分析</w:t>
      </w:r>
    </w:p>
    <w:p>
      <w:pPr>
        <w:spacing w:before="46" w:line="254" w:lineRule="auto"/>
        <w:ind w:left="857" w:right="851" w:firstLine="961"/>
        <w:jc w:val="both"/>
        <w:rPr>
          <w:sz w:val="48"/>
        </w:rPr>
      </w:pPr>
      <w:r>
        <w:rPr>
          <w:spacing w:val="8"/>
          <w:sz w:val="48"/>
        </w:rPr>
        <w:t>A</w:t>
      </w:r>
      <w:r>
        <w:rPr>
          <w:sz w:val="48"/>
        </w:rPr>
        <w:t>、电工工作所使用的绝缘手套、胶鞋、验电笔等用具</w:t>
      </w:r>
      <w:r>
        <w:rPr>
          <w:spacing w:val="-1"/>
          <w:w w:val="95"/>
          <w:sz w:val="48"/>
        </w:rPr>
        <w:t xml:space="preserve">破损、绝缘值降低，验电笔指示不正确，均有可能造成人员  </w:t>
      </w:r>
      <w:r>
        <w:rPr>
          <w:sz w:val="48"/>
        </w:rPr>
        <w:t>触电事故。</w:t>
      </w:r>
    </w:p>
    <w:p>
      <w:pPr>
        <w:spacing w:before="0" w:line="254" w:lineRule="auto"/>
        <w:ind w:left="857" w:right="1022" w:firstLine="961"/>
        <w:jc w:val="left"/>
        <w:rPr>
          <w:sz w:val="48"/>
        </w:rPr>
      </w:pPr>
      <w:r>
        <w:rPr>
          <w:spacing w:val="5"/>
          <w:w w:val="95"/>
          <w:sz w:val="48"/>
        </w:rPr>
        <w:t>B</w:t>
      </w:r>
      <w:r>
        <w:rPr>
          <w:spacing w:val="-1"/>
          <w:w w:val="95"/>
          <w:sz w:val="48"/>
        </w:rPr>
        <w:t xml:space="preserve">、闭锁装置不全、失效、警示标志不清，人员误入可 </w:t>
      </w:r>
      <w:r>
        <w:rPr>
          <w:sz w:val="48"/>
        </w:rPr>
        <w:t>能造成人员触电事故。</w:t>
      </w:r>
    </w:p>
    <w:p>
      <w:pPr>
        <w:spacing w:before="0" w:line="254" w:lineRule="auto"/>
        <w:ind w:left="857" w:right="851" w:firstLine="961"/>
        <w:jc w:val="right"/>
        <w:rPr>
          <w:sz w:val="48"/>
        </w:rPr>
      </w:pPr>
      <w:r>
        <w:rPr>
          <w:w w:val="95"/>
          <w:sz w:val="48"/>
        </w:rPr>
        <w:t>C、设备电气保护装置失效，设备电缆过流、过热仍不 掉闸断电，使其绝缘下降或破损，可能引起人员触电事故。   D、接地保护失灵，设备外壳、电缆外皮漏电时可能造</w:t>
      </w:r>
    </w:p>
    <w:p>
      <w:pPr>
        <w:spacing w:before="0" w:line="880" w:lineRule="exact"/>
        <w:ind w:left="857" w:right="0" w:firstLine="0"/>
        <w:jc w:val="left"/>
        <w:rPr>
          <w:sz w:val="48"/>
        </w:rPr>
      </w:pPr>
      <w:r>
        <w:rPr>
          <w:sz w:val="48"/>
        </w:rPr>
        <w:t>成人员触电事故。</w:t>
      </w:r>
    </w:p>
    <w:p>
      <w:pPr>
        <w:spacing w:before="42"/>
        <w:ind w:left="1818" w:right="0" w:firstLine="0"/>
        <w:jc w:val="left"/>
        <w:rPr>
          <w:sz w:val="48"/>
        </w:rPr>
      </w:pPr>
      <w:r>
        <w:rPr>
          <w:sz w:val="48"/>
        </w:rPr>
        <w:t>③造成井下大面积停电事故危险有害因素分析</w:t>
      </w:r>
    </w:p>
    <w:p>
      <w:pPr>
        <w:spacing w:before="52" w:line="254" w:lineRule="auto"/>
        <w:ind w:left="857" w:right="851" w:firstLine="961"/>
        <w:jc w:val="both"/>
        <w:rPr>
          <w:sz w:val="48"/>
        </w:rPr>
      </w:pPr>
      <w:r>
        <w:rPr>
          <w:spacing w:val="8"/>
          <w:sz w:val="48"/>
        </w:rPr>
        <w:t>A</w:t>
      </w:r>
      <w:r>
        <w:rPr>
          <w:sz w:val="48"/>
        </w:rPr>
        <w:t>、井下电气设备、电缆当发生短路事故时，电气保护</w:t>
      </w:r>
      <w:r>
        <w:rPr>
          <w:spacing w:val="-1"/>
          <w:w w:val="95"/>
          <w:sz w:val="48"/>
        </w:rPr>
        <w:t xml:space="preserve">装置拒动或动作不灵敏，造成越级跳闸，引起井下大面积停  </w:t>
      </w:r>
      <w:r>
        <w:rPr>
          <w:sz w:val="48"/>
        </w:rPr>
        <w:t>电。</w:t>
      </w:r>
    </w:p>
    <w:p>
      <w:pPr>
        <w:spacing w:after="0" w:line="254" w:lineRule="auto"/>
        <w:jc w:val="both"/>
        <w:rPr>
          <w:sz w:val="48"/>
        </w:rPr>
        <w:sectPr>
          <w:pgSz w:w="17860" w:h="25260"/>
          <w:pgMar w:top="1700" w:right="1860" w:bottom="280" w:left="1840" w:header="708" w:footer="708"/>
          <w:pgNumType w:start="7"/>
          <w:cols w:space="708"/>
        </w:sectPr>
      </w:pPr>
    </w:p>
    <w:p>
      <w:pPr>
        <w:spacing w:before="0" w:line="846" w:lineRule="exact"/>
        <w:ind w:left="1818" w:right="0" w:firstLine="0"/>
        <w:jc w:val="left"/>
        <w:rPr>
          <w:sz w:val="48"/>
        </w:rPr>
      </w:pPr>
      <w:r>
        <w:rPr>
          <w:sz w:val="48"/>
        </w:rPr>
        <w:t>B、井下供电独立运行的双回路、违章联络运行，当一</w:t>
      </w:r>
    </w:p>
    <w:p>
      <w:pPr>
        <w:spacing w:before="51" w:line="254" w:lineRule="auto"/>
        <w:ind w:left="857" w:right="851" w:firstLine="0"/>
        <w:jc w:val="left"/>
        <w:rPr>
          <w:sz w:val="48"/>
        </w:rPr>
      </w:pPr>
      <w:r>
        <w:rPr>
          <w:spacing w:val="-1"/>
          <w:w w:val="95"/>
          <w:sz w:val="48"/>
        </w:rPr>
        <w:t xml:space="preserve">段母线供电系统发生短路事故，引起另一段线线供电系统同  </w:t>
      </w:r>
      <w:r>
        <w:rPr>
          <w:sz w:val="48"/>
        </w:rPr>
        <w:t>时掉闸，双回路供电停电，造成大面积同时停电。</w:t>
      </w:r>
    </w:p>
    <w:p>
      <w:pPr>
        <w:spacing w:before="0" w:line="254" w:lineRule="auto"/>
        <w:ind w:left="857" w:right="848" w:firstLine="961"/>
        <w:jc w:val="both"/>
        <w:rPr>
          <w:sz w:val="48"/>
        </w:rPr>
      </w:pPr>
      <w:r>
        <w:rPr>
          <w:spacing w:val="-1"/>
          <w:w w:val="95"/>
          <w:sz w:val="48"/>
        </w:rPr>
        <w:t xml:space="preserve">经过资金投入更新设备、供电及用电合理布置、完善各 种保护及坚持正确使用，制定定期专业知识及安全教育培训  </w:t>
      </w:r>
      <w:r>
        <w:rPr>
          <w:sz w:val="48"/>
        </w:rPr>
        <w:t>等相应的措施提高员工素质 ,矿井目前供电条件及人员配置基本达到较安全的要求。</w:t>
      </w:r>
    </w:p>
    <w:p>
      <w:pPr>
        <w:pStyle w:val="Heading1"/>
        <w:spacing w:line="878" w:lineRule="exact"/>
        <w:ind w:left="1796" w:firstLine="0"/>
      </w:pPr>
      <w:r>
        <w:t>7、火工品灾害风险描述</w:t>
      </w:r>
    </w:p>
    <w:p>
      <w:pPr>
        <w:spacing w:before="47"/>
        <w:ind w:left="1818" w:right="0" w:firstLine="0"/>
        <w:jc w:val="left"/>
        <w:rPr>
          <w:sz w:val="48"/>
        </w:rPr>
      </w:pPr>
      <w:r>
        <w:rPr>
          <w:sz w:val="48"/>
        </w:rPr>
        <w:t>民用爆炸物品爆破伤人事故的主要原因：</w:t>
      </w:r>
    </w:p>
    <w:p>
      <w:pPr>
        <w:pStyle w:val="ListParagraph"/>
        <w:numPr>
          <w:ilvl w:val="0"/>
          <w:numId w:val="39"/>
        </w:numPr>
        <w:tabs>
          <w:tab w:val="left" w:pos="2260"/>
        </w:tabs>
        <w:spacing w:before="52" w:after="0" w:line="240" w:lineRule="auto"/>
        <w:ind w:left="2259" w:right="0" w:hanging="442"/>
        <w:jc w:val="left"/>
        <w:rPr>
          <w:sz w:val="48"/>
        </w:rPr>
      </w:pPr>
      <w:r>
        <w:rPr>
          <w:sz w:val="48"/>
        </w:rPr>
        <w:t>雷管和炸药混放，爆炸材料库违章使用明火；</w:t>
      </w:r>
    </w:p>
    <w:p>
      <w:pPr>
        <w:pStyle w:val="ListParagraph"/>
        <w:numPr>
          <w:ilvl w:val="0"/>
          <w:numId w:val="39"/>
        </w:numPr>
        <w:tabs>
          <w:tab w:val="left" w:pos="2261"/>
        </w:tabs>
        <w:spacing w:before="51" w:after="0" w:line="254" w:lineRule="auto"/>
        <w:ind w:left="857" w:right="884" w:firstLine="961"/>
        <w:jc w:val="left"/>
        <w:rPr>
          <w:sz w:val="48"/>
        </w:rPr>
      </w:pPr>
      <w:r>
        <w:rPr>
          <w:spacing w:val="-1"/>
          <w:w w:val="95"/>
          <w:sz w:val="48"/>
        </w:rPr>
        <w:t xml:space="preserve">运输过程中操作不当，不了解炸药的性能，由于摩擦 </w:t>
      </w:r>
      <w:r>
        <w:rPr>
          <w:sz w:val="48"/>
        </w:rPr>
        <w:t>等原因引起爆炸；</w:t>
      </w:r>
    </w:p>
    <w:p>
      <w:pPr>
        <w:pStyle w:val="ListParagraph"/>
        <w:numPr>
          <w:ilvl w:val="0"/>
          <w:numId w:val="39"/>
        </w:numPr>
        <w:tabs>
          <w:tab w:val="left" w:pos="2260"/>
        </w:tabs>
        <w:spacing w:before="0" w:after="0" w:line="882" w:lineRule="exact"/>
        <w:ind w:left="2259" w:right="0" w:hanging="442"/>
        <w:jc w:val="left"/>
        <w:rPr>
          <w:sz w:val="48"/>
        </w:rPr>
      </w:pPr>
      <w:r>
        <w:rPr>
          <w:sz w:val="48"/>
        </w:rPr>
        <w:t>爆破工未按照规程要求进行操作，违章作业；</w:t>
      </w:r>
    </w:p>
    <w:p>
      <w:pPr>
        <w:pStyle w:val="ListParagraph"/>
        <w:numPr>
          <w:ilvl w:val="0"/>
          <w:numId w:val="39"/>
        </w:numPr>
        <w:tabs>
          <w:tab w:val="left" w:pos="2260"/>
        </w:tabs>
        <w:spacing w:before="51" w:after="0" w:line="240" w:lineRule="auto"/>
        <w:ind w:left="2259" w:right="0" w:hanging="442"/>
        <w:jc w:val="left"/>
        <w:rPr>
          <w:sz w:val="48"/>
        </w:rPr>
      </w:pPr>
      <w:r>
        <w:rPr>
          <w:sz w:val="48"/>
        </w:rPr>
        <w:t>躲炮时间和安全距离不够；</w:t>
      </w:r>
    </w:p>
    <w:p>
      <w:pPr>
        <w:pStyle w:val="ListParagraph"/>
        <w:numPr>
          <w:ilvl w:val="0"/>
          <w:numId w:val="39"/>
        </w:numPr>
        <w:tabs>
          <w:tab w:val="left" w:pos="2260"/>
        </w:tabs>
        <w:spacing w:before="51" w:after="0" w:line="240" w:lineRule="auto"/>
        <w:ind w:left="2259" w:right="0" w:hanging="442"/>
        <w:jc w:val="left"/>
        <w:rPr>
          <w:sz w:val="48"/>
        </w:rPr>
      </w:pPr>
      <w:r>
        <w:rPr>
          <w:sz w:val="48"/>
        </w:rPr>
        <w:t>违章处理拒爆、残爆；</w:t>
      </w:r>
    </w:p>
    <w:p>
      <w:pPr>
        <w:pStyle w:val="ListParagraph"/>
        <w:numPr>
          <w:ilvl w:val="0"/>
          <w:numId w:val="39"/>
        </w:numPr>
        <w:tabs>
          <w:tab w:val="left" w:pos="2260"/>
        </w:tabs>
        <w:spacing w:before="52" w:after="0" w:line="254" w:lineRule="auto"/>
        <w:ind w:left="1818" w:right="848" w:firstLine="0"/>
        <w:jc w:val="left"/>
        <w:rPr>
          <w:sz w:val="48"/>
        </w:rPr>
      </w:pPr>
      <w:r>
        <w:rPr>
          <w:sz w:val="48"/>
        </w:rPr>
        <w:t xml:space="preserve">使用变质、过期或不符合现场要求的炸药和雷管。 </w:t>
      </w:r>
      <w:r>
        <w:rPr>
          <w:spacing w:val="-1"/>
          <w:w w:val="95"/>
          <w:sz w:val="48"/>
        </w:rPr>
        <w:t>受炮掘工作面掘进过程中人为和使用环境影响，炸药、</w:t>
      </w:r>
    </w:p>
    <w:p>
      <w:pPr>
        <w:spacing w:before="0" w:line="254" w:lineRule="auto"/>
        <w:ind w:left="857" w:right="728" w:firstLine="0"/>
        <w:jc w:val="both"/>
        <w:rPr>
          <w:sz w:val="48"/>
        </w:rPr>
      </w:pPr>
      <w:r>
        <w:rPr>
          <w:spacing w:val="-1"/>
          <w:w w:val="95"/>
          <w:sz w:val="48"/>
        </w:rPr>
        <w:t xml:space="preserve">雷管失去本质性能拒爆,迟爆等爆炸伤人的可能性仍然存在。  </w:t>
      </w:r>
      <w:r>
        <w:rPr>
          <w:sz w:val="48"/>
        </w:rPr>
        <w:t>特别是掘进工作面水文地质变化原因而造成的拒爆 ,迟爆危险很难预测。目前，我矿的三个施工工作面都相对干燥，若严格按照规程操作其危险性完全可以得到控制。</w:t>
      </w:r>
    </w:p>
    <w:p>
      <w:pPr>
        <w:spacing w:after="0" w:line="254" w:lineRule="auto"/>
        <w:jc w:val="both"/>
        <w:rPr>
          <w:sz w:val="48"/>
        </w:rPr>
        <w:sectPr>
          <w:pgSz w:w="17860" w:h="25260"/>
          <w:pgMar w:top="1700" w:right="1860" w:bottom="280" w:left="1840" w:header="708" w:footer="708"/>
          <w:pgNumType w:start="8"/>
          <w:cols w:space="708"/>
        </w:sectPr>
      </w:pPr>
    </w:p>
    <w:p>
      <w:pPr>
        <w:pStyle w:val="Heading1"/>
        <w:spacing w:line="846" w:lineRule="exact"/>
        <w:ind w:left="1796" w:firstLine="0"/>
      </w:pPr>
      <w:r>
        <w:t>第三章风险评估</w:t>
      </w:r>
    </w:p>
    <w:p>
      <w:pPr>
        <w:spacing w:before="51"/>
        <w:ind w:left="1796" w:right="0" w:firstLine="0"/>
        <w:jc w:val="left"/>
        <w:rPr>
          <w:b/>
          <w:sz w:val="48"/>
        </w:rPr>
      </w:pPr>
      <w:r>
        <w:rPr>
          <w:b/>
          <w:sz w:val="48"/>
        </w:rPr>
        <w:t>1、瓦斯、煤尘爆炸事故风险评估</w:t>
      </w:r>
    </w:p>
    <w:p>
      <w:pPr>
        <w:pStyle w:val="Heading1"/>
        <w:numPr>
          <w:ilvl w:val="1"/>
          <w:numId w:val="38"/>
        </w:numPr>
        <w:tabs>
          <w:tab w:val="left" w:pos="2643"/>
        </w:tabs>
        <w:spacing w:before="51" w:after="0" w:line="240" w:lineRule="auto"/>
        <w:ind w:left="2642" w:right="0" w:hanging="847"/>
        <w:jc w:val="left"/>
      </w:pPr>
      <w:r>
        <w:t>瓦斯、煤尘事故机理</w:t>
      </w:r>
    </w:p>
    <w:p>
      <w:pPr>
        <w:pStyle w:val="ListParagraph"/>
        <w:numPr>
          <w:ilvl w:val="2"/>
          <w:numId w:val="38"/>
        </w:numPr>
        <w:tabs>
          <w:tab w:val="left" w:pos="3079"/>
        </w:tabs>
        <w:spacing w:before="51" w:after="0" w:line="240" w:lineRule="auto"/>
        <w:ind w:left="3078" w:right="0" w:hanging="1283"/>
        <w:jc w:val="left"/>
        <w:rPr>
          <w:b/>
          <w:sz w:val="48"/>
        </w:rPr>
      </w:pPr>
      <w:r>
        <w:rPr>
          <w:b/>
          <w:sz w:val="48"/>
        </w:rPr>
        <w:t>事故类型及危害</w:t>
      </w:r>
    </w:p>
    <w:p>
      <w:pPr>
        <w:pStyle w:val="ListParagraph"/>
        <w:numPr>
          <w:ilvl w:val="0"/>
          <w:numId w:val="37"/>
        </w:numPr>
        <w:tabs>
          <w:tab w:val="left" w:pos="2921"/>
        </w:tabs>
        <w:spacing w:before="111" w:after="0" w:line="240" w:lineRule="auto"/>
        <w:ind w:left="2920" w:right="0" w:hanging="1164"/>
        <w:jc w:val="left"/>
        <w:rPr>
          <w:sz w:val="45"/>
        </w:rPr>
      </w:pPr>
      <w:r>
        <w:rPr>
          <w:sz w:val="45"/>
        </w:rPr>
        <w:t>、事故类型：瓦斯、煤尘事故</w:t>
      </w:r>
    </w:p>
    <w:p>
      <w:pPr>
        <w:pStyle w:val="ListParagraph"/>
        <w:numPr>
          <w:ilvl w:val="0"/>
          <w:numId w:val="37"/>
        </w:numPr>
        <w:tabs>
          <w:tab w:val="left" w:pos="2921"/>
        </w:tabs>
        <w:spacing w:before="106" w:after="0" w:line="240" w:lineRule="auto"/>
        <w:ind w:left="2920" w:right="0" w:hanging="1164"/>
        <w:jc w:val="left"/>
        <w:rPr>
          <w:sz w:val="45"/>
        </w:rPr>
      </w:pPr>
      <w:r>
        <w:rPr>
          <w:sz w:val="45"/>
        </w:rPr>
        <w:t>、事故危害：</w:t>
      </w:r>
    </w:p>
    <w:p>
      <w:pPr>
        <w:pStyle w:val="ListParagraph"/>
        <w:numPr>
          <w:ilvl w:val="0"/>
          <w:numId w:val="36"/>
        </w:numPr>
        <w:tabs>
          <w:tab w:val="left" w:pos="2471"/>
        </w:tabs>
        <w:spacing w:before="108" w:after="0" w:line="271" w:lineRule="auto"/>
        <w:ind w:left="857" w:right="700" w:firstLine="899"/>
        <w:jc w:val="both"/>
        <w:rPr>
          <w:sz w:val="45"/>
        </w:rPr>
      </w:pPr>
      <w:r>
        <w:rPr>
          <w:spacing w:val="-18"/>
          <w:sz w:val="45"/>
        </w:rPr>
        <w:t>、 瓦 斯 、 煤 尘 爆 炸 时 产 生 的 瞬 时 温 度 在 1850℃～2650℃之间，不仅会烧伤人员、烧坏设备、财产损失</w:t>
      </w:r>
      <w:r>
        <w:rPr>
          <w:spacing w:val="-12"/>
          <w:sz w:val="45"/>
        </w:rPr>
        <w:t>等，还可能会引起矿井火灾。</w:t>
      </w:r>
    </w:p>
    <w:p>
      <w:pPr>
        <w:pStyle w:val="ListParagraph"/>
        <w:numPr>
          <w:ilvl w:val="0"/>
          <w:numId w:val="36"/>
        </w:numPr>
        <w:tabs>
          <w:tab w:val="left" w:pos="2471"/>
        </w:tabs>
        <w:spacing w:before="0" w:after="0" w:line="271" w:lineRule="auto"/>
        <w:ind w:left="857" w:right="700" w:firstLine="899"/>
        <w:jc w:val="both"/>
        <w:rPr>
          <w:sz w:val="45"/>
        </w:rPr>
      </w:pPr>
      <w:r>
        <w:rPr>
          <w:spacing w:val="-15"/>
          <w:sz w:val="45"/>
        </w:rPr>
        <w:t>、瓦斯、煤尘爆炸产生的高温，会使气体突然膨胀而引起气压力的骤然增大，再加上爆炸波的叠加作用或瓦斯连续爆炸</w:t>
      </w:r>
      <w:r>
        <w:rPr>
          <w:spacing w:val="-12"/>
          <w:sz w:val="45"/>
        </w:rPr>
        <w:t>，爆炸产生的冲击压力会越来越高。在高温高压的作用下，瓦斯爆炸产生正向冲击和反向冲击，可能引起火灾和二次爆炸。</w:t>
      </w:r>
    </w:p>
    <w:p>
      <w:pPr>
        <w:pStyle w:val="ListParagraph"/>
        <w:numPr>
          <w:ilvl w:val="0"/>
          <w:numId w:val="36"/>
        </w:numPr>
        <w:tabs>
          <w:tab w:val="left" w:pos="2471"/>
        </w:tabs>
        <w:spacing w:before="0" w:after="0" w:line="271" w:lineRule="auto"/>
        <w:ind w:left="857" w:right="664" w:firstLine="899"/>
        <w:jc w:val="left"/>
        <w:rPr>
          <w:sz w:val="45"/>
        </w:rPr>
      </w:pPr>
      <w:r>
        <w:rPr>
          <w:sz w:val="45"/>
        </w:rPr>
        <w:t>、瓦斯、煤尘爆炸后，产生大量的有毒有害气体，尤其</w:t>
      </w:r>
      <w:r>
        <w:rPr>
          <w:spacing w:val="-4"/>
          <w:sz w:val="45"/>
        </w:rPr>
        <w:t>是爆炸后产生的高浓度一氧化碳直接导致井下人员伤亡。</w:t>
      </w:r>
    </w:p>
    <w:p>
      <w:pPr>
        <w:pStyle w:val="ListParagraph"/>
        <w:numPr>
          <w:ilvl w:val="0"/>
          <w:numId w:val="36"/>
        </w:numPr>
        <w:tabs>
          <w:tab w:val="left" w:pos="2471"/>
        </w:tabs>
        <w:spacing w:before="0" w:after="0" w:line="827" w:lineRule="exact"/>
        <w:ind w:left="2470" w:right="0" w:hanging="714"/>
        <w:jc w:val="left"/>
        <w:rPr>
          <w:sz w:val="45"/>
        </w:rPr>
      </w:pPr>
      <w:r>
        <w:rPr>
          <w:sz w:val="45"/>
        </w:rPr>
        <w:t>、瓦斯爆炸可能引发大量的煤尘爆炸事故。</w:t>
      </w:r>
    </w:p>
    <w:p>
      <w:pPr>
        <w:pStyle w:val="Heading1"/>
        <w:numPr>
          <w:ilvl w:val="2"/>
          <w:numId w:val="38"/>
        </w:numPr>
        <w:tabs>
          <w:tab w:val="left" w:pos="3100"/>
        </w:tabs>
        <w:spacing w:before="39" w:after="0" w:line="240" w:lineRule="auto"/>
        <w:ind w:left="3099" w:right="0" w:hanging="1282"/>
        <w:jc w:val="left"/>
      </w:pPr>
      <w:r>
        <w:t>事故原因分析</w:t>
      </w:r>
    </w:p>
    <w:p>
      <w:pPr>
        <w:pStyle w:val="BodyText"/>
        <w:spacing w:before="111" w:line="271" w:lineRule="auto"/>
        <w:ind w:left="1757" w:right="2958"/>
      </w:pPr>
      <w:r>
        <w:rPr>
          <w:spacing w:val="-1"/>
        </w:rPr>
        <w:t xml:space="preserve">发生瓦斯、煤尘事故必须同时具备几个条件： </w:t>
      </w:r>
      <w:r>
        <w:rPr>
          <w:spacing w:val="-2"/>
        </w:rPr>
        <w:t>1</w:t>
      </w:r>
      <w:r>
        <w:rPr>
          <w:spacing w:val="-227"/>
        </w:rPr>
        <w:t>）</w:t>
      </w:r>
      <w:r>
        <w:rPr>
          <w:spacing w:val="-2"/>
        </w:rPr>
        <w:t>、瓦斯浓度达到爆炸界限 5</w:t>
      </w:r>
      <w:r>
        <w:t>％～</w:t>
      </w:r>
      <w:r>
        <w:rPr>
          <w:spacing w:val="-1"/>
        </w:rPr>
        <w:t>1</w:t>
      </w:r>
      <w:r>
        <w:rPr>
          <w:spacing w:val="1"/>
        </w:rPr>
        <w:t>6</w:t>
      </w:r>
      <w:r>
        <w:t>％；</w:t>
      </w:r>
    </w:p>
    <w:p>
      <w:pPr>
        <w:pStyle w:val="BodyText"/>
        <w:spacing w:line="827" w:lineRule="exact"/>
        <w:ind w:left="1757"/>
      </w:pPr>
      <w:r>
        <w:rPr>
          <w:spacing w:val="-2"/>
        </w:rPr>
        <w:t>2</w:t>
      </w:r>
      <w:r>
        <w:rPr>
          <w:spacing w:val="-227"/>
        </w:rPr>
        <w:t>）</w:t>
      </w:r>
      <w:r>
        <w:rPr>
          <w:spacing w:val="-2"/>
        </w:rPr>
        <w:t xml:space="preserve">、氧气浓度不低于 </w:t>
      </w:r>
      <w:r>
        <w:rPr>
          <w:spacing w:val="-1"/>
        </w:rPr>
        <w:t>1</w:t>
      </w:r>
      <w:r>
        <w:rPr>
          <w:spacing w:val="-2"/>
        </w:rPr>
        <w:t>2</w:t>
      </w:r>
      <w:r>
        <w:t>％；</w:t>
      </w:r>
    </w:p>
    <w:p>
      <w:pPr>
        <w:pStyle w:val="BodyText"/>
        <w:spacing w:before="107"/>
        <w:ind w:left="1757"/>
      </w:pPr>
      <w:r>
        <w:rPr>
          <w:spacing w:val="-2"/>
        </w:rPr>
        <w:t>3</w:t>
      </w:r>
      <w:r>
        <w:rPr>
          <w:spacing w:val="-227"/>
        </w:rPr>
        <w:t>）</w:t>
      </w:r>
      <w:r>
        <w:rPr>
          <w:spacing w:val="-8"/>
        </w:rPr>
        <w:t xml:space="preserve">、有 </w:t>
      </w:r>
      <w:r>
        <w:rPr>
          <w:spacing w:val="-1"/>
        </w:rPr>
        <w:t>65</w:t>
      </w:r>
      <w:r>
        <w:rPr>
          <w:spacing w:val="1"/>
        </w:rPr>
        <w:t>0</w:t>
      </w:r>
      <w:r>
        <w:t>℃～</w:t>
      </w:r>
      <w:r>
        <w:rPr>
          <w:spacing w:val="-1"/>
        </w:rPr>
        <w:t>75</w:t>
      </w:r>
      <w:r>
        <w:t>0℃的引爆火源存在；</w:t>
      </w:r>
    </w:p>
    <w:p>
      <w:pPr>
        <w:pStyle w:val="ListParagraph"/>
        <w:numPr>
          <w:ilvl w:val="0"/>
          <w:numId w:val="35"/>
        </w:numPr>
        <w:tabs>
          <w:tab w:val="left" w:pos="2471"/>
        </w:tabs>
        <w:spacing w:before="106" w:after="0" w:line="240" w:lineRule="auto"/>
        <w:ind w:left="2470" w:right="0" w:hanging="714"/>
        <w:jc w:val="left"/>
        <w:rPr>
          <w:sz w:val="45"/>
        </w:rPr>
      </w:pPr>
      <w:r>
        <w:rPr>
          <w:sz w:val="45"/>
        </w:rPr>
        <w:t>、对工作面和机械设备上的煤尘得不到及时的处理；</w:t>
      </w:r>
    </w:p>
    <w:p>
      <w:pPr>
        <w:spacing w:after="0" w:line="240" w:lineRule="auto"/>
        <w:jc w:val="left"/>
        <w:rPr>
          <w:sz w:val="45"/>
        </w:rPr>
        <w:sectPr>
          <w:pgSz w:w="17860" w:h="25260"/>
          <w:pgMar w:top="1700" w:right="1860" w:bottom="280" w:left="1840" w:header="708" w:footer="708"/>
          <w:pgNumType w:start="9"/>
          <w:cols w:space="708"/>
        </w:sectPr>
      </w:pPr>
    </w:p>
    <w:p>
      <w:pPr>
        <w:pStyle w:val="ListParagraph"/>
        <w:numPr>
          <w:ilvl w:val="0"/>
          <w:numId w:val="35"/>
        </w:numPr>
        <w:tabs>
          <w:tab w:val="left" w:pos="2471"/>
        </w:tabs>
        <w:spacing w:before="0" w:after="0" w:line="791" w:lineRule="exact"/>
        <w:ind w:left="2470" w:right="0" w:hanging="714"/>
        <w:jc w:val="left"/>
        <w:rPr>
          <w:sz w:val="45"/>
        </w:rPr>
      </w:pPr>
      <w:r>
        <w:rPr>
          <w:spacing w:val="-15"/>
          <w:sz w:val="45"/>
        </w:rPr>
        <w:t>、工作面喷雾装置达不到要求，不能使工作面得到喷雾降</w:t>
      </w:r>
    </w:p>
    <w:p>
      <w:pPr>
        <w:pStyle w:val="BodyText"/>
        <w:spacing w:before="106"/>
      </w:pPr>
      <w:r>
        <w:t>尘的效果。</w:t>
      </w:r>
    </w:p>
    <w:p>
      <w:pPr>
        <w:pStyle w:val="ListParagraph"/>
        <w:numPr>
          <w:ilvl w:val="0"/>
          <w:numId w:val="35"/>
        </w:numPr>
        <w:tabs>
          <w:tab w:val="left" w:pos="2471"/>
        </w:tabs>
        <w:spacing w:before="107" w:after="0" w:line="240" w:lineRule="auto"/>
        <w:ind w:left="2470" w:right="0" w:hanging="714"/>
        <w:jc w:val="left"/>
        <w:rPr>
          <w:sz w:val="45"/>
        </w:rPr>
      </w:pPr>
      <w:r>
        <w:rPr>
          <w:sz w:val="45"/>
        </w:rPr>
        <w:t>、对巷道和工作面冲洗不到位。</w:t>
      </w:r>
    </w:p>
    <w:p>
      <w:pPr>
        <w:pStyle w:val="ListParagraph"/>
        <w:numPr>
          <w:ilvl w:val="0"/>
          <w:numId w:val="35"/>
        </w:numPr>
        <w:tabs>
          <w:tab w:val="left" w:pos="2471"/>
        </w:tabs>
        <w:spacing w:before="106" w:after="0" w:line="240" w:lineRule="auto"/>
        <w:ind w:left="2470" w:right="0" w:hanging="714"/>
        <w:jc w:val="left"/>
        <w:rPr>
          <w:sz w:val="45"/>
        </w:rPr>
      </w:pPr>
      <w:r>
        <w:rPr>
          <w:sz w:val="45"/>
        </w:rPr>
        <w:t>、防尘供水管路安设不到位。</w:t>
      </w:r>
    </w:p>
    <w:p>
      <w:pPr>
        <w:pStyle w:val="BodyText"/>
        <w:spacing w:before="107" w:line="271" w:lineRule="auto"/>
        <w:ind w:right="831" w:firstLine="899"/>
        <w:jc w:val="both"/>
      </w:pPr>
      <w:r>
        <w:rPr>
          <w:spacing w:val="-13"/>
        </w:rPr>
        <w:t>在这几个条件中，氧气无法进行控制，所以瓦斯事故发生的原因提取为：瓦斯积聚达到爆炸界限，遇到引爆火源产生剧烈的</w:t>
      </w:r>
      <w:r>
        <w:t>化学反应。</w:t>
      </w:r>
    </w:p>
    <w:p>
      <w:pPr>
        <w:pStyle w:val="Heading1"/>
        <w:numPr>
          <w:ilvl w:val="2"/>
          <w:numId w:val="38"/>
        </w:numPr>
        <w:tabs>
          <w:tab w:val="left" w:pos="3100"/>
        </w:tabs>
        <w:spacing w:before="0" w:after="0" w:line="823" w:lineRule="exact"/>
        <w:ind w:left="3099" w:right="0" w:hanging="1282"/>
        <w:jc w:val="both"/>
      </w:pPr>
      <w:r>
        <w:t>事故易发生的场所</w:t>
      </w:r>
    </w:p>
    <w:p>
      <w:pPr>
        <w:pStyle w:val="BodyText"/>
        <w:spacing w:before="110" w:line="271" w:lineRule="auto"/>
        <w:ind w:right="700" w:firstLine="899"/>
      </w:pPr>
      <w:r>
        <w:t>瓦斯事故易发地点为采掘工作面、采空区、盲巷、高冒区、综采上隅角等。</w:t>
      </w:r>
    </w:p>
    <w:p>
      <w:pPr>
        <w:pStyle w:val="Heading1"/>
        <w:spacing w:line="823" w:lineRule="exact"/>
        <w:ind w:left="1818" w:firstLine="0"/>
      </w:pPr>
      <w:r>
        <w:t>1.1.2 瓦斯、煤尘事故防范措施</w:t>
      </w:r>
    </w:p>
    <w:p>
      <w:pPr>
        <w:pStyle w:val="ListParagraph"/>
        <w:numPr>
          <w:ilvl w:val="2"/>
          <w:numId w:val="34"/>
        </w:numPr>
        <w:tabs>
          <w:tab w:val="left" w:pos="3100"/>
        </w:tabs>
        <w:spacing w:before="51" w:after="0" w:line="240" w:lineRule="auto"/>
        <w:ind w:left="3099" w:right="0" w:hanging="1282"/>
        <w:jc w:val="left"/>
        <w:rPr>
          <w:b/>
          <w:sz w:val="48"/>
        </w:rPr>
      </w:pPr>
      <w:r>
        <w:rPr>
          <w:b/>
          <w:sz w:val="48"/>
        </w:rPr>
        <w:t>瓦斯突出防治</w:t>
      </w:r>
    </w:p>
    <w:p>
      <w:pPr>
        <w:pStyle w:val="ListParagraph"/>
        <w:numPr>
          <w:ilvl w:val="0"/>
          <w:numId w:val="33"/>
        </w:numPr>
        <w:tabs>
          <w:tab w:val="left" w:pos="2471"/>
        </w:tabs>
        <w:spacing w:before="111" w:after="0" w:line="271" w:lineRule="auto"/>
        <w:ind w:left="857" w:right="610" w:firstLine="899"/>
        <w:jc w:val="left"/>
        <w:rPr>
          <w:sz w:val="45"/>
        </w:rPr>
      </w:pPr>
      <w:r>
        <w:rPr>
          <w:spacing w:val="-14"/>
          <w:sz w:val="45"/>
        </w:rPr>
        <w:t>、突出矿井必须及时编制矿井瓦斯地质图，图中就标明采</w:t>
      </w:r>
      <w:r>
        <w:rPr>
          <w:spacing w:val="-22"/>
          <w:sz w:val="45"/>
        </w:rPr>
        <w:t>掘进度、被保护范围、煤层赋存条件、地质构造、突了点的位置、</w:t>
      </w:r>
      <w:r>
        <w:rPr>
          <w:spacing w:val="-13"/>
          <w:sz w:val="45"/>
        </w:rPr>
        <w:t>突出强度、瓦斯基本参数等，作为突出危险性区域预测和制定防治突出措施的依据。</w:t>
      </w:r>
    </w:p>
    <w:p>
      <w:pPr>
        <w:pStyle w:val="BodyText"/>
        <w:spacing w:line="271" w:lineRule="auto"/>
        <w:ind w:right="830" w:firstLine="899"/>
      </w:pPr>
      <w:r>
        <w:rPr>
          <w:spacing w:val="-9"/>
        </w:rPr>
        <w:t>在突出煤层顶底板掘进岩巷里，必须定期验证地质资料，及</w:t>
      </w:r>
      <w:r>
        <w:t>时掌握施工动态和围岩变化情况。</w:t>
      </w:r>
    </w:p>
    <w:p>
      <w:pPr>
        <w:pStyle w:val="ListParagraph"/>
        <w:numPr>
          <w:ilvl w:val="0"/>
          <w:numId w:val="33"/>
        </w:numPr>
        <w:tabs>
          <w:tab w:val="left" w:pos="2471"/>
        </w:tabs>
        <w:spacing w:before="0" w:after="0" w:line="271" w:lineRule="auto"/>
        <w:ind w:left="857" w:right="700" w:firstLine="899"/>
        <w:jc w:val="both"/>
        <w:rPr>
          <w:sz w:val="45"/>
        </w:rPr>
      </w:pPr>
      <w:r>
        <w:rPr>
          <w:spacing w:val="-14"/>
          <w:sz w:val="45"/>
        </w:rPr>
        <w:t>、开采突出煤层时，每个采掘工作面有专职的瓦斯检查人员，及时掌握突出预兆。当发现有突出现象时，有权停止工作</w:t>
      </w:r>
      <w:r>
        <w:rPr>
          <w:spacing w:val="-5"/>
          <w:sz w:val="45"/>
        </w:rPr>
        <w:t>面作业，并协助班组长立即组织人员按避灾路线撤出。</w:t>
      </w:r>
    </w:p>
    <w:p>
      <w:pPr>
        <w:pStyle w:val="Heading1"/>
        <w:numPr>
          <w:ilvl w:val="2"/>
          <w:numId w:val="34"/>
        </w:numPr>
        <w:tabs>
          <w:tab w:val="left" w:pos="3100"/>
        </w:tabs>
        <w:spacing w:before="0" w:after="0" w:line="822" w:lineRule="exact"/>
        <w:ind w:left="3099" w:right="0" w:hanging="1282"/>
        <w:jc w:val="both"/>
      </w:pPr>
      <w:r>
        <w:t>采取通风措施，防止瓦斯超限</w:t>
      </w:r>
    </w:p>
    <w:p>
      <w:pPr>
        <w:spacing w:after="0" w:line="822" w:lineRule="exact"/>
        <w:jc w:val="both"/>
        <w:sectPr>
          <w:pgSz w:w="17860" w:h="25260"/>
          <w:pgMar w:top="1760" w:right="1860" w:bottom="280" w:left="1840" w:header="708" w:footer="708"/>
          <w:pgNumType w:start="10"/>
          <w:cols w:space="708"/>
        </w:sectPr>
      </w:pPr>
    </w:p>
    <w:p>
      <w:pPr>
        <w:pStyle w:val="ListParagraph"/>
        <w:numPr>
          <w:ilvl w:val="0"/>
          <w:numId w:val="32"/>
        </w:numPr>
        <w:tabs>
          <w:tab w:val="left" w:pos="2261"/>
        </w:tabs>
        <w:spacing w:before="0" w:after="0" w:line="846" w:lineRule="exact"/>
        <w:ind w:left="2261" w:right="0" w:hanging="1329"/>
        <w:jc w:val="left"/>
        <w:rPr>
          <w:sz w:val="48"/>
        </w:rPr>
      </w:pPr>
      <w:r>
        <w:rPr>
          <w:sz w:val="48"/>
        </w:rPr>
        <w:t>、优化矿井通风系统，力求通风系统完善，消灭不符</w:t>
      </w:r>
    </w:p>
    <w:p>
      <w:pPr>
        <w:spacing w:before="51" w:line="254" w:lineRule="auto"/>
        <w:ind w:left="857" w:right="604" w:firstLine="0"/>
        <w:jc w:val="both"/>
        <w:rPr>
          <w:sz w:val="48"/>
        </w:rPr>
      </w:pPr>
      <w:r>
        <w:rPr>
          <w:sz w:val="48"/>
        </w:rPr>
        <w:t>合《煤矿安全规程》要求的扩散通风和采空区通风。如布置独立通风有困难，可实施一次串联通风，但必须制定有关串</w:t>
      </w:r>
      <w:r>
        <w:rPr>
          <w:w w:val="95"/>
          <w:sz w:val="48"/>
        </w:rPr>
        <w:t>联通风的安全技术措施，报公司总工程师批准，并严格执行。</w:t>
      </w:r>
    </w:p>
    <w:p>
      <w:pPr>
        <w:pStyle w:val="ListParagraph"/>
        <w:numPr>
          <w:ilvl w:val="0"/>
          <w:numId w:val="32"/>
        </w:numPr>
        <w:tabs>
          <w:tab w:val="left" w:pos="2261"/>
        </w:tabs>
        <w:spacing w:before="0" w:after="0" w:line="254" w:lineRule="auto"/>
        <w:ind w:left="857" w:right="607" w:firstLine="961"/>
        <w:jc w:val="left"/>
        <w:rPr>
          <w:sz w:val="48"/>
        </w:rPr>
      </w:pPr>
      <w:r>
        <w:rPr>
          <w:sz w:val="48"/>
        </w:rPr>
        <w:t>、采掘工作面要有足够的风量，做到风筒接口严密不漏风，反边符合标准，风筒距掘进工作面的距离符合《作业</w:t>
      </w:r>
      <w:r>
        <w:rPr>
          <w:spacing w:val="-18"/>
          <w:w w:val="95"/>
          <w:sz w:val="48"/>
        </w:rPr>
        <w:t xml:space="preserve">规程》规定，密闭和风门严格按标准施工，做到密闭不漏风、  </w:t>
      </w:r>
      <w:r>
        <w:rPr>
          <w:sz w:val="48"/>
        </w:rPr>
        <w:t>风门能自动关闭，风门设置连锁装置。</w:t>
      </w:r>
    </w:p>
    <w:p>
      <w:pPr>
        <w:pStyle w:val="ListParagraph"/>
        <w:numPr>
          <w:ilvl w:val="0"/>
          <w:numId w:val="32"/>
        </w:numPr>
        <w:tabs>
          <w:tab w:val="left" w:pos="2261"/>
        </w:tabs>
        <w:spacing w:before="0" w:after="0" w:line="254" w:lineRule="auto"/>
        <w:ind w:left="857" w:right="884" w:firstLine="961"/>
        <w:jc w:val="left"/>
        <w:rPr>
          <w:sz w:val="48"/>
        </w:rPr>
      </w:pPr>
      <w:r>
        <w:rPr>
          <w:spacing w:val="-1"/>
          <w:w w:val="95"/>
          <w:sz w:val="48"/>
        </w:rPr>
        <w:t xml:space="preserve">、提高矿井的有效风量，保证井下各巷道、采掘工作 </w:t>
      </w:r>
      <w:r>
        <w:rPr>
          <w:sz w:val="48"/>
        </w:rPr>
        <w:t>面、硐室皆有足够的风量。</w:t>
      </w:r>
    </w:p>
    <w:p>
      <w:pPr>
        <w:pStyle w:val="ListParagraph"/>
        <w:numPr>
          <w:ilvl w:val="0"/>
          <w:numId w:val="32"/>
        </w:numPr>
        <w:tabs>
          <w:tab w:val="left" w:pos="2261"/>
        </w:tabs>
        <w:spacing w:before="0" w:after="0" w:line="254" w:lineRule="auto"/>
        <w:ind w:left="857" w:right="884" w:firstLine="961"/>
        <w:jc w:val="left"/>
        <w:rPr>
          <w:sz w:val="48"/>
        </w:rPr>
      </w:pPr>
      <w:r>
        <w:rPr>
          <w:spacing w:val="-1"/>
          <w:w w:val="95"/>
          <w:sz w:val="48"/>
        </w:rPr>
        <w:t xml:space="preserve">、巷道贯通前要制定安全技术措施，完善通风设施， </w:t>
      </w:r>
      <w:r>
        <w:rPr>
          <w:sz w:val="48"/>
        </w:rPr>
        <w:t>检查贯通地点的通风及瓦斯情况，并设好警戒。</w:t>
      </w:r>
    </w:p>
    <w:p>
      <w:pPr>
        <w:pStyle w:val="ListParagraph"/>
        <w:numPr>
          <w:ilvl w:val="0"/>
          <w:numId w:val="32"/>
        </w:numPr>
        <w:tabs>
          <w:tab w:val="left" w:pos="2261"/>
        </w:tabs>
        <w:spacing w:before="0" w:after="0" w:line="254" w:lineRule="auto"/>
        <w:ind w:left="857" w:right="851" w:firstLine="961"/>
        <w:jc w:val="left"/>
        <w:rPr>
          <w:sz w:val="48"/>
        </w:rPr>
      </w:pPr>
      <w:r>
        <w:rPr>
          <w:w w:val="95"/>
          <w:sz w:val="48"/>
        </w:rPr>
        <w:t xml:space="preserve">、贯通后要及时调整通风系统，防止风流短路，各用 </w:t>
      </w:r>
      <w:r>
        <w:rPr>
          <w:spacing w:val="-1"/>
          <w:w w:val="95"/>
          <w:sz w:val="48"/>
        </w:rPr>
        <w:t>风地点风量分配要合理，无串联风、循环风、采空区通风。</w:t>
      </w:r>
    </w:p>
    <w:p>
      <w:pPr>
        <w:pStyle w:val="Heading1"/>
        <w:numPr>
          <w:ilvl w:val="2"/>
          <w:numId w:val="34"/>
        </w:numPr>
        <w:tabs>
          <w:tab w:val="left" w:pos="3100"/>
        </w:tabs>
        <w:spacing w:before="0" w:after="0" w:line="881" w:lineRule="exact"/>
        <w:ind w:left="3099" w:right="0" w:hanging="1282"/>
        <w:jc w:val="left"/>
      </w:pPr>
      <w:r>
        <w:t>井下瓦斯管理</w:t>
      </w:r>
    </w:p>
    <w:p>
      <w:pPr>
        <w:pStyle w:val="ListParagraph"/>
        <w:numPr>
          <w:ilvl w:val="0"/>
          <w:numId w:val="31"/>
        </w:numPr>
        <w:tabs>
          <w:tab w:val="left" w:pos="2261"/>
        </w:tabs>
        <w:spacing w:before="32" w:after="0" w:line="254" w:lineRule="auto"/>
        <w:ind w:left="857" w:right="884" w:firstLine="961"/>
        <w:jc w:val="left"/>
        <w:rPr>
          <w:sz w:val="48"/>
        </w:rPr>
      </w:pPr>
      <w:r>
        <w:rPr>
          <w:spacing w:val="-1"/>
          <w:w w:val="95"/>
          <w:sz w:val="48"/>
        </w:rPr>
        <w:t xml:space="preserve">、每年进行瓦斯等级鉴定，根据鉴定结果进行矿井瓦 </w:t>
      </w:r>
      <w:r>
        <w:rPr>
          <w:sz w:val="48"/>
        </w:rPr>
        <w:t>斯管理。</w:t>
      </w:r>
    </w:p>
    <w:p>
      <w:pPr>
        <w:pStyle w:val="ListParagraph"/>
        <w:numPr>
          <w:ilvl w:val="0"/>
          <w:numId w:val="31"/>
        </w:numPr>
        <w:tabs>
          <w:tab w:val="left" w:pos="2261"/>
        </w:tabs>
        <w:spacing w:before="0" w:after="0" w:line="254" w:lineRule="auto"/>
        <w:ind w:left="857" w:right="851" w:firstLine="961"/>
        <w:jc w:val="both"/>
        <w:rPr>
          <w:sz w:val="48"/>
        </w:rPr>
      </w:pPr>
      <w:r>
        <w:rPr>
          <w:w w:val="95"/>
          <w:sz w:val="48"/>
        </w:rPr>
        <w:t xml:space="preserve">、完善瓦斯检查制度。我矿专门高有通风科，通风科 </w:t>
      </w:r>
      <w:r>
        <w:rPr>
          <w:spacing w:val="-1"/>
          <w:w w:val="95"/>
          <w:sz w:val="48"/>
        </w:rPr>
        <w:t xml:space="preserve">设专职瓦斯检查员，负责井下各工作地点瓦斯检查。采掘工  作面的瓦斯浓度每班至少检查三次，严格瓦斯检查员现场交  </w:t>
      </w:r>
      <w:r>
        <w:rPr>
          <w:spacing w:val="-2"/>
          <w:w w:val="95"/>
          <w:sz w:val="48"/>
        </w:rPr>
        <w:t xml:space="preserve">接班制度，炮掘工作面严格执行“一炮三检”“三人联锁”  </w:t>
      </w:r>
      <w:r>
        <w:rPr>
          <w:spacing w:val="-3"/>
          <w:w w:val="95"/>
          <w:sz w:val="48"/>
        </w:rPr>
        <w:t>放炮制度和瓦斯检查原始记录、瓦斯牌板和瓦斯日报表“三</w:t>
      </w:r>
    </w:p>
    <w:p>
      <w:pPr>
        <w:spacing w:after="0" w:line="254" w:lineRule="auto"/>
        <w:jc w:val="both"/>
        <w:rPr>
          <w:sz w:val="48"/>
        </w:rPr>
        <w:sectPr>
          <w:pgSz w:w="17860" w:h="25260"/>
          <w:pgMar w:top="1700" w:right="1860" w:bottom="280" w:left="1840" w:header="708" w:footer="708"/>
          <w:pgNumType w:start="11"/>
          <w:cols w:space="708"/>
        </w:sectPr>
      </w:pPr>
    </w:p>
    <w:p>
      <w:pPr>
        <w:spacing w:before="0" w:line="846" w:lineRule="exact"/>
        <w:ind w:left="857" w:right="0" w:firstLine="0"/>
        <w:jc w:val="left"/>
        <w:rPr>
          <w:sz w:val="48"/>
        </w:rPr>
      </w:pPr>
      <w:r>
        <w:rPr>
          <w:sz w:val="48"/>
        </w:rPr>
        <w:t>对口”制度，严禁脱岗、空班、漏检和假检。</w:t>
      </w:r>
    </w:p>
    <w:p>
      <w:pPr>
        <w:pStyle w:val="ListParagraph"/>
        <w:numPr>
          <w:ilvl w:val="0"/>
          <w:numId w:val="43"/>
        </w:numPr>
        <w:tabs>
          <w:tab w:val="left" w:pos="2261"/>
        </w:tabs>
        <w:spacing w:before="51" w:after="0" w:line="254" w:lineRule="auto"/>
        <w:ind w:left="857" w:right="851" w:firstLine="961"/>
        <w:jc w:val="both"/>
        <w:rPr>
          <w:sz w:val="48"/>
        </w:rPr>
      </w:pPr>
      <w:r>
        <w:rPr>
          <w:w w:val="95"/>
          <w:sz w:val="48"/>
        </w:rPr>
        <w:t xml:space="preserve">、井下班组长、瓦检员、安检员入井时，要随身携带 </w:t>
      </w:r>
      <w:r>
        <w:rPr>
          <w:spacing w:val="-1"/>
          <w:w w:val="95"/>
          <w:sz w:val="48"/>
        </w:rPr>
        <w:t xml:space="preserve">便携式瓦检仪，对工作地点的瓦斯浓度进行检查，只有瓦斯  </w:t>
      </w:r>
      <w:r>
        <w:rPr>
          <w:spacing w:val="-5"/>
          <w:sz w:val="48"/>
        </w:rPr>
        <w:t xml:space="preserve">浓度小于 </w:t>
      </w:r>
      <w:r>
        <w:rPr>
          <w:sz w:val="48"/>
        </w:rPr>
        <w:t>1%时，方可作业。</w:t>
      </w:r>
    </w:p>
    <w:p>
      <w:pPr>
        <w:pStyle w:val="ListParagraph"/>
        <w:numPr>
          <w:ilvl w:val="0"/>
          <w:numId w:val="43"/>
        </w:numPr>
        <w:tabs>
          <w:tab w:val="left" w:pos="2261"/>
        </w:tabs>
        <w:spacing w:before="0" w:after="0" w:line="254" w:lineRule="auto"/>
        <w:ind w:left="857" w:right="884" w:firstLine="961"/>
        <w:jc w:val="left"/>
        <w:rPr>
          <w:sz w:val="48"/>
        </w:rPr>
      </w:pPr>
      <w:r>
        <w:rPr>
          <w:spacing w:val="-1"/>
          <w:w w:val="95"/>
          <w:sz w:val="48"/>
        </w:rPr>
        <w:t xml:space="preserve">、管好用好现有的瓦检器，定期进行维修，使其保证 </w:t>
      </w:r>
      <w:r>
        <w:rPr>
          <w:sz w:val="48"/>
        </w:rPr>
        <w:t>完好使用。</w:t>
      </w:r>
    </w:p>
    <w:p>
      <w:pPr>
        <w:pStyle w:val="ListParagraph"/>
        <w:numPr>
          <w:ilvl w:val="0"/>
          <w:numId w:val="43"/>
        </w:numPr>
        <w:tabs>
          <w:tab w:val="left" w:pos="2261"/>
        </w:tabs>
        <w:spacing w:before="0" w:after="0" w:line="254" w:lineRule="auto"/>
        <w:ind w:left="857" w:right="884" w:firstLine="961"/>
        <w:jc w:val="left"/>
        <w:rPr>
          <w:sz w:val="48"/>
        </w:rPr>
      </w:pPr>
      <w:r>
        <w:rPr>
          <w:spacing w:val="-1"/>
          <w:w w:val="95"/>
          <w:sz w:val="48"/>
        </w:rPr>
        <w:t xml:space="preserve">、瓦斯超限或涌出异常，必须及时采取措施处理，严 </w:t>
      </w:r>
      <w:r>
        <w:rPr>
          <w:sz w:val="48"/>
        </w:rPr>
        <w:t>禁瓦斯超限作业。</w:t>
      </w:r>
    </w:p>
    <w:p>
      <w:pPr>
        <w:pStyle w:val="ListParagraph"/>
        <w:numPr>
          <w:ilvl w:val="0"/>
          <w:numId w:val="43"/>
        </w:numPr>
        <w:tabs>
          <w:tab w:val="left" w:pos="2261"/>
        </w:tabs>
        <w:spacing w:before="0" w:after="0" w:line="254" w:lineRule="auto"/>
        <w:ind w:left="857" w:right="851" w:firstLine="961"/>
        <w:jc w:val="both"/>
        <w:rPr>
          <w:sz w:val="48"/>
        </w:rPr>
      </w:pPr>
      <w:r>
        <w:rPr>
          <w:w w:val="95"/>
          <w:sz w:val="48"/>
        </w:rPr>
        <w:t xml:space="preserve">、每班至少检查三次井下各作业地点的通风状况和瓦 </w:t>
      </w:r>
      <w:r>
        <w:rPr>
          <w:spacing w:val="-1"/>
          <w:w w:val="95"/>
          <w:sz w:val="48"/>
        </w:rPr>
        <w:t xml:space="preserve">斯浓度，所有采掘工作面都须安设瓦斯自动检测报警断电装  </w:t>
      </w:r>
      <w:r>
        <w:rPr>
          <w:sz w:val="48"/>
        </w:rPr>
        <w:t>置。</w:t>
      </w:r>
    </w:p>
    <w:p>
      <w:pPr>
        <w:pStyle w:val="ListParagraph"/>
        <w:numPr>
          <w:ilvl w:val="0"/>
          <w:numId w:val="43"/>
        </w:numPr>
        <w:tabs>
          <w:tab w:val="left" w:pos="2261"/>
        </w:tabs>
        <w:spacing w:before="0" w:after="0" w:line="867" w:lineRule="exact"/>
        <w:ind w:left="2261" w:right="0" w:hanging="443"/>
        <w:jc w:val="left"/>
        <w:rPr>
          <w:sz w:val="48"/>
        </w:rPr>
      </w:pPr>
      <w:r>
        <w:rPr>
          <w:sz w:val="48"/>
        </w:rPr>
        <w:t>、及时处理局部积聚的瓦斯，生产中易于积聚瓦斯的</w:t>
      </w:r>
    </w:p>
    <w:p>
      <w:pPr>
        <w:spacing w:before="52" w:line="254" w:lineRule="auto"/>
        <w:ind w:left="857" w:right="851" w:firstLine="0"/>
        <w:jc w:val="both"/>
        <w:rPr>
          <w:sz w:val="48"/>
        </w:rPr>
      </w:pPr>
      <w:r>
        <w:rPr>
          <w:spacing w:val="-1"/>
          <w:w w:val="95"/>
          <w:sz w:val="48"/>
        </w:rPr>
        <w:t xml:space="preserve">地点有，综采工作面的上隅角和采空区边界，综采工作面的  采煤机附近，顶板冒落的空洞内，低风速巷道的顶板附近。  </w:t>
      </w:r>
      <w:r>
        <w:rPr>
          <w:w w:val="95"/>
          <w:sz w:val="48"/>
        </w:rPr>
        <w:t>瓦斯检查员应每班不少于三次（除工作面外）</w:t>
      </w:r>
      <w:r>
        <w:rPr>
          <w:spacing w:val="-4"/>
          <w:w w:val="95"/>
          <w:sz w:val="48"/>
        </w:rPr>
        <w:t xml:space="preserve">巡回检查上述  </w:t>
      </w:r>
      <w:r>
        <w:rPr>
          <w:spacing w:val="-1"/>
          <w:w w:val="95"/>
          <w:sz w:val="48"/>
        </w:rPr>
        <w:t xml:space="preserve">地点的瓦斯情况，如发现瓦斯积聚时，必须采取专项措施进  </w:t>
      </w:r>
      <w:r>
        <w:rPr>
          <w:sz w:val="48"/>
        </w:rPr>
        <w:t>行处理。</w:t>
      </w:r>
    </w:p>
    <w:p>
      <w:pPr>
        <w:pStyle w:val="ListParagraph"/>
        <w:numPr>
          <w:ilvl w:val="0"/>
          <w:numId w:val="43"/>
        </w:numPr>
        <w:tabs>
          <w:tab w:val="left" w:pos="2261"/>
        </w:tabs>
        <w:spacing w:before="0" w:after="0" w:line="876" w:lineRule="exact"/>
        <w:ind w:left="2261" w:right="0" w:hanging="443"/>
        <w:jc w:val="left"/>
        <w:rPr>
          <w:sz w:val="48"/>
        </w:rPr>
      </w:pPr>
      <w:r>
        <w:rPr>
          <w:sz w:val="48"/>
        </w:rPr>
        <w:t>、综采工作面上隅角和采空区边界超限时，可采用引</w:t>
      </w:r>
    </w:p>
    <w:p>
      <w:pPr>
        <w:spacing w:before="51"/>
        <w:ind w:left="857" w:right="0" w:firstLine="0"/>
        <w:jc w:val="left"/>
        <w:rPr>
          <w:sz w:val="48"/>
        </w:rPr>
      </w:pPr>
      <w:r>
        <w:rPr>
          <w:sz w:val="48"/>
        </w:rPr>
        <w:t>导风流排除上隅角的瓦斯或制定专项排瓦斯措施。</w:t>
      </w:r>
    </w:p>
    <w:p>
      <w:pPr>
        <w:pStyle w:val="ListParagraph"/>
        <w:numPr>
          <w:ilvl w:val="0"/>
          <w:numId w:val="43"/>
        </w:numPr>
        <w:tabs>
          <w:tab w:val="left" w:pos="2261"/>
        </w:tabs>
        <w:spacing w:before="51" w:after="0" w:line="254" w:lineRule="auto"/>
        <w:ind w:left="857" w:right="884" w:firstLine="961"/>
        <w:jc w:val="left"/>
        <w:rPr>
          <w:sz w:val="48"/>
        </w:rPr>
      </w:pPr>
      <w:r>
        <w:rPr>
          <w:spacing w:val="-1"/>
          <w:w w:val="95"/>
          <w:sz w:val="48"/>
        </w:rPr>
        <w:t xml:space="preserve">、处理局部高冒区域或封闭采空区时，要按规定检查 </w:t>
      </w:r>
      <w:r>
        <w:rPr>
          <w:sz w:val="48"/>
        </w:rPr>
        <w:t>有关地点的瓦斯浓度。</w:t>
      </w:r>
    </w:p>
    <w:p>
      <w:pPr>
        <w:pStyle w:val="ListParagraph"/>
        <w:numPr>
          <w:ilvl w:val="0"/>
          <w:numId w:val="43"/>
        </w:numPr>
        <w:tabs>
          <w:tab w:val="left" w:pos="2549"/>
        </w:tabs>
        <w:spacing w:before="0" w:after="0" w:line="881" w:lineRule="exact"/>
        <w:ind w:left="2549" w:right="0" w:hanging="731"/>
        <w:jc w:val="left"/>
        <w:rPr>
          <w:sz w:val="48"/>
        </w:rPr>
      </w:pPr>
      <w:r>
        <w:rPr>
          <w:sz w:val="48"/>
        </w:rPr>
        <w:t>、局部通风机因故停风，必须断电、撤人；恢复通</w:t>
      </w:r>
    </w:p>
    <w:p>
      <w:pPr>
        <w:spacing w:after="0" w:line="881" w:lineRule="exact"/>
        <w:jc w:val="left"/>
        <w:rPr>
          <w:sz w:val="48"/>
        </w:rPr>
        <w:sectPr>
          <w:pgSz w:w="17860" w:h="25260"/>
          <w:pgMar w:top="1700" w:right="1860" w:bottom="280" w:left="1840" w:header="708" w:footer="708"/>
          <w:pgNumType w:start="12"/>
          <w:cols w:space="708"/>
        </w:sectPr>
      </w:pPr>
    </w:p>
    <w:p>
      <w:pPr>
        <w:spacing w:before="0" w:line="846" w:lineRule="exact"/>
        <w:ind w:left="857" w:right="0" w:firstLine="0"/>
        <w:jc w:val="left"/>
        <w:rPr>
          <w:sz w:val="48"/>
        </w:rPr>
      </w:pPr>
      <w:r>
        <w:rPr>
          <w:sz w:val="48"/>
        </w:rPr>
        <w:t>风前，必须先检查瓦斯；只有停风区中最高瓦斯浓度不超过</w:t>
      </w:r>
    </w:p>
    <w:p>
      <w:pPr>
        <w:spacing w:before="51" w:line="254" w:lineRule="auto"/>
        <w:ind w:left="857" w:right="822" w:firstLine="0"/>
        <w:jc w:val="both"/>
        <w:rPr>
          <w:sz w:val="48"/>
        </w:rPr>
      </w:pPr>
      <w:r>
        <w:rPr>
          <w:sz w:val="48"/>
        </w:rPr>
        <w:t>1</w:t>
      </w:r>
      <w:r>
        <w:rPr>
          <w:spacing w:val="-4"/>
          <w:sz w:val="48"/>
        </w:rPr>
        <w:t xml:space="preserve">%和二氧化碳浓度不超过 </w:t>
      </w:r>
      <w:r>
        <w:rPr>
          <w:sz w:val="48"/>
        </w:rPr>
        <w:t>1.5</w:t>
      </w:r>
      <w:r>
        <w:rPr>
          <w:spacing w:val="-1"/>
          <w:sz w:val="48"/>
        </w:rPr>
        <w:t>%，且局部通风机及其开关附</w:t>
      </w:r>
      <w:r>
        <w:rPr>
          <w:spacing w:val="-17"/>
          <w:sz w:val="48"/>
        </w:rPr>
        <w:t xml:space="preserve">近 </w:t>
      </w:r>
      <w:r>
        <w:rPr>
          <w:sz w:val="48"/>
        </w:rPr>
        <w:t>10m</w:t>
      </w:r>
      <w:r>
        <w:rPr>
          <w:spacing w:val="-7"/>
          <w:sz w:val="48"/>
        </w:rPr>
        <w:t xml:space="preserve"> 内风流中的瓦斯浓度都不超过 </w:t>
      </w:r>
      <w:r>
        <w:rPr>
          <w:sz w:val="48"/>
        </w:rPr>
        <w:t>0.5</w:t>
      </w:r>
      <w:r>
        <w:rPr>
          <w:spacing w:val="-12"/>
          <w:sz w:val="48"/>
        </w:rPr>
        <w:t>%时，方可人工开启局部通风机。</w:t>
      </w:r>
    </w:p>
    <w:p>
      <w:pPr>
        <w:pStyle w:val="Heading1"/>
        <w:numPr>
          <w:ilvl w:val="2"/>
          <w:numId w:val="44"/>
        </w:numPr>
        <w:tabs>
          <w:tab w:val="left" w:pos="3222"/>
          <w:tab w:val="left" w:pos="3223"/>
        </w:tabs>
        <w:spacing w:before="0" w:after="0" w:line="254" w:lineRule="auto"/>
        <w:ind w:left="857" w:right="880" w:firstLine="961"/>
        <w:jc w:val="left"/>
      </w:pPr>
      <w:r>
        <w:rPr>
          <w:spacing w:val="-1"/>
          <w:w w:val="95"/>
        </w:rPr>
        <w:t xml:space="preserve">发挥我矿信息中心瓦斯安全监测系统等仪器仪表 </w:t>
      </w:r>
      <w:r>
        <w:t>的作用</w:t>
      </w:r>
    </w:p>
    <w:p>
      <w:pPr>
        <w:pStyle w:val="ListParagraph"/>
        <w:numPr>
          <w:ilvl w:val="0"/>
          <w:numId w:val="30"/>
        </w:numPr>
        <w:tabs>
          <w:tab w:val="left" w:pos="2471"/>
        </w:tabs>
        <w:spacing w:before="0" w:after="0" w:line="896" w:lineRule="exact"/>
        <w:ind w:left="2470" w:right="0" w:hanging="714"/>
        <w:jc w:val="left"/>
        <w:rPr>
          <w:sz w:val="43"/>
        </w:rPr>
      </w:pPr>
      <w:r>
        <w:rPr>
          <w:position w:val="-2"/>
          <w:sz w:val="45"/>
        </w:rPr>
        <w:t>、</w:t>
      </w:r>
      <w:r>
        <w:rPr>
          <w:sz w:val="48"/>
        </w:rPr>
        <w:t>信息中心瓦斯监测监控系统有相关的规定。</w:t>
      </w:r>
    </w:p>
    <w:p>
      <w:pPr>
        <w:pStyle w:val="ListParagraph"/>
        <w:numPr>
          <w:ilvl w:val="0"/>
          <w:numId w:val="30"/>
        </w:numPr>
        <w:tabs>
          <w:tab w:val="left" w:pos="2579"/>
        </w:tabs>
        <w:spacing w:before="31" w:after="0" w:line="254" w:lineRule="auto"/>
        <w:ind w:left="857" w:right="808" w:firstLine="961"/>
        <w:jc w:val="both"/>
        <w:rPr>
          <w:sz w:val="46"/>
        </w:rPr>
      </w:pPr>
      <w:r>
        <w:rPr>
          <w:sz w:val="48"/>
        </w:rPr>
        <w:t>、信息中心按照《安全监测装置管理办法》及矿井</w:t>
      </w:r>
      <w:r>
        <w:rPr>
          <w:spacing w:val="-4"/>
          <w:sz w:val="48"/>
        </w:rPr>
        <w:t>安全生产的需要设置传感器，传感器设置位置必须符合《安全监测装置管理办法》的规定。</w:t>
      </w:r>
    </w:p>
    <w:p>
      <w:pPr>
        <w:pStyle w:val="ListParagraph"/>
        <w:numPr>
          <w:ilvl w:val="0"/>
          <w:numId w:val="30"/>
        </w:numPr>
        <w:tabs>
          <w:tab w:val="left" w:pos="2597"/>
        </w:tabs>
        <w:spacing w:before="0" w:after="0" w:line="254" w:lineRule="auto"/>
        <w:ind w:left="857" w:right="1249" w:firstLine="961"/>
        <w:jc w:val="left"/>
        <w:rPr>
          <w:sz w:val="46"/>
        </w:rPr>
      </w:pPr>
      <w:r>
        <w:rPr>
          <w:sz w:val="48"/>
        </w:rPr>
        <w:t>、信息中心对安全监测系统的安全运行承担主要</w:t>
      </w:r>
      <w:r>
        <w:rPr>
          <w:spacing w:val="-5"/>
          <w:sz w:val="48"/>
        </w:rPr>
        <w:t>责任，必须保证系统软件、数据传输的稳定性和可靠性。</w:t>
      </w:r>
    </w:p>
    <w:p>
      <w:pPr>
        <w:pStyle w:val="ListParagraph"/>
        <w:numPr>
          <w:ilvl w:val="0"/>
          <w:numId w:val="30"/>
        </w:numPr>
        <w:tabs>
          <w:tab w:val="left" w:pos="2579"/>
        </w:tabs>
        <w:spacing w:before="0" w:after="0" w:line="254" w:lineRule="auto"/>
        <w:ind w:left="857" w:right="600" w:firstLine="961"/>
        <w:jc w:val="both"/>
        <w:rPr>
          <w:sz w:val="46"/>
        </w:rPr>
      </w:pPr>
      <w:r>
        <w:rPr>
          <w:sz w:val="48"/>
        </w:rPr>
        <w:t>、信息中心按照《安全监测装置管理办法》的规定</w:t>
      </w:r>
      <w:r>
        <w:rPr>
          <w:spacing w:val="-17"/>
          <w:w w:val="95"/>
          <w:sz w:val="48"/>
        </w:rPr>
        <w:t xml:space="preserve">，对传感器、分站、瓦斯电和风电闭锁红绿灯进行检查、调校  </w:t>
      </w:r>
      <w:r>
        <w:rPr>
          <w:spacing w:val="-5"/>
          <w:sz w:val="48"/>
        </w:rPr>
        <w:t>、维修。</w:t>
      </w:r>
    </w:p>
    <w:p>
      <w:pPr>
        <w:pStyle w:val="ListParagraph"/>
        <w:numPr>
          <w:ilvl w:val="0"/>
          <w:numId w:val="30"/>
        </w:numPr>
        <w:tabs>
          <w:tab w:val="left" w:pos="2597"/>
        </w:tabs>
        <w:spacing w:before="0" w:after="0" w:line="254" w:lineRule="auto"/>
        <w:ind w:left="857" w:right="1249" w:firstLine="961"/>
        <w:jc w:val="left"/>
        <w:rPr>
          <w:sz w:val="46"/>
        </w:rPr>
      </w:pPr>
      <w:r>
        <w:rPr>
          <w:sz w:val="48"/>
        </w:rPr>
        <w:t>、我矿值班领导对安全监测系统的运行情况进行</w:t>
      </w:r>
      <w:r>
        <w:rPr>
          <w:spacing w:val="-5"/>
          <w:sz w:val="48"/>
        </w:rPr>
        <w:t>监督、检查工作。</w:t>
      </w:r>
    </w:p>
    <w:p>
      <w:pPr>
        <w:pStyle w:val="ListParagraph"/>
        <w:numPr>
          <w:ilvl w:val="0"/>
          <w:numId w:val="30"/>
        </w:numPr>
        <w:tabs>
          <w:tab w:val="left" w:pos="2579"/>
        </w:tabs>
        <w:spacing w:before="0" w:after="0" w:line="254" w:lineRule="auto"/>
        <w:ind w:left="857" w:right="808" w:firstLine="961"/>
        <w:jc w:val="both"/>
        <w:rPr>
          <w:sz w:val="46"/>
        </w:rPr>
      </w:pPr>
      <w:r>
        <w:rPr>
          <w:sz w:val="48"/>
        </w:rPr>
        <w:t>、矿值班领导、调度员、瓦检员、安全监测维护人</w:t>
      </w:r>
      <w:r>
        <w:rPr>
          <w:spacing w:val="-4"/>
          <w:sz w:val="48"/>
        </w:rPr>
        <w:t>员必须按照《安全监测装置管理办法》的规定完成各自所承担的任务。</w:t>
      </w:r>
    </w:p>
    <w:p>
      <w:pPr>
        <w:pStyle w:val="Heading1"/>
        <w:numPr>
          <w:ilvl w:val="2"/>
          <w:numId w:val="44"/>
        </w:numPr>
        <w:tabs>
          <w:tab w:val="left" w:pos="3100"/>
        </w:tabs>
        <w:spacing w:before="0" w:after="0" w:line="879" w:lineRule="exact"/>
        <w:ind w:left="3099" w:right="0" w:hanging="1282"/>
        <w:jc w:val="both"/>
      </w:pPr>
      <w:r>
        <w:t>严格明火管理</w:t>
      </w:r>
    </w:p>
    <w:p>
      <w:pPr>
        <w:pStyle w:val="ListParagraph"/>
        <w:numPr>
          <w:ilvl w:val="0"/>
          <w:numId w:val="29"/>
        </w:numPr>
        <w:tabs>
          <w:tab w:val="left" w:pos="2261"/>
        </w:tabs>
        <w:spacing w:before="34" w:after="0" w:line="240" w:lineRule="auto"/>
        <w:ind w:left="2261" w:right="0" w:hanging="443"/>
        <w:jc w:val="left"/>
        <w:rPr>
          <w:sz w:val="48"/>
        </w:rPr>
      </w:pPr>
      <w:r>
        <w:rPr>
          <w:sz w:val="48"/>
        </w:rPr>
        <w:t>、严格明火管理，严禁携带烟草及烟火物品下井，井</w:t>
      </w:r>
    </w:p>
    <w:p>
      <w:pPr>
        <w:spacing w:after="0" w:line="240" w:lineRule="auto"/>
        <w:jc w:val="left"/>
        <w:rPr>
          <w:sz w:val="48"/>
        </w:rPr>
        <w:sectPr>
          <w:pgSz w:w="17860" w:h="25260"/>
          <w:pgMar w:top="1700" w:right="1860" w:bottom="280" w:left="1840" w:header="708" w:footer="708"/>
          <w:pgNumType w:start="13"/>
          <w:cols w:space="708"/>
        </w:sectPr>
      </w:pPr>
    </w:p>
    <w:p>
      <w:pPr>
        <w:spacing w:before="0" w:line="846" w:lineRule="exact"/>
        <w:ind w:left="857" w:right="0" w:firstLine="0"/>
        <w:jc w:val="left"/>
        <w:rPr>
          <w:sz w:val="48"/>
        </w:rPr>
      </w:pPr>
      <w:r>
        <w:rPr>
          <w:sz w:val="48"/>
        </w:rPr>
        <w:t>口必须设有安检检身人员，严格执行《煤矿入井人员》检身</w:t>
      </w:r>
    </w:p>
    <w:p>
      <w:pPr>
        <w:spacing w:before="51" w:line="254" w:lineRule="auto"/>
        <w:ind w:left="857" w:right="846" w:firstLine="0"/>
        <w:jc w:val="both"/>
        <w:rPr>
          <w:sz w:val="48"/>
        </w:rPr>
      </w:pPr>
      <w:r>
        <w:rPr>
          <w:spacing w:val="3"/>
          <w:sz w:val="48"/>
        </w:rPr>
        <w:t xml:space="preserve">制度。严禁穿化纤衣服入井，井口 </w:t>
      </w:r>
      <w:r>
        <w:rPr>
          <w:sz w:val="48"/>
        </w:rPr>
        <w:t>20 米内禁止烟火，井下</w:t>
      </w:r>
      <w:r>
        <w:rPr>
          <w:spacing w:val="-1"/>
          <w:w w:val="95"/>
          <w:sz w:val="48"/>
        </w:rPr>
        <w:t xml:space="preserve">严禁用灯泡取暖或自行拆开矿灯，严禁不符合规定的电器设  </w:t>
      </w:r>
      <w:r>
        <w:rPr>
          <w:sz w:val="48"/>
        </w:rPr>
        <w:t>备入井。</w:t>
      </w:r>
    </w:p>
    <w:p>
      <w:pPr>
        <w:pStyle w:val="ListParagraph"/>
        <w:numPr>
          <w:ilvl w:val="0"/>
          <w:numId w:val="45"/>
        </w:numPr>
        <w:tabs>
          <w:tab w:val="left" w:pos="2261"/>
        </w:tabs>
        <w:spacing w:before="0" w:after="0" w:line="254" w:lineRule="auto"/>
        <w:ind w:left="857" w:right="842" w:firstLine="961"/>
        <w:jc w:val="both"/>
        <w:rPr>
          <w:sz w:val="48"/>
        </w:rPr>
      </w:pPr>
      <w:r>
        <w:rPr>
          <w:sz w:val="48"/>
        </w:rPr>
        <w:t>、井下电气设备必须保持良好的防爆性能，煤电钻要</w:t>
      </w:r>
      <w:r>
        <w:rPr>
          <w:spacing w:val="-29"/>
          <w:w w:val="95"/>
          <w:sz w:val="48"/>
        </w:rPr>
        <w:t>用专用电缆并实行综合保护，电缆接头严禁有“羊尾巴”</w:t>
      </w:r>
      <w:r>
        <w:rPr>
          <w:spacing w:val="-142"/>
          <w:w w:val="95"/>
          <w:sz w:val="48"/>
        </w:rPr>
        <w:t>、“鸡</w:t>
      </w:r>
      <w:r>
        <w:rPr>
          <w:w w:val="99"/>
          <w:sz w:val="48"/>
        </w:rPr>
        <w:t>爪</w:t>
      </w:r>
      <w:r>
        <w:rPr>
          <w:spacing w:val="-30"/>
          <w:w w:val="99"/>
          <w:sz w:val="48"/>
        </w:rPr>
        <w:t>子”、“明接头”；维修搬迁井下电器设备必须停电；矿灯</w:t>
      </w:r>
      <w:r>
        <w:rPr>
          <w:sz w:val="48"/>
        </w:rPr>
        <w:t>要完好使用，禁止拆开、敲打、撞击。</w:t>
      </w:r>
    </w:p>
    <w:p>
      <w:pPr>
        <w:pStyle w:val="ListParagraph"/>
        <w:numPr>
          <w:ilvl w:val="0"/>
          <w:numId w:val="45"/>
        </w:numPr>
        <w:tabs>
          <w:tab w:val="left" w:pos="2261"/>
        </w:tabs>
        <w:spacing w:before="0" w:after="0" w:line="254" w:lineRule="auto"/>
        <w:ind w:left="857" w:right="884" w:firstLine="961"/>
        <w:jc w:val="left"/>
        <w:rPr>
          <w:sz w:val="48"/>
        </w:rPr>
      </w:pPr>
      <w:r>
        <w:rPr>
          <w:spacing w:val="-1"/>
          <w:w w:val="95"/>
          <w:sz w:val="48"/>
        </w:rPr>
        <w:t xml:space="preserve">、井下和井口附近不得使用电焊、气焊焊接等工作， </w:t>
      </w:r>
      <w:r>
        <w:rPr>
          <w:sz w:val="48"/>
        </w:rPr>
        <w:t>必须有机运队专业人员在安检和瓦检允许的情况下使用。</w:t>
      </w:r>
    </w:p>
    <w:p>
      <w:pPr>
        <w:pStyle w:val="ListParagraph"/>
        <w:numPr>
          <w:ilvl w:val="0"/>
          <w:numId w:val="45"/>
        </w:numPr>
        <w:tabs>
          <w:tab w:val="left" w:pos="2261"/>
        </w:tabs>
        <w:spacing w:before="0" w:after="0" w:line="254" w:lineRule="auto"/>
        <w:ind w:left="857" w:right="851" w:firstLine="961"/>
        <w:jc w:val="both"/>
        <w:rPr>
          <w:sz w:val="48"/>
        </w:rPr>
      </w:pPr>
      <w:r>
        <w:rPr>
          <w:w w:val="95"/>
          <w:sz w:val="48"/>
        </w:rPr>
        <w:t xml:space="preserve">、严格放炮制度。放炮必须用取得许可证的煤矿许用 </w:t>
      </w:r>
      <w:r>
        <w:rPr>
          <w:spacing w:val="-1"/>
          <w:w w:val="95"/>
          <w:sz w:val="48"/>
        </w:rPr>
        <w:t xml:space="preserve">炸药和煤矿许用雷管。打眼、装药、封填水炮泥和炮泥、放  炮等工序，必须按照《煤矿安全规程》和《煤矿建设安全规  </w:t>
      </w:r>
      <w:r>
        <w:rPr>
          <w:sz w:val="48"/>
        </w:rPr>
        <w:t>定》的要求进行。</w:t>
      </w:r>
    </w:p>
    <w:p>
      <w:pPr>
        <w:pStyle w:val="ListParagraph"/>
        <w:numPr>
          <w:ilvl w:val="0"/>
          <w:numId w:val="45"/>
        </w:numPr>
        <w:tabs>
          <w:tab w:val="left" w:pos="2260"/>
        </w:tabs>
        <w:spacing w:before="0" w:after="0" w:line="878" w:lineRule="exact"/>
        <w:ind w:left="2259" w:right="984" w:hanging="2260"/>
        <w:jc w:val="left"/>
        <w:rPr>
          <w:sz w:val="48"/>
        </w:rPr>
      </w:pPr>
      <w:r>
        <w:rPr>
          <w:sz w:val="48"/>
        </w:rPr>
        <w:t>、严禁带电打开和移动电气设备的电控箱。</w:t>
      </w:r>
    </w:p>
    <w:p>
      <w:pPr>
        <w:spacing w:after="0" w:line="878" w:lineRule="exact"/>
        <w:jc w:val="left"/>
        <w:rPr>
          <w:sz w:val="48"/>
        </w:rPr>
        <w:sectPr>
          <w:pgSz w:w="17860" w:h="25260"/>
          <w:pgMar w:top="1700" w:right="1860" w:bottom="280" w:left="1840" w:header="708" w:footer="708"/>
          <w:pgNumType w:start="14"/>
          <w:cols w:space="708"/>
        </w:sectPr>
      </w:pPr>
    </w:p>
    <w:p>
      <w:pPr>
        <w:pStyle w:val="Heading1"/>
        <w:spacing w:line="846" w:lineRule="exact"/>
        <w:ind w:left="1796" w:firstLine="0"/>
      </w:pPr>
      <w:r>
        <w:t>2、火灾事故风险评估</w:t>
      </w:r>
    </w:p>
    <w:p>
      <w:pPr>
        <w:pStyle w:val="ListParagraph"/>
        <w:numPr>
          <w:ilvl w:val="1"/>
          <w:numId w:val="46"/>
        </w:numPr>
        <w:tabs>
          <w:tab w:val="left" w:pos="2665"/>
        </w:tabs>
        <w:spacing w:before="51" w:after="0" w:line="240" w:lineRule="auto"/>
        <w:ind w:left="2664" w:right="0" w:hanging="847"/>
        <w:jc w:val="left"/>
        <w:rPr>
          <w:b/>
          <w:sz w:val="48"/>
        </w:rPr>
      </w:pPr>
      <w:r>
        <w:rPr>
          <w:b/>
          <w:sz w:val="48"/>
        </w:rPr>
        <w:t>火灾事故机理</w:t>
      </w:r>
    </w:p>
    <w:p>
      <w:pPr>
        <w:pStyle w:val="Heading1"/>
        <w:numPr>
          <w:ilvl w:val="2"/>
          <w:numId w:val="46"/>
        </w:numPr>
        <w:tabs>
          <w:tab w:val="left" w:pos="3100"/>
        </w:tabs>
        <w:spacing w:before="51" w:after="0" w:line="240" w:lineRule="auto"/>
        <w:ind w:left="3099" w:right="0" w:hanging="1282"/>
        <w:jc w:val="left"/>
      </w:pPr>
      <w:r>
        <w:t>事故类型及危害</w:t>
      </w:r>
    </w:p>
    <w:p>
      <w:pPr>
        <w:pStyle w:val="BodyText"/>
        <w:spacing w:before="111" w:line="271" w:lineRule="auto"/>
        <w:ind w:left="1793" w:right="8314"/>
      </w:pPr>
      <w:r>
        <w:t>事故类型：火灾事故事故危害：</w:t>
      </w:r>
    </w:p>
    <w:p>
      <w:pPr>
        <w:pStyle w:val="ListParagraph"/>
        <w:numPr>
          <w:ilvl w:val="0"/>
          <w:numId w:val="27"/>
        </w:numPr>
        <w:tabs>
          <w:tab w:val="left" w:pos="2507"/>
        </w:tabs>
        <w:spacing w:before="0" w:after="0" w:line="271" w:lineRule="auto"/>
        <w:ind w:left="857" w:right="834" w:firstLine="935"/>
        <w:jc w:val="left"/>
        <w:rPr>
          <w:sz w:val="45"/>
        </w:rPr>
      </w:pPr>
      <w:r>
        <w:rPr>
          <w:spacing w:val="-16"/>
          <w:sz w:val="45"/>
        </w:rPr>
        <w:t>、造成人员伤亡，井下发生火灾后生成大量的有毒有害</w:t>
      </w:r>
      <w:r>
        <w:rPr>
          <w:spacing w:val="-4"/>
          <w:sz w:val="45"/>
        </w:rPr>
        <w:t>气体特别是一氧化碳造成井下人员中毒死亡。</w:t>
      </w:r>
    </w:p>
    <w:p>
      <w:pPr>
        <w:pStyle w:val="ListParagraph"/>
        <w:numPr>
          <w:ilvl w:val="0"/>
          <w:numId w:val="27"/>
        </w:numPr>
        <w:tabs>
          <w:tab w:val="left" w:pos="2507"/>
        </w:tabs>
        <w:spacing w:before="0" w:after="0" w:line="828" w:lineRule="exact"/>
        <w:ind w:left="2506" w:right="0" w:hanging="714"/>
        <w:jc w:val="left"/>
        <w:rPr>
          <w:sz w:val="45"/>
        </w:rPr>
      </w:pPr>
      <w:r>
        <w:rPr>
          <w:sz w:val="45"/>
        </w:rPr>
        <w:t>、影响生产，造成局部或全部停产。</w:t>
      </w:r>
    </w:p>
    <w:p>
      <w:pPr>
        <w:pStyle w:val="ListParagraph"/>
        <w:numPr>
          <w:ilvl w:val="0"/>
          <w:numId w:val="27"/>
        </w:numPr>
        <w:tabs>
          <w:tab w:val="left" w:pos="2507"/>
        </w:tabs>
        <w:spacing w:before="104" w:after="0" w:line="240" w:lineRule="auto"/>
        <w:ind w:left="2506" w:right="0" w:hanging="714"/>
        <w:jc w:val="left"/>
        <w:rPr>
          <w:sz w:val="45"/>
        </w:rPr>
      </w:pPr>
      <w:r>
        <w:rPr>
          <w:spacing w:val="-23"/>
          <w:sz w:val="45"/>
        </w:rPr>
        <w:t>、造成煤炭资源的损失，封闭火区将冻结大量的可采煤量。</w:t>
      </w:r>
    </w:p>
    <w:p>
      <w:pPr>
        <w:pStyle w:val="ListParagraph"/>
        <w:numPr>
          <w:ilvl w:val="0"/>
          <w:numId w:val="27"/>
        </w:numPr>
        <w:tabs>
          <w:tab w:val="left" w:pos="2507"/>
        </w:tabs>
        <w:spacing w:before="106" w:after="0" w:line="271" w:lineRule="auto"/>
        <w:ind w:left="857" w:right="830" w:firstLine="935"/>
        <w:jc w:val="left"/>
        <w:rPr>
          <w:sz w:val="45"/>
        </w:rPr>
      </w:pPr>
      <w:r>
        <w:rPr>
          <w:spacing w:val="-16"/>
          <w:sz w:val="45"/>
        </w:rPr>
        <w:t>、造成巨大的经济损失，火灾将烧毁大量的设备，另外</w:t>
      </w:r>
      <w:r>
        <w:rPr>
          <w:spacing w:val="-4"/>
          <w:sz w:val="45"/>
        </w:rPr>
        <w:t>还消耗大量的人、财、物。</w:t>
      </w:r>
    </w:p>
    <w:p>
      <w:pPr>
        <w:pStyle w:val="ListParagraph"/>
        <w:numPr>
          <w:ilvl w:val="0"/>
          <w:numId w:val="26"/>
        </w:numPr>
        <w:tabs>
          <w:tab w:val="left" w:pos="2208"/>
        </w:tabs>
        <w:spacing w:before="0" w:after="0" w:line="827" w:lineRule="exact"/>
        <w:ind w:left="2208" w:right="0" w:hanging="415"/>
        <w:jc w:val="left"/>
        <w:rPr>
          <w:sz w:val="45"/>
        </w:rPr>
      </w:pPr>
      <w:r>
        <w:rPr>
          <w:sz w:val="45"/>
        </w:rPr>
        <w:t>、可能引起瓦斯、煤尘爆炸事故。</w:t>
      </w:r>
    </w:p>
    <w:p>
      <w:pPr>
        <w:pStyle w:val="ListParagraph"/>
        <w:numPr>
          <w:ilvl w:val="0"/>
          <w:numId w:val="26"/>
        </w:numPr>
        <w:tabs>
          <w:tab w:val="left" w:pos="2208"/>
        </w:tabs>
        <w:spacing w:before="107" w:after="0" w:line="240" w:lineRule="auto"/>
        <w:ind w:left="2208" w:right="0" w:hanging="415"/>
        <w:jc w:val="left"/>
        <w:rPr>
          <w:sz w:val="45"/>
        </w:rPr>
      </w:pPr>
      <w:r>
        <w:rPr>
          <w:sz w:val="45"/>
        </w:rPr>
        <w:t>、产生火风压破坏通风系统，导致事故扩大。</w:t>
      </w:r>
    </w:p>
    <w:p>
      <w:pPr>
        <w:pStyle w:val="Heading1"/>
        <w:numPr>
          <w:ilvl w:val="2"/>
          <w:numId w:val="46"/>
        </w:numPr>
        <w:tabs>
          <w:tab w:val="left" w:pos="3100"/>
        </w:tabs>
        <w:spacing w:before="48" w:after="0" w:line="240" w:lineRule="auto"/>
        <w:ind w:left="3099" w:right="0" w:hanging="1282"/>
        <w:jc w:val="left"/>
      </w:pPr>
      <w:r>
        <w:t>火灾事故原因分析</w:t>
      </w:r>
    </w:p>
    <w:p>
      <w:pPr>
        <w:pStyle w:val="Heading2"/>
        <w:numPr>
          <w:ilvl w:val="0"/>
          <w:numId w:val="25"/>
        </w:numPr>
        <w:tabs>
          <w:tab w:val="left" w:pos="2036"/>
        </w:tabs>
        <w:spacing w:before="110" w:after="0" w:line="240" w:lineRule="auto"/>
        <w:ind w:left="2035" w:right="0" w:hanging="1179"/>
        <w:jc w:val="left"/>
      </w:pPr>
      <w:r>
        <w:t>内因火灾：</w:t>
      </w:r>
    </w:p>
    <w:p>
      <w:pPr>
        <w:pStyle w:val="ListParagraph"/>
        <w:numPr>
          <w:ilvl w:val="1"/>
          <w:numId w:val="25"/>
        </w:numPr>
        <w:tabs>
          <w:tab w:val="left" w:pos="2471"/>
        </w:tabs>
        <w:spacing w:before="106" w:after="0" w:line="271" w:lineRule="auto"/>
        <w:ind w:left="857" w:right="834" w:firstLine="899"/>
        <w:jc w:val="both"/>
        <w:rPr>
          <w:sz w:val="45"/>
        </w:rPr>
      </w:pPr>
      <w:r>
        <w:rPr>
          <w:spacing w:val="-14"/>
          <w:sz w:val="45"/>
        </w:rPr>
        <w:t>、煤炭具有自燃倾向，并且呈破碎堆积状态。自然倾向</w:t>
      </w:r>
      <w:r>
        <w:rPr>
          <w:spacing w:val="-10"/>
          <w:sz w:val="45"/>
        </w:rPr>
        <w:t>分三类：Ⅰ类：容易自燃，Ⅱ类：自燃，Ⅲ类：不易自燃。</w:t>
      </w:r>
      <w:r>
        <w:rPr>
          <w:sz w:val="45"/>
        </w:rPr>
        <w:t>（自</w:t>
      </w:r>
      <w:r>
        <w:rPr>
          <w:spacing w:val="-4"/>
          <w:sz w:val="45"/>
        </w:rPr>
        <w:t>然倾向取决于：煤的化学成分、煤的物理性质、煤岩成分</w:t>
      </w:r>
      <w:r>
        <w:rPr>
          <w:sz w:val="45"/>
        </w:rPr>
        <w:t>）</w:t>
      </w:r>
    </w:p>
    <w:p>
      <w:pPr>
        <w:pStyle w:val="ListParagraph"/>
        <w:numPr>
          <w:ilvl w:val="1"/>
          <w:numId w:val="25"/>
        </w:numPr>
        <w:tabs>
          <w:tab w:val="left" w:pos="2507"/>
        </w:tabs>
        <w:spacing w:before="0" w:after="0" w:line="826" w:lineRule="exact"/>
        <w:ind w:left="2506" w:right="0" w:hanging="714"/>
        <w:jc w:val="left"/>
        <w:rPr>
          <w:sz w:val="45"/>
        </w:rPr>
      </w:pPr>
      <w:r>
        <w:rPr>
          <w:sz w:val="45"/>
        </w:rPr>
        <w:t>、有不断的氧气供给。</w:t>
      </w:r>
    </w:p>
    <w:p>
      <w:pPr>
        <w:pStyle w:val="ListParagraph"/>
        <w:numPr>
          <w:ilvl w:val="1"/>
          <w:numId w:val="25"/>
        </w:numPr>
        <w:tabs>
          <w:tab w:val="left" w:pos="2507"/>
        </w:tabs>
        <w:spacing w:before="107" w:after="0" w:line="271" w:lineRule="auto"/>
        <w:ind w:left="857" w:right="830" w:firstLine="935"/>
        <w:jc w:val="left"/>
        <w:rPr>
          <w:sz w:val="45"/>
        </w:rPr>
      </w:pPr>
      <w:r>
        <w:rPr>
          <w:spacing w:val="-16"/>
          <w:sz w:val="45"/>
        </w:rPr>
        <w:t>、氧化生成的热量大量堆积，难以及时散失。氧化过程</w:t>
      </w:r>
      <w:r>
        <w:rPr>
          <w:spacing w:val="-4"/>
          <w:sz w:val="45"/>
        </w:rPr>
        <w:t>分三类，潜伏阶段、自热阶段、燃烧阶段。</w:t>
      </w:r>
    </w:p>
    <w:p>
      <w:pPr>
        <w:pStyle w:val="Heading2"/>
        <w:numPr>
          <w:ilvl w:val="0"/>
          <w:numId w:val="25"/>
        </w:numPr>
        <w:tabs>
          <w:tab w:val="left" w:pos="2036"/>
        </w:tabs>
        <w:spacing w:before="0" w:after="0" w:line="827" w:lineRule="exact"/>
        <w:ind w:left="2035" w:right="0" w:hanging="1179"/>
        <w:jc w:val="left"/>
      </w:pPr>
      <w:r>
        <w:t>外因火灾：</w:t>
      </w:r>
    </w:p>
    <w:p>
      <w:pPr>
        <w:spacing w:after="0" w:line="827" w:lineRule="exact"/>
        <w:jc w:val="left"/>
        <w:sectPr>
          <w:pgSz w:w="17860" w:h="25260"/>
          <w:pgMar w:top="1700" w:right="1860" w:bottom="280" w:left="1840" w:header="708" w:footer="708"/>
          <w:pgNumType w:start="15"/>
          <w:cols w:space="708"/>
        </w:sectPr>
      </w:pPr>
    </w:p>
    <w:p>
      <w:pPr>
        <w:pStyle w:val="BodyText"/>
        <w:spacing w:line="791" w:lineRule="exact"/>
        <w:ind w:left="1757"/>
      </w:pPr>
      <w:r>
        <w:t>外因火灾是由于外来热源引起的，地面火灾大部分是外因火</w:t>
      </w:r>
    </w:p>
    <w:p>
      <w:pPr>
        <w:pStyle w:val="BodyText"/>
        <w:spacing w:before="106" w:line="271" w:lineRule="auto"/>
        <w:ind w:left="1793" w:right="610" w:hanging="936"/>
      </w:pPr>
      <w:r>
        <w:rPr>
          <w:spacing w:val="-21"/>
        </w:rPr>
        <w:t>灾。井口建筑物内违章使用明火或电焊作业，容易引起外因火灾。</w:t>
      </w:r>
      <w:r>
        <w:rPr>
          <w:spacing w:val="-2"/>
        </w:rPr>
        <w:t>1</w:t>
      </w:r>
      <w:r>
        <w:rPr>
          <w:spacing w:val="-227"/>
        </w:rPr>
        <w:t>）</w:t>
      </w:r>
      <w:r>
        <w:t>、存在明火：吸烟、电气焊、喷灯焊、电炉、灯泡取暖。</w:t>
      </w:r>
    </w:p>
    <w:p>
      <w:pPr>
        <w:pStyle w:val="ListParagraph"/>
        <w:numPr>
          <w:ilvl w:val="0"/>
          <w:numId w:val="47"/>
        </w:numPr>
        <w:tabs>
          <w:tab w:val="left" w:pos="2507"/>
        </w:tabs>
        <w:spacing w:before="0" w:after="0" w:line="271" w:lineRule="auto"/>
        <w:ind w:left="857" w:right="628" w:firstLine="935"/>
        <w:jc w:val="both"/>
        <w:rPr>
          <w:sz w:val="45"/>
        </w:rPr>
      </w:pPr>
      <w:r>
        <w:rPr>
          <w:sz w:val="45"/>
        </w:rPr>
        <w:t>、出现电火花：电钻、电机、变压器、开关、插销、接</w:t>
      </w:r>
      <w:r>
        <w:rPr>
          <w:spacing w:val="-4"/>
          <w:sz w:val="45"/>
        </w:rPr>
        <w:t>线三通、电铃、打点器、电缆等出现损坏、过负荷、短路等，引起电火花。</w:t>
      </w:r>
    </w:p>
    <w:p>
      <w:pPr>
        <w:pStyle w:val="ListParagraph"/>
        <w:numPr>
          <w:ilvl w:val="0"/>
          <w:numId w:val="47"/>
        </w:numPr>
        <w:tabs>
          <w:tab w:val="left" w:pos="2507"/>
        </w:tabs>
        <w:spacing w:before="0" w:after="0" w:line="271" w:lineRule="auto"/>
        <w:ind w:left="857" w:right="628" w:firstLine="935"/>
        <w:jc w:val="both"/>
        <w:rPr>
          <w:sz w:val="45"/>
        </w:rPr>
      </w:pPr>
      <w:r>
        <w:rPr>
          <w:sz w:val="45"/>
        </w:rPr>
        <w:t>、违章放炮：放明炮、糊炮、空心炮、动力电源放炮、</w:t>
      </w:r>
      <w:r>
        <w:rPr>
          <w:spacing w:val="-4"/>
          <w:sz w:val="45"/>
        </w:rPr>
        <w:t>不装水炮泥、倒掉药卷中的消烟粉、炮眼深度不够、最小抵抗线不符合规定等都会产生放炮明火。</w:t>
      </w:r>
    </w:p>
    <w:p>
      <w:pPr>
        <w:pStyle w:val="ListParagraph"/>
        <w:numPr>
          <w:ilvl w:val="0"/>
          <w:numId w:val="47"/>
        </w:numPr>
        <w:tabs>
          <w:tab w:val="left" w:pos="2507"/>
        </w:tabs>
        <w:spacing w:before="0" w:after="0" w:line="826" w:lineRule="exact"/>
        <w:ind w:left="2506" w:right="0" w:hanging="714"/>
        <w:jc w:val="left"/>
        <w:rPr>
          <w:sz w:val="45"/>
        </w:rPr>
      </w:pPr>
      <w:r>
        <w:rPr>
          <w:sz w:val="45"/>
        </w:rPr>
        <w:t>、瓦斯、煤尘爆炸：瓦斯、煤尘爆炸引起火灾。</w:t>
      </w:r>
    </w:p>
    <w:p>
      <w:pPr>
        <w:pStyle w:val="ListParagraph"/>
        <w:numPr>
          <w:ilvl w:val="0"/>
          <w:numId w:val="47"/>
        </w:numPr>
        <w:tabs>
          <w:tab w:val="left" w:pos="2507"/>
        </w:tabs>
        <w:spacing w:before="101" w:after="0" w:line="240" w:lineRule="auto"/>
        <w:ind w:left="2506" w:right="0" w:hanging="714"/>
        <w:jc w:val="left"/>
        <w:rPr>
          <w:sz w:val="45"/>
        </w:rPr>
      </w:pPr>
      <w:r>
        <w:rPr>
          <w:sz w:val="45"/>
        </w:rPr>
        <w:t>、机械摩擦及物体碰撞：能引燃可燃物引起火灾。</w:t>
      </w:r>
    </w:p>
    <w:p>
      <w:pPr>
        <w:pStyle w:val="Heading1"/>
        <w:spacing w:before="47"/>
        <w:ind w:left="1818" w:firstLine="0"/>
      </w:pPr>
      <w:r>
        <w:t>2.1.3.火灾事故易发生的场所</w:t>
      </w:r>
    </w:p>
    <w:p>
      <w:pPr>
        <w:pStyle w:val="BodyText"/>
        <w:spacing w:before="111" w:line="271" w:lineRule="auto"/>
        <w:ind w:right="700" w:firstLine="899"/>
      </w:pPr>
      <w:r>
        <w:t>主运输巷道、回风巷道、采掘工作面、采空区、躲避硐室、变电所材料巷等场所。</w:t>
      </w:r>
    </w:p>
    <w:p>
      <w:pPr>
        <w:pStyle w:val="Heading1"/>
        <w:spacing w:line="823" w:lineRule="exact"/>
        <w:ind w:left="1818" w:firstLine="0"/>
      </w:pPr>
      <w:r>
        <w:t>2.1.4 火灾事故发生的预兆</w:t>
      </w:r>
    </w:p>
    <w:p>
      <w:pPr>
        <w:pStyle w:val="ListParagraph"/>
        <w:numPr>
          <w:ilvl w:val="0"/>
          <w:numId w:val="23"/>
        </w:numPr>
        <w:tabs>
          <w:tab w:val="left" w:pos="2507"/>
        </w:tabs>
        <w:spacing w:before="111" w:after="0" w:line="271" w:lineRule="auto"/>
        <w:ind w:left="857" w:right="830" w:firstLine="935"/>
        <w:jc w:val="left"/>
        <w:rPr>
          <w:sz w:val="45"/>
        </w:rPr>
      </w:pPr>
      <w:r>
        <w:rPr>
          <w:spacing w:val="-16"/>
          <w:sz w:val="45"/>
        </w:rPr>
        <w:t>、低温氧化阶段：煤的低温情况下能吸附氧，生成不稳</w:t>
      </w:r>
      <w:r>
        <w:rPr>
          <w:spacing w:val="-4"/>
          <w:sz w:val="45"/>
        </w:rPr>
        <w:t>定的的氧化物，放出少量的热，煤的温度不断升高。</w:t>
      </w:r>
    </w:p>
    <w:p>
      <w:pPr>
        <w:pStyle w:val="ListParagraph"/>
        <w:numPr>
          <w:ilvl w:val="0"/>
          <w:numId w:val="23"/>
        </w:numPr>
        <w:tabs>
          <w:tab w:val="left" w:pos="2507"/>
        </w:tabs>
        <w:spacing w:before="0" w:after="0" w:line="271" w:lineRule="auto"/>
        <w:ind w:left="857" w:right="610" w:firstLine="935"/>
        <w:jc w:val="both"/>
        <w:rPr>
          <w:sz w:val="45"/>
        </w:rPr>
      </w:pPr>
      <w:r>
        <w:rPr>
          <w:sz w:val="45"/>
        </w:rPr>
        <w:t>、自热阶段：随着时间的增长，煤的氧化速度加快，放热量增大，如果热量不能及时散失，煤温就逐渐升高。空气中的</w:t>
      </w:r>
      <w:r>
        <w:rPr>
          <w:spacing w:val="-21"/>
          <w:sz w:val="45"/>
        </w:rPr>
        <w:t>氧含量减少，一氧化碳和二氧化碳含量高，空气湿度增大形成雾气</w:t>
      </w:r>
      <w:r>
        <w:rPr>
          <w:spacing w:val="-5"/>
          <w:sz w:val="45"/>
        </w:rPr>
        <w:t>，巷道壁上有水珠。</w:t>
      </w:r>
    </w:p>
    <w:p>
      <w:pPr>
        <w:pStyle w:val="ListParagraph"/>
        <w:numPr>
          <w:ilvl w:val="0"/>
          <w:numId w:val="23"/>
        </w:numPr>
        <w:tabs>
          <w:tab w:val="left" w:pos="2471"/>
        </w:tabs>
        <w:spacing w:before="0" w:after="0" w:line="824" w:lineRule="exact"/>
        <w:ind w:left="2470" w:right="0" w:hanging="714"/>
        <w:jc w:val="left"/>
        <w:rPr>
          <w:sz w:val="45"/>
        </w:rPr>
      </w:pPr>
      <w:r>
        <w:rPr>
          <w:sz w:val="45"/>
        </w:rPr>
        <w:t>、燃烧阶段：煤的自热温度不断上升，达到临界温度，氧</w:t>
      </w:r>
    </w:p>
    <w:p>
      <w:pPr>
        <w:spacing w:after="0" w:line="824" w:lineRule="exact"/>
        <w:jc w:val="left"/>
        <w:rPr>
          <w:sz w:val="45"/>
        </w:rPr>
      </w:pPr>
      <w:r>
        <w:rPr>
          <w:sz w:val="45"/>
        </w:rPr>
        <w:br/>
      </w:r>
      <w:r>
        <w:rPr>
          <w:sz w:val="45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https://d.book118.com/355142040200011110</w:t>
        </w:r>
      </w:hyperlink>
    </w:p>
    <w:p>
      <w:pPr>
        <w:spacing w:after="0" w:line="824" w:lineRule="exact"/>
        <w:jc w:val="left"/>
        <w:rPr>
          <w:sz w:val="45"/>
        </w:rPr>
      </w:pPr>
    </w:p>
    <w:sectPr>
      <w:pgSz w:w="17860" w:h="25260"/>
      <w:pgMar w:top="1760" w:right="1860" w:bottom="280" w:left="1840" w:header="708" w:footer="708"/>
      <w:pgNumType w:start="16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C0E3E"/>
    <w:multiLevelType w:val="hybridMultilevel"/>
    <w:tmpl w:val="00000000"/>
    <w:lvl w:ilvl="0">
      <w:start w:val="5"/>
      <w:numFmt w:val="decimal"/>
      <w:lvlText w:val="%1)"/>
      <w:lvlJc w:val="left"/>
      <w:pPr>
        <w:ind w:left="2208" w:hanging="415"/>
        <w:jc w:val="left"/>
      </w:pPr>
      <w:rPr>
        <w:rFonts w:ascii="微软雅黑" w:eastAsia="微软雅黑" w:hAnsi="微软雅黑" w:cs="微软雅黑" w:hint="default"/>
        <w:spacing w:val="-1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395" w:hanging="41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1" w:hanging="41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87" w:hanging="41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83" w:hanging="41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79" w:hanging="41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75" w:hanging="41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71" w:hanging="41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67" w:hanging="415"/>
      </w:pPr>
      <w:rPr>
        <w:rFonts w:hint="default"/>
      </w:rPr>
    </w:lvl>
  </w:abstractNum>
  <w:abstractNum w:abstractNumId="1">
    <w:nsid w:val="034C227A"/>
    <w:multiLevelType w:val="hybridMultilevel"/>
    <w:tmpl w:val="00000000"/>
    <w:lvl w:ilvl="0">
      <w:start w:val="4"/>
      <w:numFmt w:val="decimal"/>
      <w:lvlText w:val="%1）"/>
      <w:lvlJc w:val="left"/>
      <w:pPr>
        <w:ind w:left="2470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647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5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83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51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1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87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55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23" w:hanging="714"/>
      </w:pPr>
      <w:rPr>
        <w:rFonts w:hint="default"/>
      </w:rPr>
    </w:lvl>
  </w:abstractNum>
  <w:abstractNum w:abstractNumId="2">
    <w:nsid w:val="09D2FDCB"/>
    <w:multiLevelType w:val="hybridMultilevel"/>
    <w:tmpl w:val="00000000"/>
    <w:lvl w:ilvl="0">
      <w:start w:val="2"/>
      <w:numFmt w:val="decimal"/>
      <w:lvlText w:val="%1)"/>
      <w:lvlJc w:val="left"/>
      <w:pPr>
        <w:ind w:left="857" w:hanging="415"/>
        <w:jc w:val="left"/>
      </w:pPr>
      <w:rPr>
        <w:rFonts w:ascii="微软雅黑" w:eastAsia="微软雅黑" w:hAnsi="微软雅黑" w:cs="微软雅黑" w:hint="default"/>
        <w:spacing w:val="-1"/>
        <w:w w:val="100"/>
        <w:sz w:val="43"/>
        <w:szCs w:val="43"/>
      </w:rPr>
    </w:lvl>
    <w:lvl w:ilvl="1">
      <w:start w:val="2"/>
      <w:numFmt w:val="decimal"/>
      <w:lvlText w:val="%2)"/>
      <w:lvlJc w:val="left"/>
      <w:pPr>
        <w:ind w:left="857" w:hanging="422"/>
        <w:jc w:val="left"/>
      </w:pPr>
      <w:rPr>
        <w:rFonts w:ascii="微软雅黑" w:eastAsia="微软雅黑" w:hAnsi="微软雅黑" w:cs="微软雅黑" w:hint="default"/>
        <w:spacing w:val="-1"/>
        <w:w w:val="100"/>
        <w:sz w:val="43"/>
        <w:szCs w:val="43"/>
      </w:rPr>
    </w:lvl>
    <w:lvl w:ilvl="2">
      <w:start w:val="0"/>
      <w:numFmt w:val="bullet"/>
      <w:lvlText w:val="•"/>
      <w:lvlJc w:val="left"/>
      <w:pPr>
        <w:ind w:left="3519" w:hanging="4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4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4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4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4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4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422"/>
      </w:pPr>
      <w:rPr>
        <w:rFonts w:hint="default"/>
      </w:rPr>
    </w:lvl>
  </w:abstractNum>
  <w:abstractNum w:abstractNumId="3">
    <w:nsid w:val="0BCBD6CC"/>
    <w:multiLevelType w:val="hybridMultilevel"/>
    <w:tmpl w:val="00000000"/>
    <w:lvl w:ilvl="0">
      <w:start w:val="1"/>
      <w:numFmt w:val="decimal"/>
      <w:lvlText w:val="%1)"/>
      <w:lvlJc w:val="left"/>
      <w:pPr>
        <w:ind w:left="2261" w:hanging="443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449" w:hanging="4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39" w:hanging="4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29" w:hanging="4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19" w:hanging="4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09" w:hanging="4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99" w:hanging="4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89" w:hanging="4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79" w:hanging="443"/>
      </w:pPr>
      <w:rPr>
        <w:rFonts w:hint="default"/>
      </w:rPr>
    </w:lvl>
  </w:abstractNum>
  <w:abstractNum w:abstractNumId="4">
    <w:nsid w:val="0ECFF242"/>
    <w:multiLevelType w:val="hybridMultilevel"/>
    <w:tmpl w:val="00000000"/>
    <w:lvl w:ilvl="0">
      <w:start w:val="1"/>
      <w:numFmt w:val="decimal"/>
      <w:lvlText w:val="%1）"/>
      <w:lvlJc w:val="left"/>
      <w:pPr>
        <w:ind w:left="857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189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714"/>
      </w:pPr>
      <w:rPr>
        <w:rFonts w:hint="default"/>
      </w:rPr>
    </w:lvl>
  </w:abstractNum>
  <w:abstractNum w:abstractNumId="5">
    <w:nsid w:val="147FD281"/>
    <w:multiLevelType w:val="hybridMultilevel"/>
    <w:tmpl w:val="00000000"/>
    <w:lvl w:ilvl="0">
      <w:start w:val="2"/>
      <w:numFmt w:val="decimal"/>
      <w:lvlText w:val="（%1）"/>
      <w:lvlJc w:val="left"/>
      <w:pPr>
        <w:ind w:left="2020" w:hanging="1164"/>
        <w:jc w:val="righ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4940" w:hanging="11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64" w:hanging="11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88" w:hanging="11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13" w:hanging="11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37" w:hanging="11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62" w:hanging="11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86" w:hanging="11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110" w:hanging="1164"/>
      </w:pPr>
      <w:rPr>
        <w:rFonts w:hint="default"/>
      </w:rPr>
    </w:lvl>
  </w:abstractNum>
  <w:abstractNum w:abstractNumId="6">
    <w:nsid w:val="164A9364"/>
    <w:multiLevelType w:val="hybridMultilevel"/>
    <w:tmpl w:val="00000000"/>
    <w:lvl w:ilvl="0">
      <w:start w:val="7"/>
      <w:numFmt w:val="decimal"/>
      <w:lvlText w:val="%1"/>
      <w:lvlJc w:val="left"/>
      <w:pPr>
        <w:ind w:left="2664" w:hanging="8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64" w:hanging="846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1"/>
      <w:numFmt w:val="decimal"/>
      <w:lvlText w:val="%1.%2.%3"/>
      <w:lvlJc w:val="left"/>
      <w:pPr>
        <w:ind w:left="3099" w:hanging="1282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5557" w:hanging="1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6" w:hanging="1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5" w:hanging="1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44" w:hanging="1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73" w:hanging="1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01" w:hanging="1282"/>
      </w:pPr>
      <w:rPr>
        <w:rFonts w:hint="default"/>
      </w:rPr>
    </w:lvl>
  </w:abstractNum>
  <w:abstractNum w:abstractNumId="7">
    <w:nsid w:val="1875531D"/>
    <w:multiLevelType w:val="hybridMultilevel"/>
    <w:tmpl w:val="00000000"/>
    <w:lvl w:ilvl="0">
      <w:start w:val="2"/>
      <w:numFmt w:val="decimal"/>
      <w:lvlText w:val="%1）"/>
      <w:lvlJc w:val="left"/>
      <w:pPr>
        <w:ind w:left="857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189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714"/>
      </w:pPr>
      <w:rPr>
        <w:rFonts w:hint="default"/>
      </w:rPr>
    </w:lvl>
  </w:abstractNum>
  <w:abstractNum w:abstractNumId="8">
    <w:nsid w:val="1B8853ED"/>
    <w:multiLevelType w:val="hybridMultilevel"/>
    <w:tmpl w:val="00000000"/>
    <w:lvl w:ilvl="0">
      <w:start w:val="2"/>
      <w:numFmt w:val="decimal"/>
      <w:lvlText w:val="%1）"/>
      <w:lvlJc w:val="left"/>
      <w:pPr>
        <w:ind w:left="857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189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714"/>
      </w:pPr>
      <w:rPr>
        <w:rFonts w:hint="default"/>
      </w:rPr>
    </w:lvl>
  </w:abstractNum>
  <w:abstractNum w:abstractNumId="9">
    <w:nsid w:val="1FD02674"/>
    <w:multiLevelType w:val="hybridMultilevel"/>
    <w:tmpl w:val="00000000"/>
    <w:lvl w:ilvl="0">
      <w:start w:val="1"/>
      <w:numFmt w:val="decimal"/>
      <w:lvlText w:val="%1)"/>
      <w:lvlJc w:val="left"/>
      <w:pPr>
        <w:ind w:left="2261" w:hanging="443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449" w:hanging="4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39" w:hanging="4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29" w:hanging="4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19" w:hanging="4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09" w:hanging="4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99" w:hanging="4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89" w:hanging="4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79" w:hanging="443"/>
      </w:pPr>
      <w:rPr>
        <w:rFonts w:hint="default"/>
      </w:rPr>
    </w:lvl>
  </w:abstractNum>
  <w:abstractNum w:abstractNumId="10">
    <w:nsid w:val="210AC390"/>
    <w:multiLevelType w:val="hybridMultilevel"/>
    <w:tmpl w:val="00000000"/>
    <w:lvl w:ilvl="0">
      <w:start w:val="1"/>
      <w:numFmt w:val="decimal"/>
      <w:lvlText w:val="%1）"/>
      <w:lvlJc w:val="left"/>
      <w:pPr>
        <w:ind w:left="857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189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714"/>
      </w:pPr>
      <w:rPr>
        <w:rFonts w:hint="default"/>
      </w:rPr>
    </w:lvl>
  </w:abstractNum>
  <w:abstractNum w:abstractNumId="11">
    <w:nsid w:val="22E3F5A6"/>
    <w:multiLevelType w:val="hybridMultilevel"/>
    <w:tmpl w:val="00000000"/>
    <w:lvl w:ilvl="0">
      <w:start w:val="2"/>
      <w:numFmt w:val="decimal"/>
      <w:lvlText w:val="%1"/>
      <w:lvlJc w:val="left"/>
      <w:pPr>
        <w:ind w:left="2664" w:hanging="8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64" w:hanging="846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1"/>
      <w:numFmt w:val="decimal"/>
      <w:lvlText w:val="%1.%2.%3"/>
      <w:lvlJc w:val="left"/>
      <w:pPr>
        <w:ind w:left="3099" w:hanging="1282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5557" w:hanging="1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6" w:hanging="1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5" w:hanging="1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44" w:hanging="1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73" w:hanging="1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01" w:hanging="1282"/>
      </w:pPr>
      <w:rPr>
        <w:rFonts w:hint="default"/>
      </w:rPr>
    </w:lvl>
  </w:abstractNum>
  <w:abstractNum w:abstractNumId="12">
    <w:nsid w:val="22F8E6BC"/>
    <w:multiLevelType w:val="hybridMultilevel"/>
    <w:tmpl w:val="00000000"/>
    <w:lvl w:ilvl="0">
      <w:start w:val="5"/>
      <w:numFmt w:val="decimal"/>
      <w:lvlText w:val="%1"/>
      <w:lvlJc w:val="left"/>
      <w:pPr>
        <w:ind w:left="2664" w:hanging="8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64" w:hanging="846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1"/>
      <w:numFmt w:val="decimal"/>
      <w:lvlText w:val="%1.%2.%3"/>
      <w:lvlJc w:val="left"/>
      <w:pPr>
        <w:ind w:left="3099" w:hanging="1282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5557" w:hanging="1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6" w:hanging="1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5" w:hanging="1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44" w:hanging="1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73" w:hanging="1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01" w:hanging="1282"/>
      </w:pPr>
      <w:rPr>
        <w:rFonts w:hint="default"/>
      </w:rPr>
    </w:lvl>
  </w:abstractNum>
  <w:abstractNum w:abstractNumId="13">
    <w:nsid w:val="2447B208"/>
    <w:multiLevelType w:val="hybridMultilevel"/>
    <w:tmpl w:val="00000000"/>
    <w:lvl w:ilvl="0">
      <w:start w:val="1"/>
      <w:numFmt w:val="decimal"/>
      <w:lvlText w:val="%1）"/>
      <w:lvlJc w:val="left"/>
      <w:pPr>
        <w:ind w:left="2578" w:hanging="761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737" w:hanging="7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95" w:hanging="7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53" w:hanging="7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11" w:hanging="7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69" w:hanging="7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7" w:hanging="7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85" w:hanging="7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43" w:hanging="761"/>
      </w:pPr>
      <w:rPr>
        <w:rFonts w:hint="default"/>
      </w:rPr>
    </w:lvl>
  </w:abstractNum>
  <w:abstractNum w:abstractNumId="14">
    <w:nsid w:val="25A46B52"/>
    <w:multiLevelType w:val="hybridMultilevel"/>
    <w:tmpl w:val="00000000"/>
    <w:lvl w:ilvl="0">
      <w:start w:val="1"/>
      <w:numFmt w:val="decimal"/>
      <w:lvlText w:val="（%1）"/>
      <w:lvlJc w:val="left"/>
      <w:pPr>
        <w:ind w:left="2920" w:hanging="116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4043" w:hanging="11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67" w:hanging="11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91" w:hanging="11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15" w:hanging="11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39" w:hanging="11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63" w:hanging="11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87" w:hanging="11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11" w:hanging="1164"/>
      </w:pPr>
      <w:rPr>
        <w:rFonts w:hint="default"/>
      </w:rPr>
    </w:lvl>
  </w:abstractNum>
  <w:abstractNum w:abstractNumId="15">
    <w:nsid w:val="28B5D9B0"/>
    <w:multiLevelType w:val="hybridMultilevel"/>
    <w:tmpl w:val="00000000"/>
    <w:lvl w:ilvl="0">
      <w:start w:val="1"/>
      <w:numFmt w:val="decimal"/>
      <w:lvlText w:val="%1"/>
      <w:lvlJc w:val="left"/>
      <w:pPr>
        <w:ind w:left="3099" w:hanging="1282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099" w:hanging="1282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99" w:hanging="1282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6417" w:hanging="1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3" w:hanging="1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29" w:hanging="1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35" w:hanging="1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41" w:hanging="1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47" w:hanging="1282"/>
      </w:pPr>
      <w:rPr>
        <w:rFonts w:hint="default"/>
      </w:rPr>
    </w:lvl>
  </w:abstractNum>
  <w:abstractNum w:abstractNumId="16">
    <w:nsid w:val="28C60D6F"/>
    <w:multiLevelType w:val="hybridMultilevel"/>
    <w:tmpl w:val="00000000"/>
    <w:lvl w:ilvl="0">
      <w:start w:val="3"/>
      <w:numFmt w:val="decimal"/>
      <w:lvlText w:val="%1"/>
      <w:lvlJc w:val="left"/>
      <w:pPr>
        <w:ind w:left="2138" w:hanging="128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8" w:hanging="1282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38" w:hanging="1282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3">
      <w:start w:val="1"/>
      <w:numFmt w:val="decimal"/>
      <w:lvlText w:val="（%4）"/>
      <w:lvlJc w:val="left"/>
      <w:pPr>
        <w:ind w:left="2780" w:hanging="1179"/>
        <w:jc w:val="right"/>
      </w:pPr>
      <w:rPr>
        <w:rFonts w:ascii="微软雅黑" w:eastAsia="微软雅黑" w:hAnsi="微软雅黑" w:cs="微软雅黑" w:hint="default"/>
        <w:b/>
        <w:bCs/>
        <w:spacing w:val="-1"/>
        <w:w w:val="100"/>
        <w:sz w:val="43"/>
        <w:szCs w:val="43"/>
      </w:rPr>
    </w:lvl>
    <w:lvl w:ilvl="4">
      <w:start w:val="1"/>
      <w:numFmt w:val="decimal"/>
      <w:lvlText w:val="%5）"/>
      <w:lvlJc w:val="left"/>
      <w:pPr>
        <w:ind w:left="857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5">
      <w:start w:val="0"/>
      <w:numFmt w:val="bullet"/>
      <w:lvlText w:val="•"/>
      <w:lvlJc w:val="left"/>
      <w:pPr>
        <w:ind w:left="6031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56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82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08" w:hanging="714"/>
      </w:pPr>
      <w:rPr>
        <w:rFonts w:hint="default"/>
      </w:rPr>
    </w:lvl>
  </w:abstractNum>
  <w:abstractNum w:abstractNumId="17">
    <w:nsid w:val="2ACD237E"/>
    <w:multiLevelType w:val="hybridMultilevel"/>
    <w:tmpl w:val="00000000"/>
    <w:lvl w:ilvl="0">
      <w:start w:val="1"/>
      <w:numFmt w:val="decimal"/>
      <w:lvlText w:val="%1）"/>
      <w:lvlJc w:val="left"/>
      <w:pPr>
        <w:ind w:left="2578" w:hanging="761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737" w:hanging="7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95" w:hanging="7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53" w:hanging="7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11" w:hanging="7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69" w:hanging="7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7" w:hanging="7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85" w:hanging="7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43" w:hanging="761"/>
      </w:pPr>
      <w:rPr>
        <w:rFonts w:hint="default"/>
      </w:rPr>
    </w:lvl>
  </w:abstractNum>
  <w:abstractNum w:abstractNumId="18">
    <w:nsid w:val="2AF3F320"/>
    <w:multiLevelType w:val="hybridMultilevel"/>
    <w:tmpl w:val="00000000"/>
    <w:lvl w:ilvl="0">
      <w:start w:val="2"/>
      <w:numFmt w:val="decimal"/>
      <w:lvlText w:val="%1"/>
      <w:lvlJc w:val="left"/>
      <w:pPr>
        <w:ind w:left="2664" w:hanging="8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64" w:hanging="846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1"/>
      <w:numFmt w:val="decimal"/>
      <w:lvlText w:val="%1.%2.%3"/>
      <w:lvlJc w:val="left"/>
      <w:pPr>
        <w:ind w:left="3099" w:hanging="1282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5557" w:hanging="1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6" w:hanging="1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5" w:hanging="1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44" w:hanging="1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73" w:hanging="1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01" w:hanging="1282"/>
      </w:pPr>
      <w:rPr>
        <w:rFonts w:hint="default"/>
      </w:rPr>
    </w:lvl>
  </w:abstractNum>
  <w:abstractNum w:abstractNumId="19">
    <w:nsid w:val="2BF4ADFA"/>
    <w:multiLevelType w:val="hybridMultilevel"/>
    <w:tmpl w:val="00000000"/>
    <w:lvl w:ilvl="0">
      <w:start w:val="1"/>
      <w:numFmt w:val="decimal"/>
      <w:lvlText w:val="%1）"/>
      <w:lvlJc w:val="left"/>
      <w:pPr>
        <w:ind w:left="2470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647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5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83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51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1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87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55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23" w:hanging="714"/>
      </w:pPr>
      <w:rPr>
        <w:rFonts w:hint="default"/>
      </w:rPr>
    </w:lvl>
  </w:abstractNum>
  <w:abstractNum w:abstractNumId="20">
    <w:nsid w:val="2FAE4FA9"/>
    <w:multiLevelType w:val="hybridMultilevel"/>
    <w:tmpl w:val="00000000"/>
    <w:lvl w:ilvl="0">
      <w:start w:val="1"/>
      <w:numFmt w:val="decimal"/>
      <w:lvlText w:val="%1）"/>
      <w:lvlJc w:val="left"/>
      <w:pPr>
        <w:ind w:left="857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189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714"/>
      </w:pPr>
      <w:rPr>
        <w:rFonts w:hint="default"/>
      </w:rPr>
    </w:lvl>
  </w:abstractNum>
  <w:abstractNum w:abstractNumId="21">
    <w:nsid w:val="34F6138C"/>
    <w:multiLevelType w:val="hybridMultilevel"/>
    <w:tmpl w:val="00000000"/>
    <w:lvl w:ilvl="0">
      <w:start w:val="1"/>
      <w:numFmt w:val="decimal"/>
      <w:lvlText w:val="%1"/>
      <w:lvlJc w:val="left"/>
      <w:pPr>
        <w:ind w:left="3099" w:hanging="1282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099" w:hanging="1282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99" w:hanging="1282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6417" w:hanging="1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23" w:hanging="1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29" w:hanging="1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35" w:hanging="1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41" w:hanging="1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47" w:hanging="1282"/>
      </w:pPr>
      <w:rPr>
        <w:rFonts w:hint="default"/>
      </w:rPr>
    </w:lvl>
  </w:abstractNum>
  <w:abstractNum w:abstractNumId="22">
    <w:nsid w:val="36D08F6E"/>
    <w:multiLevelType w:val="hybridMultilevel"/>
    <w:tmpl w:val="00000000"/>
    <w:lvl w:ilvl="0">
      <w:start w:val="1"/>
      <w:numFmt w:val="decimal"/>
      <w:lvlText w:val="（%1）"/>
      <w:lvlJc w:val="left"/>
      <w:pPr>
        <w:ind w:left="2035" w:hanging="1178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3"/>
        <w:szCs w:val="43"/>
      </w:rPr>
    </w:lvl>
    <w:lvl w:ilvl="1">
      <w:start w:val="1"/>
      <w:numFmt w:val="decimal"/>
      <w:lvlText w:val="%2）"/>
      <w:lvlJc w:val="left"/>
      <w:pPr>
        <w:ind w:left="857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2">
      <w:start w:val="0"/>
      <w:numFmt w:val="bullet"/>
      <w:lvlText w:val="•"/>
      <w:lvlJc w:val="left"/>
      <w:pPr>
        <w:ind w:left="3386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33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9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26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73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19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66" w:hanging="714"/>
      </w:pPr>
      <w:rPr>
        <w:rFonts w:hint="default"/>
      </w:rPr>
    </w:lvl>
  </w:abstractNum>
  <w:abstractNum w:abstractNumId="23">
    <w:nsid w:val="39016269"/>
    <w:multiLevelType w:val="hybridMultilevel"/>
    <w:tmpl w:val="00000000"/>
    <w:lvl w:ilvl="0">
      <w:start w:val="1"/>
      <w:numFmt w:val="decimal"/>
      <w:lvlText w:val="%1）"/>
      <w:lvlJc w:val="left"/>
      <w:pPr>
        <w:ind w:left="1494" w:hanging="718"/>
        <w:jc w:val="left"/>
      </w:pPr>
      <w:rPr>
        <w:rFonts w:ascii="微软雅黑" w:eastAsia="微软雅黑" w:hAnsi="微软雅黑" w:cs="微软雅黑" w:hint="default"/>
        <w:spacing w:val="-220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765" w:hanging="7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31" w:hanging="7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97" w:hanging="7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63" w:hanging="7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29" w:hanging="7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95" w:hanging="7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61" w:hanging="7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27" w:hanging="718"/>
      </w:pPr>
      <w:rPr>
        <w:rFonts w:hint="default"/>
      </w:rPr>
    </w:lvl>
  </w:abstractNum>
  <w:abstractNum w:abstractNumId="24">
    <w:nsid w:val="42ACB8DC"/>
    <w:multiLevelType w:val="hybridMultilevel"/>
    <w:tmpl w:val="00000000"/>
    <w:lvl w:ilvl="0">
      <w:start w:val="1"/>
      <w:numFmt w:val="decimal"/>
      <w:lvlText w:val="%1）"/>
      <w:lvlJc w:val="left"/>
      <w:pPr>
        <w:ind w:left="2470" w:hanging="714"/>
        <w:jc w:val="left"/>
      </w:pPr>
      <w:rPr>
        <w:rFonts w:ascii="幼圆" w:eastAsia="幼圆" w:hAnsi="幼圆" w:cs="幼圆" w:hint="default"/>
        <w:spacing w:val="0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647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5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83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51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1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87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55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23" w:hanging="714"/>
      </w:pPr>
      <w:rPr>
        <w:rFonts w:hint="default"/>
      </w:rPr>
    </w:lvl>
  </w:abstractNum>
  <w:abstractNum w:abstractNumId="25">
    <w:nsid w:val="42C66BE0"/>
    <w:multiLevelType w:val="hybridMultilevel"/>
    <w:tmpl w:val="00000000"/>
    <w:lvl w:ilvl="0">
      <w:start w:val="1"/>
      <w:numFmt w:val="decimal"/>
      <w:lvlText w:val="（%1）"/>
      <w:lvlJc w:val="left"/>
      <w:pPr>
        <w:ind w:left="2920" w:hanging="116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4043" w:hanging="11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67" w:hanging="11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91" w:hanging="11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15" w:hanging="11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39" w:hanging="11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63" w:hanging="11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87" w:hanging="11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11" w:hanging="1164"/>
      </w:pPr>
      <w:rPr>
        <w:rFonts w:hint="default"/>
      </w:rPr>
    </w:lvl>
  </w:abstractNum>
  <w:abstractNum w:abstractNumId="26">
    <w:nsid w:val="42DC16DA"/>
    <w:multiLevelType w:val="hybridMultilevel"/>
    <w:tmpl w:val="00000000"/>
    <w:lvl w:ilvl="0">
      <w:start w:val="1"/>
      <w:numFmt w:val="decimal"/>
      <w:lvlText w:val="%1）"/>
      <w:lvlJc w:val="left"/>
      <w:pPr>
        <w:ind w:left="857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189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714"/>
      </w:pPr>
      <w:rPr>
        <w:rFonts w:hint="default"/>
      </w:rPr>
    </w:lvl>
  </w:abstractNum>
  <w:abstractNum w:abstractNumId="27">
    <w:nsid w:val="444F2EEE"/>
    <w:multiLevelType w:val="hybridMultilevel"/>
    <w:tmpl w:val="00000000"/>
    <w:lvl w:ilvl="0">
      <w:start w:val="1"/>
      <w:numFmt w:val="decimal"/>
      <w:lvlText w:val="%1）"/>
      <w:lvlJc w:val="left"/>
      <w:pPr>
        <w:ind w:left="2470" w:hanging="714"/>
        <w:jc w:val="right"/>
      </w:pPr>
      <w:rPr>
        <w:rFonts w:hint="default"/>
        <w:spacing w:val="-227"/>
        <w:w w:val="100"/>
        <w:position w:val="-2"/>
      </w:rPr>
    </w:lvl>
    <w:lvl w:ilvl="1">
      <w:start w:val="0"/>
      <w:numFmt w:val="bullet"/>
      <w:lvlText w:val="•"/>
      <w:lvlJc w:val="left"/>
      <w:pPr>
        <w:ind w:left="3647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15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83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51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1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87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55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23" w:hanging="714"/>
      </w:pPr>
      <w:rPr>
        <w:rFonts w:hint="default"/>
      </w:rPr>
    </w:lvl>
  </w:abstractNum>
  <w:abstractNum w:abstractNumId="28">
    <w:nsid w:val="47FCFA12"/>
    <w:multiLevelType w:val="hybridMultilevel"/>
    <w:tmpl w:val="00000000"/>
    <w:lvl w:ilvl="0">
      <w:start w:val="2"/>
      <w:numFmt w:val="decimal"/>
      <w:lvlText w:val="%1"/>
      <w:lvlJc w:val="left"/>
      <w:pPr>
        <w:ind w:left="3099" w:hanging="1282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099" w:hanging="1282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99" w:hanging="1282"/>
        <w:jc w:val="right"/>
      </w:pPr>
      <w:rPr>
        <w:rFonts w:hint="default"/>
        <w:b/>
        <w:bCs/>
        <w:spacing w:val="-1"/>
        <w:w w:val="99"/>
      </w:rPr>
    </w:lvl>
    <w:lvl w:ilvl="3">
      <w:start w:val="1"/>
      <w:numFmt w:val="decimal"/>
      <w:lvlText w:val="%4)"/>
      <w:lvlJc w:val="left"/>
      <w:pPr>
        <w:ind w:left="1015" w:hanging="432"/>
        <w:jc w:val="left"/>
      </w:pPr>
      <w:rPr>
        <w:rFonts w:ascii="微软雅黑" w:eastAsia="微软雅黑" w:hAnsi="微软雅黑" w:cs="微软雅黑" w:hint="default"/>
        <w:spacing w:val="-1"/>
        <w:w w:val="100"/>
        <w:sz w:val="45"/>
        <w:szCs w:val="45"/>
      </w:rPr>
    </w:lvl>
    <w:lvl w:ilvl="4">
      <w:start w:val="0"/>
      <w:numFmt w:val="bullet"/>
      <w:lvlText w:val="•"/>
      <w:lvlJc w:val="left"/>
      <w:pPr>
        <w:ind w:left="6786" w:hanging="4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5" w:hanging="4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44" w:hanging="4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73" w:hanging="4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01" w:hanging="432"/>
      </w:pPr>
      <w:rPr>
        <w:rFonts w:hint="default"/>
      </w:rPr>
    </w:lvl>
  </w:abstractNum>
  <w:abstractNum w:abstractNumId="29">
    <w:nsid w:val="48329B51"/>
    <w:multiLevelType w:val="hybridMultilevel"/>
    <w:tmpl w:val="00000000"/>
    <w:lvl w:ilvl="0">
      <w:start w:val="4"/>
      <w:numFmt w:val="decimal"/>
      <w:lvlText w:val="%1"/>
      <w:lvlJc w:val="left"/>
      <w:pPr>
        <w:ind w:left="2664" w:hanging="8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64" w:hanging="846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1"/>
      <w:numFmt w:val="decimal"/>
      <w:lvlText w:val="%1.%2.%3"/>
      <w:lvlJc w:val="left"/>
      <w:pPr>
        <w:ind w:left="3096" w:hanging="1278"/>
        <w:jc w:val="right"/>
      </w:pPr>
      <w:rPr>
        <w:rFonts w:hint="default"/>
        <w:b/>
        <w:bCs/>
        <w:spacing w:val="-1"/>
        <w:w w:val="99"/>
        <w:position w:val="3"/>
      </w:rPr>
    </w:lvl>
    <w:lvl w:ilvl="3">
      <w:start w:val="0"/>
      <w:numFmt w:val="bullet"/>
      <w:lvlText w:val="•"/>
      <w:lvlJc w:val="left"/>
      <w:pPr>
        <w:ind w:left="5557" w:hanging="12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6" w:hanging="12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5" w:hanging="12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44" w:hanging="12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73" w:hanging="12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01" w:hanging="1278"/>
      </w:pPr>
      <w:rPr>
        <w:rFonts w:hint="default"/>
      </w:rPr>
    </w:lvl>
  </w:abstractNum>
  <w:abstractNum w:abstractNumId="30">
    <w:nsid w:val="4D3435CB"/>
    <w:multiLevelType w:val="hybridMultilevel"/>
    <w:tmpl w:val="00000000"/>
    <w:lvl w:ilvl="0">
      <w:start w:val="4"/>
      <w:numFmt w:val="decimal"/>
      <w:lvlText w:val="%1"/>
      <w:lvlJc w:val="left"/>
      <w:pPr>
        <w:ind w:left="857" w:hanging="1203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57" w:hanging="1203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7" w:hanging="1203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5"/>
        <w:szCs w:val="45"/>
      </w:rPr>
    </w:lvl>
    <w:lvl w:ilvl="3">
      <w:start w:val="0"/>
      <w:numFmt w:val="bullet"/>
      <w:lvlText w:val="•"/>
      <w:lvlJc w:val="left"/>
      <w:pPr>
        <w:ind w:left="4849" w:hanging="12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12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12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12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2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1203"/>
      </w:pPr>
      <w:rPr>
        <w:rFonts w:hint="default"/>
      </w:rPr>
    </w:lvl>
  </w:abstractNum>
  <w:abstractNum w:abstractNumId="31">
    <w:nsid w:val="5815EEA8"/>
    <w:multiLevelType w:val="hybridMultilevel"/>
    <w:tmpl w:val="00000000"/>
    <w:lvl w:ilvl="0">
      <w:start w:val="2"/>
      <w:numFmt w:val="decimal"/>
      <w:lvlText w:val="（%1）"/>
      <w:lvlJc w:val="left"/>
      <w:pPr>
        <w:ind w:left="857" w:hanging="116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189" w:hanging="11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11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11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11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11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11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1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1164"/>
      </w:pPr>
      <w:rPr>
        <w:rFonts w:hint="default"/>
      </w:rPr>
    </w:lvl>
  </w:abstractNum>
  <w:abstractNum w:abstractNumId="32">
    <w:nsid w:val="58CD13BD"/>
    <w:multiLevelType w:val="hybridMultilevel"/>
    <w:tmpl w:val="00000000"/>
    <w:lvl w:ilvl="0">
      <w:start w:val="1"/>
      <w:numFmt w:val="decimal"/>
      <w:lvlText w:val="%1）"/>
      <w:lvlJc w:val="left"/>
      <w:pPr>
        <w:ind w:left="857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189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714"/>
      </w:pPr>
      <w:rPr>
        <w:rFonts w:hint="default"/>
      </w:rPr>
    </w:lvl>
  </w:abstractNum>
  <w:abstractNum w:abstractNumId="33">
    <w:nsid w:val="5C62E9C7"/>
    <w:multiLevelType w:val="hybridMultilevel"/>
    <w:tmpl w:val="00000000"/>
    <w:lvl w:ilvl="0">
      <w:start w:val="1"/>
      <w:numFmt w:val="decimal"/>
      <w:lvlText w:val="%1）"/>
      <w:lvlJc w:val="left"/>
      <w:pPr>
        <w:ind w:left="857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189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714"/>
      </w:pPr>
      <w:rPr>
        <w:rFonts w:hint="default"/>
      </w:rPr>
    </w:lvl>
  </w:abstractNum>
  <w:abstractNum w:abstractNumId="34">
    <w:nsid w:val="5E107770"/>
    <w:multiLevelType w:val="hybridMultilevel"/>
    <w:tmpl w:val="00000000"/>
    <w:lvl w:ilvl="0">
      <w:start w:val="3"/>
      <w:numFmt w:val="decimal"/>
      <w:lvlText w:val="%1"/>
      <w:lvlJc w:val="left"/>
      <w:pPr>
        <w:ind w:left="857" w:hanging="1203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57" w:hanging="1203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7" w:hanging="1203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sz w:val="45"/>
        <w:szCs w:val="45"/>
      </w:rPr>
    </w:lvl>
    <w:lvl w:ilvl="3">
      <w:start w:val="0"/>
      <w:numFmt w:val="bullet"/>
      <w:lvlText w:val="•"/>
      <w:lvlJc w:val="left"/>
      <w:pPr>
        <w:ind w:left="4849" w:hanging="12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12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12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12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12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1203"/>
      </w:pPr>
      <w:rPr>
        <w:rFonts w:hint="default"/>
      </w:rPr>
    </w:lvl>
  </w:abstractNum>
  <w:abstractNum w:abstractNumId="35">
    <w:nsid w:val="5F4C51C2"/>
    <w:multiLevelType w:val="hybridMultilevel"/>
    <w:tmpl w:val="00000000"/>
    <w:lvl w:ilvl="0">
      <w:start w:val="5"/>
      <w:numFmt w:val="decimal"/>
      <w:lvlText w:val="%1"/>
      <w:lvlJc w:val="left"/>
      <w:pPr>
        <w:ind w:left="2948" w:hanging="1203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948" w:hanging="1203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8" w:hanging="1203"/>
        <w:jc w:val="right"/>
      </w:pPr>
      <w:rPr>
        <w:rFonts w:ascii="微软雅黑" w:eastAsia="微软雅黑" w:hAnsi="微软雅黑" w:cs="微软雅黑" w:hint="default"/>
        <w:b/>
        <w:bCs/>
        <w:spacing w:val="-1"/>
        <w:w w:val="100"/>
        <w:sz w:val="45"/>
        <w:szCs w:val="45"/>
      </w:rPr>
    </w:lvl>
    <w:lvl w:ilvl="3">
      <w:start w:val="0"/>
      <w:numFmt w:val="bullet"/>
      <w:lvlText w:val="•"/>
      <w:lvlJc w:val="left"/>
      <w:pPr>
        <w:ind w:left="5433" w:hanging="12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79" w:hanging="12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26" w:hanging="12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73" w:hanging="12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19" w:hanging="12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66" w:hanging="1203"/>
      </w:pPr>
      <w:rPr>
        <w:rFonts w:hint="default"/>
      </w:rPr>
    </w:lvl>
  </w:abstractNum>
  <w:abstractNum w:abstractNumId="36">
    <w:nsid w:val="60F693CA"/>
    <w:multiLevelType w:val="hybridMultilevel"/>
    <w:tmpl w:val="00000000"/>
    <w:lvl w:ilvl="0">
      <w:start w:val="1"/>
      <w:numFmt w:val="decimal"/>
      <w:lvlText w:val="%1)"/>
      <w:lvlJc w:val="left"/>
      <w:pPr>
        <w:ind w:left="2261" w:hanging="443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449" w:hanging="4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39" w:hanging="4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29" w:hanging="4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19" w:hanging="4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09" w:hanging="4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99" w:hanging="4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89" w:hanging="4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79" w:hanging="443"/>
      </w:pPr>
      <w:rPr>
        <w:rFonts w:hint="default"/>
      </w:rPr>
    </w:lvl>
  </w:abstractNum>
  <w:abstractNum w:abstractNumId="37">
    <w:nsid w:val="6245B779"/>
    <w:multiLevelType w:val="hybridMultilevel"/>
    <w:tmpl w:val="00000000"/>
    <w:lvl w:ilvl="0">
      <w:start w:val="3"/>
      <w:numFmt w:val="decimal"/>
      <w:lvlText w:val="%1"/>
      <w:lvlJc w:val="left"/>
      <w:pPr>
        <w:ind w:left="2664" w:hanging="8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64" w:hanging="846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1"/>
      <w:numFmt w:val="decimal"/>
      <w:lvlText w:val="%1.%2.%3"/>
      <w:lvlJc w:val="left"/>
      <w:pPr>
        <w:ind w:left="3099" w:hanging="1282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5557" w:hanging="1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6" w:hanging="1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5" w:hanging="1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44" w:hanging="1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73" w:hanging="1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01" w:hanging="1282"/>
      </w:pPr>
      <w:rPr>
        <w:rFonts w:hint="default"/>
      </w:rPr>
    </w:lvl>
  </w:abstractNum>
  <w:abstractNum w:abstractNumId="38">
    <w:nsid w:val="642590C7"/>
    <w:multiLevelType w:val="hybridMultilevel"/>
    <w:tmpl w:val="00000000"/>
    <w:lvl w:ilvl="0">
      <w:start w:val="1"/>
      <w:numFmt w:val="decimal"/>
      <w:lvlText w:val="%1）"/>
      <w:lvlJc w:val="left"/>
      <w:pPr>
        <w:ind w:left="857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2189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714"/>
      </w:pPr>
      <w:rPr>
        <w:rFonts w:hint="default"/>
      </w:rPr>
    </w:lvl>
  </w:abstractNum>
  <w:abstractNum w:abstractNumId="39">
    <w:nsid w:val="696865B7"/>
    <w:multiLevelType w:val="hybridMultilevel"/>
    <w:tmpl w:val="00000000"/>
    <w:lvl w:ilvl="0">
      <w:start w:val="1"/>
      <w:numFmt w:val="decimal"/>
      <w:lvlText w:val="%1"/>
      <w:lvlJc w:val="left"/>
      <w:pPr>
        <w:ind w:left="2642" w:hanging="8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42" w:hanging="846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1"/>
      <w:numFmt w:val="decimal"/>
      <w:lvlText w:val="%1.%2.%3"/>
      <w:lvlJc w:val="left"/>
      <w:pPr>
        <w:ind w:left="3078" w:hanging="1282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5542" w:hanging="1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3" w:hanging="1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04" w:hanging="1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35" w:hanging="1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66" w:hanging="1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97" w:hanging="1282"/>
      </w:pPr>
      <w:rPr>
        <w:rFonts w:hint="default"/>
      </w:rPr>
    </w:lvl>
  </w:abstractNum>
  <w:abstractNum w:abstractNumId="40">
    <w:nsid w:val="6A9E0D66"/>
    <w:multiLevelType w:val="hybridMultilevel"/>
    <w:tmpl w:val="00000000"/>
    <w:lvl w:ilvl="0">
      <w:start w:val="1"/>
      <w:numFmt w:val="decimal"/>
      <w:lvlText w:val="%1）"/>
      <w:lvlJc w:val="left"/>
      <w:pPr>
        <w:ind w:left="2578" w:hanging="761"/>
        <w:jc w:val="left"/>
      </w:pPr>
      <w:rPr>
        <w:rFonts w:ascii="微软雅黑" w:eastAsia="微软雅黑" w:hAnsi="微软雅黑" w:cs="微软雅黑" w:hint="default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737" w:hanging="7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95" w:hanging="7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53" w:hanging="7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11" w:hanging="7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69" w:hanging="7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7" w:hanging="7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85" w:hanging="7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43" w:hanging="761"/>
      </w:pPr>
      <w:rPr>
        <w:rFonts w:hint="default"/>
      </w:rPr>
    </w:lvl>
  </w:abstractNum>
  <w:abstractNum w:abstractNumId="41">
    <w:nsid w:val="6CB78A4A"/>
    <w:multiLevelType w:val="hybridMultilevel"/>
    <w:tmpl w:val="00000000"/>
    <w:lvl w:ilvl="0">
      <w:start w:val="6"/>
      <w:numFmt w:val="decimal"/>
      <w:lvlText w:val="%1"/>
      <w:lvlJc w:val="left"/>
      <w:pPr>
        <w:ind w:left="2664" w:hanging="8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64" w:hanging="846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2">
      <w:start w:val="1"/>
      <w:numFmt w:val="decimal"/>
      <w:lvlText w:val="%1.%2.%3"/>
      <w:lvlJc w:val="left"/>
      <w:pPr>
        <w:ind w:left="3099" w:hanging="1282"/>
        <w:jc w:val="left"/>
      </w:pPr>
      <w:rPr>
        <w:rFonts w:ascii="微软雅黑" w:eastAsia="微软雅黑" w:hAnsi="微软雅黑" w:cs="微软雅黑" w:hint="default"/>
        <w:b/>
        <w:bCs/>
        <w:spacing w:val="-1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5557" w:hanging="12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86" w:hanging="12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15" w:hanging="12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44" w:hanging="12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73" w:hanging="12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01" w:hanging="1282"/>
      </w:pPr>
      <w:rPr>
        <w:rFonts w:hint="default"/>
      </w:rPr>
    </w:lvl>
  </w:abstractNum>
  <w:abstractNum w:abstractNumId="42">
    <w:nsid w:val="6FE841B8"/>
    <w:multiLevelType w:val="hybridMultilevel"/>
    <w:tmpl w:val="00000000"/>
    <w:lvl w:ilvl="0">
      <w:start w:val="1"/>
      <w:numFmt w:val="decimal"/>
      <w:lvlText w:val="%1)"/>
      <w:lvlJc w:val="left"/>
      <w:pPr>
        <w:ind w:left="2259" w:hanging="442"/>
        <w:jc w:val="left"/>
      </w:pPr>
      <w:rPr>
        <w:rFonts w:ascii="微软雅黑" w:eastAsia="微软雅黑" w:hAnsi="微软雅黑" w:cs="微软雅黑" w:hint="default"/>
        <w:spacing w:val="-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3449" w:hanging="4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39" w:hanging="4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29" w:hanging="4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019" w:hanging="4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09" w:hanging="4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99" w:hanging="4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89" w:hanging="4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79" w:hanging="442"/>
      </w:pPr>
      <w:rPr>
        <w:rFonts w:hint="default"/>
      </w:rPr>
    </w:lvl>
  </w:abstractNum>
  <w:abstractNum w:abstractNumId="43">
    <w:nsid w:val="77B18CCE"/>
    <w:multiLevelType w:val="hybridMultilevel"/>
    <w:tmpl w:val="00000000"/>
    <w:lvl w:ilvl="0">
      <w:start w:val="1"/>
      <w:numFmt w:val="decimal"/>
      <w:lvlText w:val="%1）"/>
      <w:lvlJc w:val="left"/>
      <w:pPr>
        <w:ind w:left="2586" w:hanging="714"/>
        <w:jc w:val="left"/>
      </w:pPr>
      <w:rPr>
        <w:rFonts w:ascii="微软雅黑" w:eastAsia="微软雅黑" w:hAnsi="微软雅黑" w:cs="微软雅黑" w:hint="default"/>
        <w:spacing w:val="-227"/>
        <w:w w:val="100"/>
        <w:sz w:val="43"/>
        <w:szCs w:val="43"/>
      </w:rPr>
    </w:lvl>
    <w:lvl w:ilvl="1">
      <w:start w:val="0"/>
      <w:numFmt w:val="bullet"/>
      <w:lvlText w:val="•"/>
      <w:lvlJc w:val="left"/>
      <w:pPr>
        <w:ind w:left="3737" w:hanging="71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95" w:hanging="71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53" w:hanging="71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11" w:hanging="71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69" w:hanging="71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27" w:hanging="71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685" w:hanging="71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843" w:hanging="714"/>
      </w:pPr>
      <w:rPr>
        <w:rFonts w:hint="default"/>
      </w:rPr>
    </w:lvl>
  </w:abstractNum>
  <w:abstractNum w:abstractNumId="44">
    <w:nsid w:val="79A15EAA"/>
    <w:multiLevelType w:val="hybridMultilevel"/>
    <w:tmpl w:val="00000000"/>
    <w:lvl w:ilvl="0">
      <w:start w:val="1"/>
      <w:numFmt w:val="decimal"/>
      <w:lvlText w:val="%1)"/>
      <w:lvlJc w:val="left"/>
      <w:pPr>
        <w:ind w:left="857" w:hanging="443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189" w:hanging="4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4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4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4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4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4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4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443"/>
      </w:pPr>
      <w:rPr>
        <w:rFonts w:hint="default"/>
      </w:rPr>
    </w:lvl>
  </w:abstractNum>
  <w:abstractNum w:abstractNumId="45">
    <w:nsid w:val="7B157159"/>
    <w:multiLevelType w:val="hybridMultilevel"/>
    <w:tmpl w:val="00000000"/>
    <w:lvl w:ilvl="0">
      <w:start w:val="10"/>
      <w:numFmt w:val="decimal"/>
      <w:lvlText w:val="%1"/>
      <w:lvlJc w:val="left"/>
      <w:pPr>
        <w:ind w:left="857" w:hanging="526"/>
        <w:jc w:val="left"/>
      </w:pPr>
      <w:rPr>
        <w:rFonts w:ascii="幼圆" w:eastAsia="幼圆" w:hAnsi="幼圆" w:cs="幼圆" w:hint="default"/>
        <w:w w:val="100"/>
        <w:sz w:val="45"/>
        <w:szCs w:val="45"/>
      </w:rPr>
    </w:lvl>
    <w:lvl w:ilvl="1">
      <w:start w:val="0"/>
      <w:numFmt w:val="bullet"/>
      <w:lvlText w:val="•"/>
      <w:lvlJc w:val="left"/>
      <w:pPr>
        <w:ind w:left="2189" w:hanging="5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5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5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5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5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5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5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526"/>
      </w:pPr>
      <w:rPr>
        <w:rFonts w:hint="default"/>
      </w:rPr>
    </w:lvl>
  </w:abstractNum>
  <w:abstractNum w:abstractNumId="46">
    <w:nsid w:val="7DFD0722"/>
    <w:multiLevelType w:val="hybridMultilevel"/>
    <w:tmpl w:val="00000000"/>
    <w:lvl w:ilvl="0">
      <w:start w:val="1"/>
      <w:numFmt w:val="decimal"/>
      <w:lvlText w:val="%1)"/>
      <w:lvlJc w:val="left"/>
      <w:pPr>
        <w:ind w:left="857" w:hanging="443"/>
        <w:jc w:val="left"/>
      </w:pPr>
      <w:rPr>
        <w:rFonts w:ascii="微软雅黑" w:eastAsia="微软雅黑" w:hAnsi="微软雅黑" w:cs="微软雅黑" w:hint="default"/>
        <w:spacing w:val="-1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2189" w:hanging="4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9" w:hanging="4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9" w:hanging="4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79" w:hanging="4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09" w:hanging="4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9" w:hanging="4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69" w:hanging="4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9" w:hanging="443"/>
      </w:pPr>
      <w:rPr>
        <w:rFonts w:hint="default"/>
      </w:rPr>
    </w:lvl>
  </w:abstractNum>
  <w:num w:numId="1">
    <w:abstractNumId w:val="45"/>
  </w:num>
  <w:num w:numId="2">
    <w:abstractNumId w:val="24"/>
  </w:num>
  <w:num w:numId="3">
    <w:abstractNumId w:val="6"/>
  </w:num>
  <w:num w:numId="4">
    <w:abstractNumId w:val="32"/>
  </w:num>
  <w:num w:numId="5">
    <w:abstractNumId w:val="41"/>
  </w:num>
  <w:num w:numId="6">
    <w:abstractNumId w:val="5"/>
  </w:num>
  <w:num w:numId="7">
    <w:abstractNumId w:val="31"/>
  </w:num>
  <w:num w:numId="8">
    <w:abstractNumId w:val="35"/>
  </w:num>
  <w:num w:numId="9">
    <w:abstractNumId w:val="10"/>
  </w:num>
  <w:num w:numId="10">
    <w:abstractNumId w:val="12"/>
  </w:num>
  <w:num w:numId="11">
    <w:abstractNumId w:val="30"/>
  </w:num>
  <w:num w:numId="12">
    <w:abstractNumId w:val="19"/>
  </w:num>
  <w:num w:numId="13">
    <w:abstractNumId w:val="38"/>
  </w:num>
  <w:num w:numId="14">
    <w:abstractNumId w:val="25"/>
  </w:num>
  <w:num w:numId="15">
    <w:abstractNumId w:val="29"/>
  </w:num>
  <w:num w:numId="16">
    <w:abstractNumId w:val="2"/>
  </w:num>
  <w:num w:numId="17">
    <w:abstractNumId w:val="34"/>
  </w:num>
  <w:num w:numId="18">
    <w:abstractNumId w:val="16"/>
  </w:num>
  <w:num w:numId="19">
    <w:abstractNumId w:val="43"/>
  </w:num>
  <w:num w:numId="20">
    <w:abstractNumId w:val="37"/>
  </w:num>
  <w:num w:numId="21">
    <w:abstractNumId w:val="23"/>
  </w:num>
  <w:num w:numId="22">
    <w:abstractNumId w:val="28"/>
  </w:num>
  <w:num w:numId="23">
    <w:abstractNumId w:val="4"/>
  </w:num>
  <w:num w:numId="24">
    <w:abstractNumId w:val="8"/>
  </w:num>
  <w:num w:numId="25">
    <w:abstractNumId w:val="22"/>
  </w:num>
  <w:num w:numId="26">
    <w:abstractNumId w:val="0"/>
  </w:num>
  <w:num w:numId="27">
    <w:abstractNumId w:val="20"/>
  </w:num>
  <w:num w:numId="28">
    <w:abstractNumId w:val="18"/>
  </w:num>
  <w:num w:numId="29">
    <w:abstractNumId w:val="3"/>
  </w:num>
  <w:num w:numId="30">
    <w:abstractNumId w:val="27"/>
  </w:num>
  <w:num w:numId="31">
    <w:abstractNumId w:val="44"/>
  </w:num>
  <w:num w:numId="32">
    <w:abstractNumId w:val="36"/>
  </w:num>
  <w:num w:numId="33">
    <w:abstractNumId w:val="33"/>
  </w:num>
  <w:num w:numId="34">
    <w:abstractNumId w:val="21"/>
  </w:num>
  <w:num w:numId="35">
    <w:abstractNumId w:val="1"/>
  </w:num>
  <w:num w:numId="36">
    <w:abstractNumId w:val="26"/>
  </w:num>
  <w:num w:numId="37">
    <w:abstractNumId w:val="14"/>
  </w:num>
  <w:num w:numId="38">
    <w:abstractNumId w:val="39"/>
  </w:num>
  <w:num w:numId="39">
    <w:abstractNumId w:val="42"/>
  </w:num>
  <w:num w:numId="40">
    <w:abstractNumId w:val="13"/>
  </w:num>
  <w:num w:numId="41">
    <w:abstractNumId w:val="40"/>
  </w:num>
  <w:num w:numId="42">
    <w:abstractNumId w:val="17"/>
  </w:num>
  <w:num w:numId="43">
    <w:abstractNumId w:val="46"/>
  </w:num>
  <w:num w:numId="44">
    <w:abstractNumId w:val="15"/>
  </w:num>
  <w:num w:numId="45">
    <w:abstractNumId w:val="9"/>
  </w:num>
  <w:num w:numId="46">
    <w:abstractNumId w:val="11"/>
  </w:num>
  <w:num w:numId="4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paragraph" w:styleId="Heading1">
    <w:name w:val="heading 1"/>
    <w:basedOn w:val="Normal"/>
    <w:uiPriority w:val="1"/>
    <w:qFormat/>
    <w:pPr>
      <w:ind w:left="3099" w:hanging="1282"/>
      <w:outlineLvl w:val="0"/>
    </w:pPr>
    <w:rPr>
      <w:rFonts w:ascii="微软雅黑" w:eastAsia="微软雅黑" w:hAnsi="微软雅黑" w:cs="微软雅黑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ind w:left="2035" w:hanging="1203"/>
      <w:outlineLvl w:val="1"/>
    </w:pPr>
    <w:rPr>
      <w:rFonts w:ascii="微软雅黑" w:eastAsia="微软雅黑" w:hAnsi="微软雅黑" w:cs="微软雅黑"/>
      <w:b/>
      <w:bCs/>
      <w:sz w:val="45"/>
      <w:szCs w:val="45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857"/>
    </w:pPr>
    <w:rPr>
      <w:rFonts w:ascii="微软雅黑" w:eastAsia="微软雅黑" w:hAnsi="微软雅黑" w:cs="微软雅黑"/>
      <w:sz w:val="45"/>
      <w:szCs w:val="45"/>
    </w:rPr>
  </w:style>
  <w:style w:type="paragraph" w:styleId="Title">
    <w:name w:val="Title"/>
    <w:basedOn w:val="Normal"/>
    <w:uiPriority w:val="1"/>
    <w:qFormat/>
    <w:pPr>
      <w:spacing w:line="1749" w:lineRule="exact"/>
      <w:ind w:left="835" w:right="816"/>
      <w:jc w:val="center"/>
    </w:pPr>
    <w:rPr>
      <w:rFonts w:ascii="微软雅黑" w:eastAsia="微软雅黑" w:hAnsi="微软雅黑" w:cs="微软雅黑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857" w:firstLine="899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  <w:pPr>
      <w:spacing w:before="225"/>
      <w:ind w:left="50"/>
    </w:pPr>
    <w:rPr>
      <w:rFonts w:ascii="微软雅黑" w:eastAsia="微软雅黑" w:hAnsi="微软雅黑" w:cs="微软雅黑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355142040200011110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2024-01-27T08:54:43Z</dcterms:created>
  <dcterms:modified xsi:type="dcterms:W3CDTF">2024-01-27T08:54:43Z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2022-11-26T00:00:00Z</vt:filetime>
  </property>
  <property fmtid="{D5CDD505-2E9C-101B-9397-08002B2CF9AE}" pid="3" name="LastSaved">
    <vt:filetime>2024-01-27T00:00:00Z</vt:filetime>
  </property>
</Properties>
</file>