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015B7" w:rsidP="008015B7" w14:paraId="397FFCD7" w14:textId="77777777">
      <w:pPr>
        <w:spacing w:before="48" w:beforeLines="20" w:after="360" w:afterLines="150" w:line="360" w:lineRule="auto"/>
        <w:jc w:val="center"/>
        <w:rPr>
          <w:rFonts w:ascii="华文中宋" w:eastAsia="华文中宋" w:hAnsi="华文中宋"/>
          <w:b/>
          <w:sz w:val="30"/>
        </w:rPr>
      </w:pPr>
      <w:r w:rsidRPr="008015B7">
        <w:rPr>
          <w:rFonts w:ascii="华文中宋" w:eastAsia="华文中宋" w:hAnsi="华文中宋"/>
          <w:b/>
          <w:sz w:val="30"/>
        </w:rPr>
        <w:t>2023</w:t>
      </w:r>
      <w:r w:rsidRPr="008015B7">
        <w:rPr>
          <w:rFonts w:ascii="华文中宋" w:eastAsia="华文中宋" w:hAnsi="华文中宋"/>
          <w:b/>
          <w:sz w:val="30"/>
        </w:rPr>
        <w:t>浙江省嵊州中学招聘高层次学科教师第二次招聘结果笔试模拟试题及答案解析</w:t>
      </w:r>
    </w:p>
    <w:p w:rsidR="00A77B3E" w14:paraId="7E13891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80028A" w14:textId="77777777">
      <w:pPr>
        <w:spacing w:after="260" w:line="360" w:lineRule="auto"/>
      </w:pPr>
      <w:r>
        <w:rPr>
          <w:rFonts w:ascii="微软雅黑" w:eastAsia="微软雅黑" w:cs="微软雅黑"/>
        </w:rPr>
        <w:t>一、选择题</w:t>
      </w:r>
    </w:p>
    <w:p w:rsidR="00AD1216" w14:paraId="1FEE3C4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《党政机关公文处理工作条例》规定，公文办理包括</w:t>
      </w:r>
      <w:r w:rsidRPr="00AD1216">
        <w:rPr>
          <w:rFonts w:ascii="微软雅黑" w:eastAsia="微软雅黑" w:cs="微软雅黑"/>
          <w:szCs w:val="14"/>
        </w:rPr>
        <w:t>()</w:t>
      </w:r>
      <w:r w:rsidRPr="00AD1216">
        <w:rPr>
          <w:rFonts w:ascii="微软雅黑" w:eastAsia="微软雅黑" w:cs="微软雅黑"/>
          <w:szCs w:val="14"/>
        </w:rPr>
        <w:t>。</w:t>
      </w:r>
    </w:p>
    <w:p w:rsidR="00AD1216" w14:paraId="118B48F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、发文办理、收文办理、整理归档</w:t>
      </w:r>
    </w:p>
    <w:p w:rsidR="00AD1216" w14:paraId="277ABEB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、起草、审核、签发</w:t>
      </w:r>
    </w:p>
    <w:p w:rsidR="00AD1216" w14:paraId="2AF23E0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、交拟、拟议、签发</w:t>
      </w:r>
    </w:p>
    <w:p w:rsidR="00AD1216" w14:paraId="2A4369F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、登记、承办、分发</w:t>
      </w:r>
    </w:p>
    <w:p w:rsidR="00AD1216" w14:paraId="774407A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7E5BDD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公文办理包括收文办理、发文办理和整理归档。故选</w:t>
      </w:r>
      <w:r w:rsidRPr="00AD1216">
        <w:rPr>
          <w:rFonts w:ascii="微软雅黑" w:eastAsia="微软雅黑" w:cs="微软雅黑"/>
          <w:szCs w:val="14"/>
        </w:rPr>
        <w:t>A</w:t>
      </w:r>
      <w:r w:rsidRPr="00AD1216">
        <w:rPr>
          <w:rFonts w:ascii="微软雅黑" w:eastAsia="微软雅黑" w:cs="微软雅黑"/>
          <w:szCs w:val="14"/>
        </w:rPr>
        <w:t>。</w:t>
      </w:r>
    </w:p>
    <w:p w:rsidR="00AD1216" w14:paraId="13B017C1"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658C014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4719190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28E198B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71ABFA9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6DB984D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129197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20C2FED1"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法律规范生效的时间，如无明文规定时，其生效时间应是</w:t>
      </w:r>
      <w:r w:rsidRPr="00AD1216">
        <w:rPr>
          <w:rFonts w:ascii="微软雅黑" w:eastAsia="微软雅黑" w:cs="微软雅黑"/>
          <w:szCs w:val="14"/>
        </w:rPr>
        <w:t>()</w:t>
      </w:r>
      <w:r w:rsidRPr="00AD1216">
        <w:rPr>
          <w:rFonts w:ascii="微软雅黑" w:eastAsia="微软雅黑" w:cs="微软雅黑"/>
          <w:szCs w:val="14"/>
        </w:rPr>
        <w:t>。</w:t>
      </w:r>
    </w:p>
    <w:p w:rsidR="00AD1216" w14:paraId="73B652D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、法律通过之日</w:t>
      </w:r>
    </w:p>
    <w:p w:rsidR="00AD1216" w14:paraId="34941EC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、法律公布之日</w:t>
      </w:r>
    </w:p>
    <w:p w:rsidR="00AD1216" w14:paraId="316DFB2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、法律批准之日</w:t>
      </w:r>
    </w:p>
    <w:p w:rsidR="00AD1216" w14:paraId="6349FEB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、法律签署之日</w:t>
      </w:r>
    </w:p>
    <w:p w:rsidR="00AD1216" w14:paraId="28BD4E4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170E28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法律生效有四种方式：</w:t>
      </w:r>
      <w:r w:rsidRPr="00AD1216">
        <w:rPr>
          <w:rFonts w:ascii="微软雅黑" w:eastAsia="微软雅黑" w:cs="微软雅黑"/>
          <w:szCs w:val="14"/>
        </w:rPr>
        <w:t>(</w:t>
      </w:r>
      <w:r w:rsidRPr="00AD1216">
        <w:rPr>
          <w:rFonts w:ascii="微软雅黑" w:eastAsia="微软雅黑" w:cs="微软雅黑"/>
          <w:szCs w:val="14"/>
        </w:rPr>
        <w:t>一</w:t>
      </w:r>
      <w:r w:rsidRPr="00AD1216">
        <w:rPr>
          <w:rFonts w:ascii="微软雅黑" w:eastAsia="微软雅黑" w:cs="微软雅黑"/>
          <w:szCs w:val="14"/>
        </w:rPr>
        <w:t>)</w:t>
      </w:r>
      <w:r w:rsidRPr="00AD1216">
        <w:rPr>
          <w:rFonts w:ascii="微软雅黑" w:eastAsia="微软雅黑" w:cs="微软雅黑"/>
          <w:szCs w:val="14"/>
        </w:rPr>
        <w:t>自颁布之日起生效</w:t>
      </w:r>
      <w:r w:rsidRPr="00AD1216">
        <w:rPr>
          <w:rFonts w:ascii="微软雅黑" w:eastAsia="微软雅黑" w:cs="微软雅黑"/>
          <w:szCs w:val="14"/>
        </w:rPr>
        <w:t>;(</w:t>
      </w:r>
      <w:r w:rsidRPr="00AD1216">
        <w:rPr>
          <w:rFonts w:ascii="微软雅黑" w:eastAsia="微软雅黑" w:cs="微软雅黑"/>
          <w:szCs w:val="14"/>
        </w:rPr>
        <w:t>二</w:t>
      </w:r>
      <w:r w:rsidRPr="00AD1216">
        <w:rPr>
          <w:rFonts w:ascii="微软雅黑" w:eastAsia="微软雅黑" w:cs="微软雅黑"/>
          <w:szCs w:val="14"/>
        </w:rPr>
        <w:t>)</w:t>
      </w:r>
      <w:r w:rsidRPr="00AD1216">
        <w:rPr>
          <w:rFonts w:ascii="微软雅黑" w:eastAsia="微软雅黑" w:cs="微软雅黑"/>
          <w:szCs w:val="14"/>
        </w:rPr>
        <w:t>法律本身规定具体生效时间</w:t>
      </w:r>
      <w:r w:rsidRPr="00AD1216">
        <w:rPr>
          <w:rFonts w:ascii="微软雅黑" w:eastAsia="微软雅黑" w:cs="微软雅黑"/>
          <w:szCs w:val="14"/>
        </w:rPr>
        <w:t>;(</w:t>
      </w:r>
      <w:r w:rsidRPr="00AD1216">
        <w:rPr>
          <w:rFonts w:ascii="微软雅黑" w:eastAsia="微软雅黑" w:cs="微软雅黑"/>
          <w:szCs w:val="14"/>
        </w:rPr>
        <w:t>三</w:t>
      </w:r>
      <w:r w:rsidRPr="00AD1216">
        <w:rPr>
          <w:rFonts w:ascii="微软雅黑" w:eastAsia="微软雅黑" w:cs="微软雅黑"/>
          <w:szCs w:val="14"/>
        </w:rPr>
        <w:t>)</w:t>
      </w:r>
      <w:r w:rsidRPr="00AD1216">
        <w:rPr>
          <w:rFonts w:ascii="微软雅黑" w:eastAsia="微软雅黑" w:cs="微软雅黑"/>
          <w:szCs w:val="14"/>
        </w:rPr>
        <w:t>由另外的专门决定规定生效时间</w:t>
      </w:r>
      <w:r w:rsidRPr="00AD1216">
        <w:rPr>
          <w:rFonts w:ascii="微软雅黑" w:eastAsia="微软雅黑" w:cs="微软雅黑"/>
          <w:szCs w:val="14"/>
        </w:rPr>
        <w:t>;(</w:t>
      </w:r>
      <w:r w:rsidRPr="00AD1216">
        <w:rPr>
          <w:rFonts w:ascii="微软雅黑" w:eastAsia="微软雅黑" w:cs="微软雅黑"/>
          <w:szCs w:val="14"/>
        </w:rPr>
        <w:t>四</w:t>
      </w:r>
      <w:r w:rsidRPr="00AD1216">
        <w:rPr>
          <w:rFonts w:ascii="微软雅黑" w:eastAsia="微软雅黑" w:cs="微软雅黑"/>
          <w:szCs w:val="14"/>
        </w:rPr>
        <w:t>)</w:t>
      </w:r>
      <w:r w:rsidRPr="00AD1216">
        <w:rPr>
          <w:rFonts w:ascii="微软雅黑" w:eastAsia="微软雅黑" w:cs="微软雅黑"/>
          <w:szCs w:val="14"/>
        </w:rPr>
        <w:t>规定在法律颁布后一段时间后生效。如无明文规定时，法律生效时间即为法律公布之日。故选</w:t>
      </w:r>
      <w:r w:rsidRPr="00AD1216">
        <w:rPr>
          <w:rFonts w:ascii="微软雅黑" w:eastAsia="微软雅黑" w:cs="微软雅黑"/>
          <w:szCs w:val="14"/>
        </w:rPr>
        <w:t>B</w:t>
      </w:r>
      <w:r w:rsidRPr="00AD1216">
        <w:rPr>
          <w:rFonts w:ascii="微软雅黑" w:eastAsia="微软雅黑" w:cs="微软雅黑"/>
          <w:szCs w:val="14"/>
        </w:rPr>
        <w:t>。</w:t>
      </w:r>
    </w:p>
    <w:p w:rsidR="00AD1216" w14:paraId="62AFC5C9"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0C43A15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1990519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50967A9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37EA25A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2CB2A0D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BD0AAD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6F372BC2"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在我国，十六周岁以上的未成年人以自己的劳动收入为主要生活来源的，应视为</w:t>
      </w:r>
      <w:r w:rsidRPr="00AD1216">
        <w:rPr>
          <w:rFonts w:ascii="微软雅黑" w:eastAsia="微软雅黑" w:cs="微软雅黑"/>
          <w:szCs w:val="14"/>
        </w:rPr>
        <w:t>()</w:t>
      </w:r>
      <w:r w:rsidRPr="00AD1216">
        <w:rPr>
          <w:rFonts w:ascii="微软雅黑" w:eastAsia="微软雅黑" w:cs="微软雅黑"/>
          <w:szCs w:val="14"/>
        </w:rPr>
        <w:t>。</w:t>
      </w:r>
    </w:p>
    <w:p w:rsidR="00AD1216" w14:paraId="3296A50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、限制行为能力人</w:t>
      </w:r>
    </w:p>
    <w:p w:rsidR="00AD1216" w14:paraId="584567E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、无行为能力人</w:t>
      </w:r>
    </w:p>
    <w:p w:rsidR="00AD1216" w14:paraId="79AF5CB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、完全行为能力人</w:t>
      </w:r>
    </w:p>
    <w:p w:rsidR="00AD1216" w14:paraId="5784858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、部分限制行为能力人</w:t>
      </w:r>
    </w:p>
    <w:p w:rsidR="00AD1216" w14:paraId="1202D2E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1609E8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《民法典》第十八条第二款规定：十六周岁以上的未成年人，以自己的劳动收入为主要生活来源的，视为完全民事行为能力人。故选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https://d.book118.com/355142114133011103</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paraId="2A5BF8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15B7" w14:paraId="10B901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paraId="2567FA47" w14:textId="1E5A5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15B7" w14:paraId="68A919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paraId="51187E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15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textId="1E5A5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15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15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rsidP="00AA6F0C" w14:textId="1E5A5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15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paraId="37321C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paraId="540C808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paraId="76AD6C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15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015B7"/>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614685"/>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8015B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015B7"/>
    <w:rPr>
      <w:sz w:val="18"/>
      <w:szCs w:val="18"/>
    </w:rPr>
  </w:style>
  <w:style w:type="paragraph" w:styleId="Footer">
    <w:name w:val="footer"/>
    <w:basedOn w:val="Normal"/>
    <w:link w:val="a0"/>
    <w:rsid w:val="008015B7"/>
    <w:pPr>
      <w:tabs>
        <w:tab w:val="center" w:pos="4153"/>
        <w:tab w:val="right" w:pos="8306"/>
      </w:tabs>
      <w:snapToGrid w:val="0"/>
    </w:pPr>
    <w:rPr>
      <w:sz w:val="18"/>
      <w:szCs w:val="18"/>
    </w:rPr>
  </w:style>
  <w:style w:type="character" w:customStyle="1" w:styleId="a0">
    <w:name w:val="页脚 字符"/>
    <w:basedOn w:val="DefaultParagraphFont"/>
    <w:link w:val="Footer"/>
    <w:rsid w:val="008015B7"/>
    <w:rPr>
      <w:sz w:val="18"/>
      <w:szCs w:val="18"/>
    </w:rPr>
  </w:style>
  <w:style w:type="character" w:styleId="PageNumber">
    <w:name w:val="page number"/>
    <w:basedOn w:val="DefaultParagraphFont"/>
    <w:rsid w:val="00801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5142114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3176</Words>
  <Characters>18104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2024-02-06T13:39:00Z</dcterms:created>
  <dcterms:modified xsi:type="dcterms:W3CDTF">2024-02-06T13:39:00Z</dcterms:modified>
</cp:coreProperties>
</file>