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重组抗原诊断试剂项目计划设计方案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888" w:history="1">
        <w:r>
          <w:rPr>
            <w:rFonts w:ascii="仿宋" w:eastAsia="仿宋" w:hAnsi="仿宋" w:cs="仿宋" w:hint="eastAsia"/>
            <w:lang w:eastAsia="zh-CN"/>
          </w:rPr>
          <w:t>概论</w:t>
        </w:r>
        <w:r>
          <w:tab/>
        </w:r>
        <w:r>
          <w:fldChar w:fldCharType="begin"/>
        </w:r>
        <w:r>
          <w:instrText xml:space="preserve"> PAGEREF _Toc29888 \h </w:instrText>
        </w:r>
        <w:r>
          <w:fldChar w:fldCharType="separate"/>
        </w:r>
        <w:r>
          <w:t>3</w:t>
        </w:r>
        <w:r>
          <w:fldChar w:fldCharType="end"/>
        </w:r>
      </w:hyperlink>
    </w:p>
    <w:p>
      <w:pPr>
        <w:pStyle w:val="TOC1"/>
        <w:tabs>
          <w:tab w:val="right" w:leader="dot" w:pos="8306"/>
        </w:tabs>
      </w:pPr>
      <w:hyperlink w:anchor="_Toc4844" w:history="1">
        <w:r>
          <w:rPr>
            <w:rFonts w:ascii="仿宋" w:eastAsia="仿宋" w:hAnsi="仿宋" w:cs="仿宋" w:hint="eastAsia"/>
            <w:lang w:eastAsia="zh-CN"/>
          </w:rPr>
          <w:t>一、产品规划分析</w:t>
        </w:r>
        <w:r>
          <w:tab/>
        </w:r>
        <w:r>
          <w:fldChar w:fldCharType="begin"/>
        </w:r>
        <w:r>
          <w:instrText xml:space="preserve"> PAGEREF _Toc4844 \h </w:instrText>
        </w:r>
        <w:r>
          <w:fldChar w:fldCharType="separate"/>
        </w:r>
        <w:r>
          <w:t>3</w:t>
        </w:r>
        <w:r>
          <w:fldChar w:fldCharType="end"/>
        </w:r>
      </w:hyperlink>
    </w:p>
    <w:p>
      <w:pPr>
        <w:pStyle w:val="TOC2"/>
        <w:tabs>
          <w:tab w:val="right" w:leader="dot" w:pos="8306"/>
        </w:tabs>
      </w:pPr>
      <w:hyperlink w:anchor="_Toc27709" w:history="1">
        <w:r>
          <w:rPr>
            <w:rFonts w:ascii="仿宋" w:eastAsia="仿宋" w:hAnsi="仿宋" w:cs="仿宋" w:hint="eastAsia"/>
            <w:lang w:eastAsia="zh-CN"/>
          </w:rPr>
          <w:t>(一)、产品规划</w:t>
        </w:r>
        <w:r>
          <w:tab/>
        </w:r>
        <w:r>
          <w:fldChar w:fldCharType="begin"/>
        </w:r>
        <w:r>
          <w:instrText xml:space="preserve"> PAGEREF _Toc27709 \h </w:instrText>
        </w:r>
        <w:r>
          <w:fldChar w:fldCharType="separate"/>
        </w:r>
        <w:r>
          <w:t>3</w:t>
        </w:r>
        <w:r>
          <w:fldChar w:fldCharType="end"/>
        </w:r>
      </w:hyperlink>
    </w:p>
    <w:p>
      <w:pPr>
        <w:pStyle w:val="TOC2"/>
        <w:tabs>
          <w:tab w:val="right" w:leader="dot" w:pos="8306"/>
        </w:tabs>
      </w:pPr>
      <w:hyperlink w:anchor="_Toc18688" w:history="1">
        <w:r>
          <w:rPr>
            <w:rFonts w:ascii="仿宋" w:eastAsia="仿宋" w:hAnsi="仿宋" w:cs="仿宋" w:hint="eastAsia"/>
            <w:lang w:eastAsia="zh-CN"/>
          </w:rPr>
          <w:t>(二)、建设规模</w:t>
        </w:r>
        <w:r>
          <w:tab/>
        </w:r>
        <w:r>
          <w:fldChar w:fldCharType="begin"/>
        </w:r>
        <w:r>
          <w:instrText xml:space="preserve"> PAGEREF _Toc18688 \h </w:instrText>
        </w:r>
        <w:r>
          <w:fldChar w:fldCharType="separate"/>
        </w:r>
        <w:r>
          <w:t>4</w:t>
        </w:r>
        <w:r>
          <w:fldChar w:fldCharType="end"/>
        </w:r>
      </w:hyperlink>
    </w:p>
    <w:p>
      <w:pPr>
        <w:pStyle w:val="TOC1"/>
        <w:tabs>
          <w:tab w:val="right" w:leader="dot" w:pos="8306"/>
        </w:tabs>
      </w:pPr>
      <w:hyperlink w:anchor="_Toc11269" w:history="1">
        <w:r>
          <w:rPr>
            <w:rFonts w:ascii="仿宋" w:eastAsia="仿宋" w:hAnsi="仿宋" w:cs="仿宋" w:hint="eastAsia"/>
            <w:lang w:eastAsia="zh-CN"/>
          </w:rPr>
          <w:t>二、重组抗原诊断试剂项目土建工程</w:t>
        </w:r>
        <w:r>
          <w:tab/>
        </w:r>
        <w:r>
          <w:fldChar w:fldCharType="begin"/>
        </w:r>
        <w:r>
          <w:instrText xml:space="preserve"> PAGEREF _Toc11269 \h </w:instrText>
        </w:r>
        <w:r>
          <w:fldChar w:fldCharType="separate"/>
        </w:r>
        <w:r>
          <w:t>5</w:t>
        </w:r>
        <w:r>
          <w:fldChar w:fldCharType="end"/>
        </w:r>
      </w:hyperlink>
    </w:p>
    <w:p>
      <w:pPr>
        <w:pStyle w:val="TOC2"/>
        <w:tabs>
          <w:tab w:val="right" w:leader="dot" w:pos="8306"/>
        </w:tabs>
      </w:pPr>
      <w:hyperlink w:anchor="_Toc15548" w:history="1">
        <w:r>
          <w:rPr>
            <w:rFonts w:ascii="仿宋" w:eastAsia="仿宋" w:hAnsi="仿宋" w:cs="仿宋" w:hint="eastAsia"/>
            <w:lang w:eastAsia="zh-CN"/>
          </w:rPr>
          <w:t>(一)、建筑工程设计原则</w:t>
        </w:r>
        <w:r>
          <w:tab/>
        </w:r>
        <w:r>
          <w:fldChar w:fldCharType="begin"/>
        </w:r>
        <w:r>
          <w:instrText xml:space="preserve"> PAGEREF _Toc15548 \h </w:instrText>
        </w:r>
        <w:r>
          <w:fldChar w:fldCharType="separate"/>
        </w:r>
        <w:r>
          <w:t>5</w:t>
        </w:r>
        <w:r>
          <w:fldChar w:fldCharType="end"/>
        </w:r>
      </w:hyperlink>
    </w:p>
    <w:p>
      <w:pPr>
        <w:pStyle w:val="TOC2"/>
        <w:tabs>
          <w:tab w:val="right" w:leader="dot" w:pos="8306"/>
        </w:tabs>
      </w:pPr>
      <w:hyperlink w:anchor="_Toc11315" w:history="1">
        <w:r>
          <w:rPr>
            <w:rFonts w:ascii="仿宋" w:eastAsia="仿宋" w:hAnsi="仿宋" w:cs="仿宋" w:hint="eastAsia"/>
            <w:lang w:eastAsia="zh-CN"/>
          </w:rPr>
          <w:t>(二)、土建工程设计年限及安全等级</w:t>
        </w:r>
        <w:r>
          <w:tab/>
        </w:r>
        <w:r>
          <w:fldChar w:fldCharType="begin"/>
        </w:r>
        <w:r>
          <w:instrText xml:space="preserve"> PAGEREF _Toc11315 \h </w:instrText>
        </w:r>
        <w:r>
          <w:fldChar w:fldCharType="separate"/>
        </w:r>
        <w:r>
          <w:t>6</w:t>
        </w:r>
        <w:r>
          <w:fldChar w:fldCharType="end"/>
        </w:r>
      </w:hyperlink>
    </w:p>
    <w:p>
      <w:pPr>
        <w:pStyle w:val="TOC2"/>
        <w:tabs>
          <w:tab w:val="right" w:leader="dot" w:pos="8306"/>
        </w:tabs>
      </w:pPr>
      <w:hyperlink w:anchor="_Toc19501" w:history="1">
        <w:r>
          <w:rPr>
            <w:rFonts w:ascii="仿宋" w:eastAsia="仿宋" w:hAnsi="仿宋" w:cs="仿宋" w:hint="eastAsia"/>
            <w:lang w:eastAsia="zh-CN"/>
          </w:rPr>
          <w:t>(三)、建筑工程设计总体要求</w:t>
        </w:r>
        <w:r>
          <w:tab/>
        </w:r>
        <w:r>
          <w:fldChar w:fldCharType="begin"/>
        </w:r>
        <w:r>
          <w:instrText xml:space="preserve"> PAGEREF _Toc19501 \h </w:instrText>
        </w:r>
        <w:r>
          <w:fldChar w:fldCharType="separate"/>
        </w:r>
        <w:r>
          <w:t>7</w:t>
        </w:r>
        <w:r>
          <w:fldChar w:fldCharType="end"/>
        </w:r>
      </w:hyperlink>
    </w:p>
    <w:p>
      <w:pPr>
        <w:pStyle w:val="TOC2"/>
        <w:tabs>
          <w:tab w:val="right" w:leader="dot" w:pos="8306"/>
        </w:tabs>
      </w:pPr>
      <w:hyperlink w:anchor="_Toc26514" w:history="1">
        <w:r>
          <w:rPr>
            <w:rFonts w:ascii="仿宋" w:eastAsia="仿宋" w:hAnsi="仿宋" w:cs="仿宋" w:hint="eastAsia"/>
            <w:lang w:eastAsia="zh-CN"/>
          </w:rPr>
          <w:t>(四)、土建工程建设指标</w:t>
        </w:r>
        <w:r>
          <w:tab/>
        </w:r>
        <w:r>
          <w:fldChar w:fldCharType="begin"/>
        </w:r>
        <w:r>
          <w:instrText xml:space="preserve"> PAGEREF _Toc26514 \h </w:instrText>
        </w:r>
        <w:r>
          <w:fldChar w:fldCharType="separate"/>
        </w:r>
        <w:r>
          <w:t>8</w:t>
        </w:r>
        <w:r>
          <w:fldChar w:fldCharType="end"/>
        </w:r>
      </w:hyperlink>
    </w:p>
    <w:p>
      <w:pPr>
        <w:pStyle w:val="TOC1"/>
        <w:tabs>
          <w:tab w:val="right" w:leader="dot" w:pos="8306"/>
        </w:tabs>
      </w:pPr>
      <w:hyperlink w:anchor="_Toc4120" w:history="1">
        <w:r>
          <w:rPr>
            <w:rFonts w:ascii="仿宋" w:eastAsia="仿宋" w:hAnsi="仿宋" w:cs="仿宋" w:hint="eastAsia"/>
            <w:lang w:eastAsia="zh-CN"/>
          </w:rPr>
          <w:t>三、重组抗原诊断试剂项目建设背景及必要性分析</w:t>
        </w:r>
        <w:r>
          <w:tab/>
        </w:r>
        <w:r>
          <w:fldChar w:fldCharType="begin"/>
        </w:r>
        <w:r>
          <w:instrText xml:space="preserve"> PAGEREF _Toc4120 \h </w:instrText>
        </w:r>
        <w:r>
          <w:fldChar w:fldCharType="separate"/>
        </w:r>
        <w:r>
          <w:t>8</w:t>
        </w:r>
        <w:r>
          <w:fldChar w:fldCharType="end"/>
        </w:r>
      </w:hyperlink>
    </w:p>
    <w:p>
      <w:pPr>
        <w:pStyle w:val="TOC2"/>
        <w:tabs>
          <w:tab w:val="right" w:leader="dot" w:pos="8306"/>
        </w:tabs>
      </w:pPr>
      <w:hyperlink w:anchor="_Toc8278" w:history="1">
        <w:r>
          <w:rPr>
            <w:rFonts w:ascii="仿宋" w:eastAsia="仿宋" w:hAnsi="仿宋" w:cs="仿宋" w:hint="eastAsia"/>
            <w:lang w:eastAsia="zh-CN"/>
          </w:rPr>
          <w:t>(一)、重组抗原诊断试剂项目背景分析</w:t>
        </w:r>
        <w:r>
          <w:tab/>
        </w:r>
        <w:r>
          <w:fldChar w:fldCharType="begin"/>
        </w:r>
        <w:r>
          <w:instrText xml:space="preserve"> PAGEREF _Toc8278 \h </w:instrText>
        </w:r>
        <w:r>
          <w:fldChar w:fldCharType="separate"/>
        </w:r>
        <w:r>
          <w:t>8</w:t>
        </w:r>
        <w:r>
          <w:fldChar w:fldCharType="end"/>
        </w:r>
      </w:hyperlink>
    </w:p>
    <w:p>
      <w:pPr>
        <w:pStyle w:val="TOC2"/>
        <w:tabs>
          <w:tab w:val="right" w:leader="dot" w:pos="8306"/>
        </w:tabs>
      </w:pPr>
      <w:hyperlink w:anchor="_Toc9312" w:history="1">
        <w:r>
          <w:rPr>
            <w:rFonts w:ascii="仿宋" w:eastAsia="仿宋" w:hAnsi="仿宋" w:cs="仿宋" w:hint="eastAsia"/>
            <w:lang w:eastAsia="zh-CN"/>
          </w:rPr>
          <w:t>(二)、重组抗原诊断试剂项目建设必要性分析</w:t>
        </w:r>
        <w:r>
          <w:tab/>
        </w:r>
        <w:r>
          <w:fldChar w:fldCharType="begin"/>
        </w:r>
        <w:r>
          <w:instrText xml:space="preserve"> PAGEREF _Toc9312 \h </w:instrText>
        </w:r>
        <w:r>
          <w:fldChar w:fldCharType="separate"/>
        </w:r>
        <w:r>
          <w:t>10</w:t>
        </w:r>
        <w:r>
          <w:fldChar w:fldCharType="end"/>
        </w:r>
      </w:hyperlink>
    </w:p>
    <w:p>
      <w:pPr>
        <w:pStyle w:val="TOC1"/>
        <w:tabs>
          <w:tab w:val="right" w:leader="dot" w:pos="8306"/>
        </w:tabs>
      </w:pPr>
      <w:hyperlink w:anchor="_Toc17254" w:history="1">
        <w:r>
          <w:rPr>
            <w:rFonts w:ascii="仿宋" w:eastAsia="仿宋" w:hAnsi="仿宋" w:cs="仿宋" w:hint="eastAsia"/>
            <w:lang w:eastAsia="zh-CN"/>
          </w:rPr>
          <w:t>四、重组抗原诊断试剂项目选址可行性分析</w:t>
        </w:r>
        <w:r>
          <w:tab/>
        </w:r>
        <w:r>
          <w:fldChar w:fldCharType="begin"/>
        </w:r>
        <w:r>
          <w:instrText xml:space="preserve"> PAGEREF _Toc17254 \h </w:instrText>
        </w:r>
        <w:r>
          <w:fldChar w:fldCharType="separate"/>
        </w:r>
        <w:r>
          <w:t>11</w:t>
        </w:r>
        <w:r>
          <w:fldChar w:fldCharType="end"/>
        </w:r>
      </w:hyperlink>
    </w:p>
    <w:p>
      <w:pPr>
        <w:pStyle w:val="TOC2"/>
        <w:tabs>
          <w:tab w:val="right" w:leader="dot" w:pos="8306"/>
        </w:tabs>
      </w:pPr>
      <w:hyperlink w:anchor="_Toc18580" w:history="1">
        <w:r>
          <w:rPr>
            <w:rFonts w:ascii="仿宋" w:eastAsia="仿宋" w:hAnsi="仿宋" w:cs="仿宋" w:hint="eastAsia"/>
            <w:lang w:eastAsia="zh-CN"/>
          </w:rPr>
          <w:t>(一)、重组抗原诊断试剂项目选址</w:t>
        </w:r>
        <w:r>
          <w:tab/>
        </w:r>
        <w:r>
          <w:fldChar w:fldCharType="begin"/>
        </w:r>
        <w:r>
          <w:instrText xml:space="preserve"> PAGEREF _Toc18580 \h </w:instrText>
        </w:r>
        <w:r>
          <w:fldChar w:fldCharType="separate"/>
        </w:r>
        <w:r>
          <w:t>11</w:t>
        </w:r>
        <w:r>
          <w:fldChar w:fldCharType="end"/>
        </w:r>
      </w:hyperlink>
    </w:p>
    <w:p>
      <w:pPr>
        <w:pStyle w:val="TOC2"/>
        <w:tabs>
          <w:tab w:val="right" w:leader="dot" w:pos="8306"/>
        </w:tabs>
      </w:pPr>
      <w:hyperlink w:anchor="_Toc10041" w:history="1">
        <w:r>
          <w:rPr>
            <w:rFonts w:ascii="仿宋" w:eastAsia="仿宋" w:hAnsi="仿宋" w:cs="仿宋" w:hint="eastAsia"/>
            <w:lang w:eastAsia="zh-CN"/>
          </w:rPr>
          <w:t>(二)、用地控制指标</w:t>
        </w:r>
        <w:r>
          <w:tab/>
        </w:r>
        <w:r>
          <w:fldChar w:fldCharType="begin"/>
        </w:r>
        <w:r>
          <w:instrText xml:space="preserve"> PAGEREF _Toc10041 \h </w:instrText>
        </w:r>
        <w:r>
          <w:fldChar w:fldCharType="separate"/>
        </w:r>
        <w:r>
          <w:t>11</w:t>
        </w:r>
        <w:r>
          <w:fldChar w:fldCharType="end"/>
        </w:r>
      </w:hyperlink>
    </w:p>
    <w:p>
      <w:pPr>
        <w:pStyle w:val="TOC2"/>
        <w:tabs>
          <w:tab w:val="right" w:leader="dot" w:pos="8306"/>
        </w:tabs>
      </w:pPr>
      <w:hyperlink w:anchor="_Toc16878" w:history="1">
        <w:r>
          <w:rPr>
            <w:rFonts w:ascii="仿宋" w:eastAsia="仿宋" w:hAnsi="仿宋" w:cs="仿宋" w:hint="eastAsia"/>
            <w:lang w:eastAsia="zh-CN"/>
          </w:rPr>
          <w:t>(三)、节约用地措施</w:t>
        </w:r>
        <w:r>
          <w:tab/>
        </w:r>
        <w:r>
          <w:fldChar w:fldCharType="begin"/>
        </w:r>
        <w:r>
          <w:instrText xml:space="preserve"> PAGEREF _Toc16878 \h </w:instrText>
        </w:r>
        <w:r>
          <w:fldChar w:fldCharType="separate"/>
        </w:r>
        <w:r>
          <w:t>13</w:t>
        </w:r>
        <w:r>
          <w:fldChar w:fldCharType="end"/>
        </w:r>
      </w:hyperlink>
    </w:p>
    <w:p>
      <w:pPr>
        <w:pStyle w:val="TOC2"/>
        <w:tabs>
          <w:tab w:val="right" w:leader="dot" w:pos="8306"/>
        </w:tabs>
      </w:pPr>
      <w:hyperlink w:anchor="_Toc2643" w:history="1">
        <w:r>
          <w:rPr>
            <w:rFonts w:ascii="仿宋" w:eastAsia="仿宋" w:hAnsi="仿宋" w:cs="仿宋" w:hint="eastAsia"/>
            <w:lang w:eastAsia="zh-CN"/>
          </w:rPr>
          <w:t>(四)、总图布置方案</w:t>
        </w:r>
        <w:r>
          <w:tab/>
        </w:r>
        <w:r>
          <w:fldChar w:fldCharType="begin"/>
        </w:r>
        <w:r>
          <w:instrText xml:space="preserve"> PAGEREF _Toc2643 \h </w:instrText>
        </w:r>
        <w:r>
          <w:fldChar w:fldCharType="separate"/>
        </w:r>
        <w:r>
          <w:t>15</w:t>
        </w:r>
        <w:r>
          <w:fldChar w:fldCharType="end"/>
        </w:r>
      </w:hyperlink>
    </w:p>
    <w:p>
      <w:pPr>
        <w:pStyle w:val="TOC2"/>
        <w:tabs>
          <w:tab w:val="right" w:leader="dot" w:pos="8306"/>
        </w:tabs>
      </w:pPr>
      <w:hyperlink w:anchor="_Toc29258" w:history="1">
        <w:r>
          <w:rPr>
            <w:rFonts w:ascii="仿宋" w:eastAsia="仿宋" w:hAnsi="仿宋" w:cs="仿宋" w:hint="eastAsia"/>
            <w:lang w:eastAsia="zh-CN"/>
          </w:rPr>
          <w:t>(五)、选址综合评价</w:t>
        </w:r>
        <w:r>
          <w:tab/>
        </w:r>
        <w:r>
          <w:fldChar w:fldCharType="begin"/>
        </w:r>
        <w:r>
          <w:instrText xml:space="preserve"> PAGEREF _Toc29258 \h </w:instrText>
        </w:r>
        <w:r>
          <w:fldChar w:fldCharType="separate"/>
        </w:r>
        <w:r>
          <w:t>16</w:t>
        </w:r>
        <w:r>
          <w:fldChar w:fldCharType="end"/>
        </w:r>
      </w:hyperlink>
    </w:p>
    <w:p>
      <w:pPr>
        <w:pStyle w:val="TOC1"/>
        <w:tabs>
          <w:tab w:val="right" w:leader="dot" w:pos="8306"/>
        </w:tabs>
      </w:pPr>
      <w:hyperlink w:anchor="_Toc5854" w:history="1">
        <w:r>
          <w:rPr>
            <w:rFonts w:ascii="仿宋" w:eastAsia="仿宋" w:hAnsi="仿宋" w:cs="仿宋" w:hint="eastAsia"/>
            <w:lang w:eastAsia="zh-CN"/>
          </w:rPr>
          <w:t>五、重组抗原诊断试剂项目危机管理</w:t>
        </w:r>
        <w:r>
          <w:tab/>
        </w:r>
        <w:r>
          <w:fldChar w:fldCharType="begin"/>
        </w:r>
        <w:r>
          <w:instrText xml:space="preserve"> PAGEREF _Toc5854 \h </w:instrText>
        </w:r>
        <w:r>
          <w:fldChar w:fldCharType="separate"/>
        </w:r>
        <w:r>
          <w:t>17</w:t>
        </w:r>
        <w:r>
          <w:fldChar w:fldCharType="end"/>
        </w:r>
      </w:hyperlink>
    </w:p>
    <w:p>
      <w:pPr>
        <w:pStyle w:val="TOC2"/>
        <w:tabs>
          <w:tab w:val="right" w:leader="dot" w:pos="8306"/>
        </w:tabs>
      </w:pPr>
      <w:hyperlink w:anchor="_Toc29667" w:history="1">
        <w:r>
          <w:rPr>
            <w:rFonts w:ascii="仿宋" w:eastAsia="仿宋" w:hAnsi="仿宋" w:cs="仿宋" w:hint="eastAsia"/>
            <w:lang w:eastAsia="zh-CN"/>
          </w:rPr>
          <w:t>(一)、危机预警与识别</w:t>
        </w:r>
        <w:r>
          <w:tab/>
        </w:r>
        <w:r>
          <w:fldChar w:fldCharType="begin"/>
        </w:r>
        <w:r>
          <w:instrText xml:space="preserve"> PAGEREF _Toc29667 \h </w:instrText>
        </w:r>
        <w:r>
          <w:fldChar w:fldCharType="separate"/>
        </w:r>
        <w:r>
          <w:t>17</w:t>
        </w:r>
        <w:r>
          <w:fldChar w:fldCharType="end"/>
        </w:r>
      </w:hyperlink>
    </w:p>
    <w:p>
      <w:pPr>
        <w:pStyle w:val="TOC2"/>
        <w:tabs>
          <w:tab w:val="right" w:leader="dot" w:pos="8306"/>
        </w:tabs>
      </w:pPr>
      <w:hyperlink w:anchor="_Toc7170" w:history="1">
        <w:r>
          <w:rPr>
            <w:rFonts w:ascii="仿宋" w:eastAsia="仿宋" w:hAnsi="仿宋" w:cs="仿宋" w:hint="eastAsia"/>
            <w:lang w:eastAsia="zh-CN"/>
          </w:rPr>
          <w:t>(二)、危机应对与恢复</w:t>
        </w:r>
        <w:r>
          <w:tab/>
        </w:r>
        <w:r>
          <w:fldChar w:fldCharType="begin"/>
        </w:r>
        <w:r>
          <w:instrText xml:space="preserve"> PAGEREF _Toc7170 \h </w:instrText>
        </w:r>
        <w:r>
          <w:fldChar w:fldCharType="separate"/>
        </w:r>
        <w:r>
          <w:t>18</w:t>
        </w:r>
        <w:r>
          <w:fldChar w:fldCharType="end"/>
        </w:r>
      </w:hyperlink>
    </w:p>
    <w:p>
      <w:pPr>
        <w:pStyle w:val="TOC1"/>
        <w:tabs>
          <w:tab w:val="right" w:leader="dot" w:pos="8306"/>
        </w:tabs>
      </w:pPr>
      <w:hyperlink w:anchor="_Toc18384" w:history="1">
        <w:r>
          <w:rPr>
            <w:rFonts w:ascii="仿宋" w:eastAsia="仿宋" w:hAnsi="仿宋" w:cs="仿宋" w:hint="eastAsia"/>
            <w:lang w:eastAsia="zh-CN"/>
          </w:rPr>
          <w:t>六、重组抗原诊断试剂项目建设单位说明</w:t>
        </w:r>
        <w:r>
          <w:tab/>
        </w:r>
        <w:r>
          <w:fldChar w:fldCharType="begin"/>
        </w:r>
        <w:r>
          <w:instrText xml:space="preserve"> PAGEREF _Toc18384 \h </w:instrText>
        </w:r>
        <w:r>
          <w:fldChar w:fldCharType="separate"/>
        </w:r>
        <w:r>
          <w:t>20</w:t>
        </w:r>
        <w:r>
          <w:fldChar w:fldCharType="end"/>
        </w:r>
      </w:hyperlink>
    </w:p>
    <w:p>
      <w:pPr>
        <w:pStyle w:val="TOC2"/>
        <w:tabs>
          <w:tab w:val="right" w:leader="dot" w:pos="8306"/>
        </w:tabs>
      </w:pPr>
      <w:hyperlink w:anchor="_Toc29400" w:history="1">
        <w:r>
          <w:rPr>
            <w:rFonts w:ascii="仿宋" w:eastAsia="仿宋" w:hAnsi="仿宋" w:cs="仿宋" w:hint="eastAsia"/>
            <w:lang w:eastAsia="zh-CN"/>
          </w:rPr>
          <w:t>(一)、重组抗原诊断试剂项目承办单位基本情况</w:t>
        </w:r>
        <w:r>
          <w:tab/>
        </w:r>
        <w:r>
          <w:fldChar w:fldCharType="begin"/>
        </w:r>
        <w:r>
          <w:instrText xml:space="preserve"> PAGEREF _Toc29400 \h </w:instrText>
        </w:r>
        <w:r>
          <w:fldChar w:fldCharType="separate"/>
        </w:r>
        <w:r>
          <w:t>20</w:t>
        </w:r>
        <w:r>
          <w:fldChar w:fldCharType="end"/>
        </w:r>
      </w:hyperlink>
    </w:p>
    <w:p>
      <w:pPr>
        <w:pStyle w:val="TOC2"/>
        <w:tabs>
          <w:tab w:val="right" w:leader="dot" w:pos="8306"/>
        </w:tabs>
      </w:pPr>
      <w:hyperlink w:anchor="_Toc21914" w:history="1">
        <w:r>
          <w:rPr>
            <w:rFonts w:ascii="仿宋" w:eastAsia="仿宋" w:hAnsi="仿宋" w:cs="仿宋" w:hint="eastAsia"/>
            <w:lang w:eastAsia="zh-CN"/>
          </w:rPr>
          <w:t>(二)、公司经济效益分析</w:t>
        </w:r>
        <w:r>
          <w:tab/>
        </w:r>
        <w:r>
          <w:fldChar w:fldCharType="begin"/>
        </w:r>
        <w:r>
          <w:instrText xml:space="preserve"> PAGEREF _Toc21914 \h </w:instrText>
        </w:r>
        <w:r>
          <w:fldChar w:fldCharType="separate"/>
        </w:r>
        <w:r>
          <w:t>20</w:t>
        </w:r>
        <w:r>
          <w:fldChar w:fldCharType="end"/>
        </w:r>
      </w:hyperlink>
    </w:p>
    <w:p>
      <w:pPr>
        <w:pStyle w:val="TOC1"/>
        <w:tabs>
          <w:tab w:val="right" w:leader="dot" w:pos="8306"/>
        </w:tabs>
      </w:pPr>
      <w:hyperlink w:anchor="_Toc29751" w:history="1">
        <w:r>
          <w:rPr>
            <w:rFonts w:ascii="仿宋" w:eastAsia="仿宋" w:hAnsi="仿宋" w:cs="仿宋" w:hint="eastAsia"/>
            <w:lang w:eastAsia="zh-CN"/>
          </w:rPr>
          <w:t>七、重组抗原诊断试剂项目技术管理</w:t>
        </w:r>
        <w:r>
          <w:tab/>
        </w:r>
        <w:r>
          <w:fldChar w:fldCharType="begin"/>
        </w:r>
        <w:r>
          <w:instrText xml:space="preserve"> PAGEREF _Toc29751 \h </w:instrText>
        </w:r>
        <w:r>
          <w:fldChar w:fldCharType="separate"/>
        </w:r>
        <w:r>
          <w:t>21</w:t>
        </w:r>
        <w:r>
          <w:fldChar w:fldCharType="end"/>
        </w:r>
      </w:hyperlink>
    </w:p>
    <w:p>
      <w:pPr>
        <w:pStyle w:val="TOC2"/>
        <w:tabs>
          <w:tab w:val="right" w:leader="dot" w:pos="8306"/>
        </w:tabs>
      </w:pPr>
      <w:hyperlink w:anchor="_Toc11367" w:history="1">
        <w:r>
          <w:rPr>
            <w:rFonts w:ascii="仿宋" w:eastAsia="仿宋" w:hAnsi="仿宋" w:cs="仿宋" w:hint="eastAsia"/>
            <w:lang w:eastAsia="zh-CN"/>
          </w:rPr>
          <w:t>(一)、技术方案选用方向</w:t>
        </w:r>
        <w:r>
          <w:tab/>
        </w:r>
        <w:r>
          <w:fldChar w:fldCharType="begin"/>
        </w:r>
        <w:r>
          <w:instrText xml:space="preserve"> PAGEREF _Toc11367 \h </w:instrText>
        </w:r>
        <w:r>
          <w:fldChar w:fldCharType="separate"/>
        </w:r>
        <w:r>
          <w:t>21</w:t>
        </w:r>
        <w:r>
          <w:fldChar w:fldCharType="end"/>
        </w:r>
      </w:hyperlink>
    </w:p>
    <w:p>
      <w:pPr>
        <w:pStyle w:val="TOC2"/>
        <w:tabs>
          <w:tab w:val="right" w:leader="dot" w:pos="8306"/>
        </w:tabs>
      </w:pPr>
      <w:hyperlink w:anchor="_Toc19885" w:history="1">
        <w:r>
          <w:rPr>
            <w:rFonts w:ascii="仿宋" w:eastAsia="仿宋" w:hAnsi="仿宋" w:cs="仿宋" w:hint="eastAsia"/>
            <w:lang w:eastAsia="zh-CN"/>
          </w:rPr>
          <w:t>(二)、工艺技术方案选用原则</w:t>
        </w:r>
        <w:r>
          <w:tab/>
        </w:r>
        <w:r>
          <w:fldChar w:fldCharType="begin"/>
        </w:r>
        <w:r>
          <w:instrText xml:space="preserve"> PAGEREF _Toc19885 \h </w:instrText>
        </w:r>
        <w:r>
          <w:fldChar w:fldCharType="separate"/>
        </w:r>
        <w:r>
          <w:t>23</w:t>
        </w:r>
        <w:r>
          <w:fldChar w:fldCharType="end"/>
        </w:r>
      </w:hyperlink>
    </w:p>
    <w:p>
      <w:pPr>
        <w:pStyle w:val="TOC2"/>
        <w:tabs>
          <w:tab w:val="right" w:leader="dot" w:pos="8306"/>
        </w:tabs>
      </w:pPr>
      <w:hyperlink w:anchor="_Toc14986" w:history="1">
        <w:r>
          <w:rPr>
            <w:rFonts w:ascii="仿宋" w:eastAsia="仿宋" w:hAnsi="仿宋" w:cs="仿宋" w:hint="eastAsia"/>
            <w:lang w:eastAsia="zh-CN"/>
          </w:rPr>
          <w:t>(三)、工艺技术方案要求</w:t>
        </w:r>
        <w:r>
          <w:tab/>
        </w:r>
        <w:r>
          <w:fldChar w:fldCharType="begin"/>
        </w:r>
        <w:r>
          <w:instrText xml:space="preserve"> PAGEREF _Toc14986 \h </w:instrText>
        </w:r>
        <w:r>
          <w:fldChar w:fldCharType="separate"/>
        </w:r>
        <w:r>
          <w:t>25</w:t>
        </w:r>
        <w:r>
          <w:fldChar w:fldCharType="end"/>
        </w:r>
      </w:hyperlink>
    </w:p>
    <w:p>
      <w:pPr>
        <w:pStyle w:val="TOC1"/>
        <w:tabs>
          <w:tab w:val="right" w:leader="dot" w:pos="8306"/>
        </w:tabs>
      </w:pPr>
      <w:hyperlink w:anchor="_Toc14166" w:history="1">
        <w:r>
          <w:rPr>
            <w:rFonts w:ascii="仿宋" w:eastAsia="仿宋" w:hAnsi="仿宋" w:cs="仿宋" w:hint="eastAsia"/>
            <w:lang w:eastAsia="zh-CN"/>
          </w:rPr>
          <w:t>八、重组抗原诊断试剂项目创新与研发</w:t>
        </w:r>
        <w:r>
          <w:tab/>
        </w:r>
        <w:r>
          <w:fldChar w:fldCharType="begin"/>
        </w:r>
        <w:r>
          <w:instrText xml:space="preserve"> PAGEREF _Toc14166 \h </w:instrText>
        </w:r>
        <w:r>
          <w:fldChar w:fldCharType="separate"/>
        </w:r>
        <w:r>
          <w:t>28</w:t>
        </w:r>
        <w:r>
          <w:fldChar w:fldCharType="end"/>
        </w:r>
      </w:hyperlink>
    </w:p>
    <w:p>
      <w:pPr>
        <w:pStyle w:val="TOC2"/>
        <w:tabs>
          <w:tab w:val="right" w:leader="dot" w:pos="8306"/>
        </w:tabs>
      </w:pPr>
      <w:hyperlink w:anchor="_Toc5749" w:history="1">
        <w:r>
          <w:rPr>
            <w:rFonts w:ascii="仿宋" w:eastAsia="仿宋" w:hAnsi="仿宋" w:cs="仿宋" w:hint="eastAsia"/>
            <w:lang w:eastAsia="zh-CN"/>
          </w:rPr>
          <w:t>(一)、创新策略与方向</w:t>
        </w:r>
        <w:r>
          <w:tab/>
        </w:r>
        <w:r>
          <w:fldChar w:fldCharType="begin"/>
        </w:r>
        <w:r>
          <w:instrText xml:space="preserve"> PAGEREF _Toc5749 \h </w:instrText>
        </w:r>
        <w:r>
          <w:fldChar w:fldCharType="separate"/>
        </w:r>
        <w:r>
          <w:t>28</w:t>
        </w:r>
        <w:r>
          <w:fldChar w:fldCharType="end"/>
        </w:r>
      </w:hyperlink>
    </w:p>
    <w:p>
      <w:pPr>
        <w:pStyle w:val="TOC2"/>
        <w:tabs>
          <w:tab w:val="right" w:leader="dot" w:pos="8306"/>
        </w:tabs>
      </w:pPr>
      <w:hyperlink w:anchor="_Toc22910" w:history="1">
        <w:r>
          <w:rPr>
            <w:rFonts w:ascii="仿宋" w:eastAsia="仿宋" w:hAnsi="仿宋" w:cs="仿宋" w:hint="eastAsia"/>
            <w:lang w:eastAsia="zh-CN"/>
          </w:rPr>
          <w:t>(二)、研发规划与投入</w:t>
        </w:r>
        <w:r>
          <w:tab/>
        </w:r>
        <w:r>
          <w:fldChar w:fldCharType="begin"/>
        </w:r>
        <w:r>
          <w:instrText xml:space="preserve"> PAGEREF _Toc22910 \h </w:instrText>
        </w:r>
        <w:r>
          <w:fldChar w:fldCharType="separate"/>
        </w:r>
        <w:r>
          <w:t>29</w:t>
        </w:r>
        <w:r>
          <w:fldChar w:fldCharType="end"/>
        </w:r>
      </w:hyperlink>
    </w:p>
    <w:p>
      <w:pPr>
        <w:pStyle w:val="TOC1"/>
        <w:tabs>
          <w:tab w:val="right" w:leader="dot" w:pos="8306"/>
        </w:tabs>
      </w:pPr>
      <w:hyperlink w:anchor="_Toc3171" w:history="1">
        <w:r>
          <w:rPr>
            <w:rFonts w:ascii="仿宋" w:eastAsia="仿宋" w:hAnsi="仿宋" w:cs="仿宋" w:hint="eastAsia"/>
            <w:lang w:eastAsia="zh-CN"/>
          </w:rPr>
          <w:t>九、重组抗原诊断试剂项目计划安排</w:t>
        </w:r>
        <w:r>
          <w:tab/>
        </w:r>
        <w:r>
          <w:fldChar w:fldCharType="begin"/>
        </w:r>
        <w:r>
          <w:instrText xml:space="preserve"> PAGEREF _Toc3171 \h </w:instrText>
        </w:r>
        <w:r>
          <w:fldChar w:fldCharType="separate"/>
        </w:r>
        <w:r>
          <w:t>31</w:t>
        </w:r>
        <w:r>
          <w:fldChar w:fldCharType="end"/>
        </w:r>
      </w:hyperlink>
    </w:p>
    <w:p>
      <w:pPr>
        <w:pStyle w:val="TOC2"/>
        <w:tabs>
          <w:tab w:val="right" w:leader="dot" w:pos="8306"/>
        </w:tabs>
      </w:pPr>
      <w:hyperlink w:anchor="_Toc26663" w:history="1">
        <w:r>
          <w:rPr>
            <w:rFonts w:ascii="仿宋" w:eastAsia="仿宋" w:hAnsi="仿宋" w:cs="仿宋" w:hint="eastAsia"/>
            <w:lang w:eastAsia="zh-CN"/>
          </w:rPr>
          <w:t>(一)、建设周期</w:t>
        </w:r>
        <w:r>
          <w:tab/>
        </w:r>
        <w:r>
          <w:fldChar w:fldCharType="begin"/>
        </w:r>
        <w:r>
          <w:instrText xml:space="preserve"> PAGEREF _Toc26663 \h </w:instrText>
        </w:r>
        <w:r>
          <w:fldChar w:fldCharType="separate"/>
        </w:r>
        <w:r>
          <w:t>31</w:t>
        </w:r>
        <w:r>
          <w:fldChar w:fldCharType="end"/>
        </w:r>
      </w:hyperlink>
    </w:p>
    <w:p>
      <w:pPr>
        <w:pStyle w:val="TOC2"/>
        <w:tabs>
          <w:tab w:val="right" w:leader="dot" w:pos="8306"/>
        </w:tabs>
      </w:pPr>
      <w:hyperlink w:anchor="_Toc32310" w:history="1">
        <w:r>
          <w:rPr>
            <w:rFonts w:ascii="仿宋" w:eastAsia="仿宋" w:hAnsi="仿宋" w:cs="仿宋" w:hint="eastAsia"/>
            <w:lang w:eastAsia="zh-CN"/>
          </w:rPr>
          <w:t>(二)、建设进度</w:t>
        </w:r>
        <w:r>
          <w:tab/>
        </w:r>
        <w:r>
          <w:fldChar w:fldCharType="begin"/>
        </w:r>
        <w:r>
          <w:instrText xml:space="preserve"> PAGEREF _Toc32310 \h </w:instrText>
        </w:r>
        <w:r>
          <w:fldChar w:fldCharType="separate"/>
        </w:r>
        <w:r>
          <w:t>32</w:t>
        </w:r>
        <w:r>
          <w:fldChar w:fldCharType="end"/>
        </w:r>
      </w:hyperlink>
    </w:p>
    <w:p>
      <w:pPr>
        <w:pStyle w:val="TOC2"/>
        <w:tabs>
          <w:tab w:val="right" w:leader="dot" w:pos="8306"/>
        </w:tabs>
      </w:pPr>
      <w:hyperlink w:anchor="_Toc27626" w:history="1">
        <w:r>
          <w:rPr>
            <w:rFonts w:ascii="仿宋" w:eastAsia="仿宋" w:hAnsi="仿宋" w:cs="仿宋" w:hint="eastAsia"/>
            <w:lang w:eastAsia="zh-CN"/>
          </w:rPr>
          <w:t>(三)、进度安排注意事项</w:t>
        </w:r>
        <w:r>
          <w:tab/>
        </w:r>
        <w:r>
          <w:fldChar w:fldCharType="begin"/>
        </w:r>
        <w:r>
          <w:instrText xml:space="preserve"> PAGEREF _Toc27626 \h </w:instrText>
        </w:r>
        <w:r>
          <w:fldChar w:fldCharType="separate"/>
        </w:r>
        <w:r>
          <w:t>33</w:t>
        </w:r>
        <w:r>
          <w:fldChar w:fldCharType="end"/>
        </w:r>
      </w:hyperlink>
    </w:p>
    <w:p>
      <w:pPr>
        <w:pStyle w:val="TOC2"/>
        <w:tabs>
          <w:tab w:val="right" w:leader="dot" w:pos="8306"/>
        </w:tabs>
      </w:pPr>
      <w:hyperlink w:anchor="_Toc20314" w:history="1">
        <w:r>
          <w:rPr>
            <w:rFonts w:ascii="仿宋" w:eastAsia="仿宋" w:hAnsi="仿宋" w:cs="仿宋" w:hint="eastAsia"/>
            <w:lang w:eastAsia="zh-CN"/>
          </w:rPr>
          <w:t>(四)、人力资源配置</w:t>
        </w:r>
        <w:r>
          <w:tab/>
        </w:r>
        <w:r>
          <w:fldChar w:fldCharType="begin"/>
        </w:r>
        <w:r>
          <w:instrText xml:space="preserve"> PAGEREF _Toc20314 \h </w:instrText>
        </w:r>
        <w:r>
          <w:fldChar w:fldCharType="separate"/>
        </w:r>
        <w:r>
          <w:t>34</w:t>
        </w:r>
        <w:r>
          <w:fldChar w:fldCharType="end"/>
        </w:r>
      </w:hyperlink>
    </w:p>
    <w:p>
      <w:pPr>
        <w:pStyle w:val="TOC1"/>
        <w:tabs>
          <w:tab w:val="right" w:leader="dot" w:pos="8306"/>
        </w:tabs>
      </w:pPr>
      <w:hyperlink w:anchor="_Toc10966" w:history="1">
        <w:r>
          <w:rPr>
            <w:rFonts w:ascii="仿宋" w:eastAsia="仿宋" w:hAnsi="仿宋" w:cs="仿宋" w:hint="eastAsia"/>
            <w:lang w:eastAsia="zh-CN"/>
          </w:rPr>
          <w:t>十、重组抗原诊断试剂项目人力资源培养与发展</w:t>
        </w:r>
        <w:r>
          <w:tab/>
        </w:r>
        <w:r>
          <w:fldChar w:fldCharType="begin"/>
        </w:r>
        <w:r>
          <w:instrText xml:space="preserve"> PAGEREF _Toc10966 \h </w:instrText>
        </w:r>
        <w:r>
          <w:fldChar w:fldCharType="separate"/>
        </w:r>
        <w:r>
          <w:t>35</w:t>
        </w:r>
        <w:r>
          <w:fldChar w:fldCharType="end"/>
        </w:r>
      </w:hyperlink>
    </w:p>
    <w:p>
      <w:pPr>
        <w:pStyle w:val="TOC2"/>
        <w:tabs>
          <w:tab w:val="right" w:leader="dot" w:pos="8306"/>
        </w:tabs>
      </w:pPr>
      <w:hyperlink w:anchor="_Toc9390" w:history="1">
        <w:r>
          <w:rPr>
            <w:rFonts w:ascii="仿宋" w:eastAsia="仿宋" w:hAnsi="仿宋" w:cs="仿宋" w:hint="eastAsia"/>
            <w:lang w:eastAsia="zh-CN"/>
          </w:rPr>
          <w:t>(一)、人才需求与规划</w:t>
        </w:r>
        <w:r>
          <w:tab/>
        </w:r>
        <w:r>
          <w:fldChar w:fldCharType="begin"/>
        </w:r>
        <w:r>
          <w:instrText xml:space="preserve"> PAGEREF _Toc9390 \h </w:instrText>
        </w:r>
        <w:r>
          <w:fldChar w:fldCharType="separate"/>
        </w:r>
        <w:r>
          <w:t>35</w:t>
        </w:r>
        <w:r>
          <w:fldChar w:fldCharType="end"/>
        </w:r>
      </w:hyperlink>
    </w:p>
    <w:p>
      <w:pPr>
        <w:pStyle w:val="TOC2"/>
        <w:tabs>
          <w:tab w:val="right" w:leader="dot" w:pos="8306"/>
        </w:tabs>
      </w:pPr>
      <w:hyperlink w:anchor="_Toc31023" w:history="1">
        <w:r>
          <w:rPr>
            <w:rFonts w:ascii="仿宋" w:eastAsia="仿宋" w:hAnsi="仿宋" w:cs="仿宋" w:hint="eastAsia"/>
            <w:lang w:eastAsia="zh-CN"/>
          </w:rPr>
          <w:t>(二)、培训与发展计划</w:t>
        </w:r>
        <w:r>
          <w:tab/>
        </w:r>
        <w:r>
          <w:fldChar w:fldCharType="begin"/>
        </w:r>
        <w:r>
          <w:instrText xml:space="preserve"> PAGEREF _Toc31023 \h </w:instrText>
        </w:r>
        <w:r>
          <w:fldChar w:fldCharType="separate"/>
        </w:r>
        <w:r>
          <w:t>36</w:t>
        </w:r>
        <w:r>
          <w:fldChar w:fldCharType="end"/>
        </w:r>
      </w:hyperlink>
    </w:p>
    <w:p>
      <w:pPr>
        <w:pStyle w:val="TOC1"/>
        <w:tabs>
          <w:tab w:val="right" w:leader="dot" w:pos="8306"/>
        </w:tabs>
      </w:pPr>
      <w:hyperlink w:anchor="_Toc16576" w:history="1">
        <w:r>
          <w:rPr>
            <w:rFonts w:ascii="仿宋" w:eastAsia="仿宋" w:hAnsi="仿宋" w:cs="仿宋" w:hint="eastAsia"/>
            <w:lang w:eastAsia="zh-CN"/>
          </w:rPr>
          <w:t>十一、重组抗原诊断试剂项目社会影响</w:t>
        </w:r>
        <w:r>
          <w:tab/>
        </w:r>
        <w:r>
          <w:fldChar w:fldCharType="begin"/>
        </w:r>
        <w:r>
          <w:instrText xml:space="preserve"> PAGEREF _Toc16576 \h </w:instrText>
        </w:r>
        <w:r>
          <w:fldChar w:fldCharType="separate"/>
        </w:r>
        <w:r>
          <w:t>36</w:t>
        </w:r>
        <w:r>
          <w:fldChar w:fldCharType="end"/>
        </w:r>
      </w:hyperlink>
    </w:p>
    <w:p>
      <w:pPr>
        <w:pStyle w:val="TOC2"/>
        <w:tabs>
          <w:tab w:val="right" w:leader="dot" w:pos="8306"/>
        </w:tabs>
      </w:pPr>
      <w:hyperlink w:anchor="_Toc14654" w:history="1">
        <w:r>
          <w:rPr>
            <w:rFonts w:ascii="仿宋" w:eastAsia="仿宋" w:hAnsi="仿宋" w:cs="仿宋" w:hint="eastAsia"/>
            <w:lang w:eastAsia="zh-CN"/>
          </w:rPr>
          <w:t>(一)、社会责任与义务</w:t>
        </w:r>
        <w:r>
          <w:tab/>
        </w:r>
        <w:r>
          <w:fldChar w:fldCharType="begin"/>
        </w:r>
        <w:r>
          <w:instrText xml:space="preserve"> PAGEREF _Toc14654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146" w:history="1">
        <w:r>
          <w:rPr>
            <w:rFonts w:ascii="仿宋" w:eastAsia="仿宋" w:hAnsi="仿宋" w:cs="仿宋" w:hint="eastAsia"/>
            <w:lang w:eastAsia="zh-CN"/>
          </w:rPr>
          <w:t>(二)、社会参与与沟通</w:t>
        </w:r>
        <w:r>
          <w:tab/>
        </w:r>
        <w:r>
          <w:fldChar w:fldCharType="begin"/>
        </w:r>
        <w:r>
          <w:instrText xml:space="preserve"> PAGEREF _Toc18146 \h </w:instrText>
        </w:r>
        <w:r>
          <w:fldChar w:fldCharType="separate"/>
        </w:r>
        <w:r>
          <w:t>37</w:t>
        </w:r>
        <w:r>
          <w:fldChar w:fldCharType="end"/>
        </w:r>
      </w:hyperlink>
    </w:p>
    <w:p>
      <w:pPr>
        <w:pStyle w:val="TOC1"/>
        <w:tabs>
          <w:tab w:val="right" w:leader="dot" w:pos="8306"/>
        </w:tabs>
      </w:pPr>
      <w:hyperlink w:anchor="_Toc19090" w:history="1">
        <w:r>
          <w:rPr>
            <w:rFonts w:ascii="仿宋" w:eastAsia="仿宋" w:hAnsi="仿宋" w:cs="仿宋" w:hint="eastAsia"/>
            <w:lang w:eastAsia="zh-CN"/>
          </w:rPr>
          <w:t>十二、重组抗原诊断试剂项目风险管理</w:t>
        </w:r>
        <w:r>
          <w:tab/>
        </w:r>
        <w:r>
          <w:fldChar w:fldCharType="begin"/>
        </w:r>
        <w:r>
          <w:instrText xml:space="preserve"> PAGEREF _Toc19090 \h </w:instrText>
        </w:r>
        <w:r>
          <w:fldChar w:fldCharType="separate"/>
        </w:r>
        <w:r>
          <w:t>38</w:t>
        </w:r>
        <w:r>
          <w:fldChar w:fldCharType="end"/>
        </w:r>
      </w:hyperlink>
    </w:p>
    <w:p>
      <w:pPr>
        <w:pStyle w:val="TOC2"/>
        <w:tabs>
          <w:tab w:val="right" w:leader="dot" w:pos="8306"/>
        </w:tabs>
      </w:pPr>
      <w:hyperlink w:anchor="_Toc17370" w:history="1">
        <w:r>
          <w:rPr>
            <w:rFonts w:ascii="仿宋" w:eastAsia="仿宋" w:hAnsi="仿宋" w:cs="仿宋" w:hint="eastAsia"/>
            <w:lang w:eastAsia="zh-CN"/>
          </w:rPr>
          <w:t>(一)、风险识别与评估</w:t>
        </w:r>
        <w:r>
          <w:tab/>
        </w:r>
        <w:r>
          <w:fldChar w:fldCharType="begin"/>
        </w:r>
        <w:r>
          <w:instrText xml:space="preserve"> PAGEREF _Toc17370 \h </w:instrText>
        </w:r>
        <w:r>
          <w:fldChar w:fldCharType="separate"/>
        </w:r>
        <w:r>
          <w:t>38</w:t>
        </w:r>
        <w:r>
          <w:fldChar w:fldCharType="end"/>
        </w:r>
      </w:hyperlink>
    </w:p>
    <w:p>
      <w:pPr>
        <w:pStyle w:val="TOC2"/>
        <w:tabs>
          <w:tab w:val="right" w:leader="dot" w:pos="8306"/>
        </w:tabs>
      </w:pPr>
      <w:hyperlink w:anchor="_Toc27750" w:history="1">
        <w:r>
          <w:rPr>
            <w:rFonts w:ascii="仿宋" w:eastAsia="仿宋" w:hAnsi="仿宋" w:cs="仿宋" w:hint="eastAsia"/>
            <w:lang w:eastAsia="zh-CN"/>
          </w:rPr>
          <w:t>(二)、风险应对策略</w:t>
        </w:r>
        <w:r>
          <w:tab/>
        </w:r>
        <w:r>
          <w:fldChar w:fldCharType="begin"/>
        </w:r>
        <w:r>
          <w:instrText xml:space="preserve"> PAGEREF _Toc27750 \h </w:instrText>
        </w:r>
        <w:r>
          <w:fldChar w:fldCharType="separate"/>
        </w:r>
        <w:r>
          <w:t>39</w:t>
        </w:r>
        <w:r>
          <w:fldChar w:fldCharType="end"/>
        </w:r>
      </w:hyperlink>
    </w:p>
    <w:p>
      <w:pPr>
        <w:pStyle w:val="TOC2"/>
        <w:tabs>
          <w:tab w:val="right" w:leader="dot" w:pos="8306"/>
        </w:tabs>
      </w:pPr>
      <w:hyperlink w:anchor="_Toc4423" w:history="1">
        <w:r>
          <w:rPr>
            <w:rFonts w:ascii="仿宋" w:eastAsia="仿宋" w:hAnsi="仿宋" w:cs="仿宋" w:hint="eastAsia"/>
            <w:lang w:eastAsia="zh-CN"/>
          </w:rPr>
          <w:t>(三)、风险监控与控制</w:t>
        </w:r>
        <w:r>
          <w:tab/>
        </w:r>
        <w:r>
          <w:fldChar w:fldCharType="begin"/>
        </w:r>
        <w:r>
          <w:instrText xml:space="preserve"> PAGEREF _Toc4423 \h </w:instrText>
        </w:r>
        <w:r>
          <w:fldChar w:fldCharType="separate"/>
        </w:r>
        <w:r>
          <w:t>41</w:t>
        </w:r>
        <w:r>
          <w:fldChar w:fldCharType="end"/>
        </w:r>
      </w:hyperlink>
    </w:p>
    <w:p>
      <w:pPr>
        <w:pStyle w:val="TOC1"/>
        <w:tabs>
          <w:tab w:val="right" w:leader="dot" w:pos="8306"/>
        </w:tabs>
      </w:pPr>
      <w:hyperlink w:anchor="_Toc29698" w:history="1">
        <w:r>
          <w:rPr>
            <w:rFonts w:ascii="仿宋" w:eastAsia="仿宋" w:hAnsi="仿宋" w:cs="仿宋" w:hint="eastAsia"/>
            <w:lang w:eastAsia="zh-CN"/>
          </w:rPr>
          <w:t>十三、风险识别与分类</w:t>
        </w:r>
        <w:r>
          <w:tab/>
        </w:r>
        <w:r>
          <w:fldChar w:fldCharType="begin"/>
        </w:r>
        <w:r>
          <w:instrText xml:space="preserve"> PAGEREF _Toc29698 \h </w:instrText>
        </w:r>
        <w:r>
          <w:fldChar w:fldCharType="separate"/>
        </w:r>
        <w:r>
          <w:t>42</w:t>
        </w:r>
        <w:r>
          <w:fldChar w:fldCharType="end"/>
        </w:r>
      </w:hyperlink>
    </w:p>
    <w:p>
      <w:pPr>
        <w:pStyle w:val="TOC2"/>
        <w:tabs>
          <w:tab w:val="right" w:leader="dot" w:pos="8306"/>
        </w:tabs>
      </w:pPr>
      <w:hyperlink w:anchor="_Toc4333" w:history="1">
        <w:r>
          <w:rPr>
            <w:rFonts w:ascii="仿宋" w:eastAsia="仿宋" w:hAnsi="仿宋" w:cs="仿宋" w:hint="eastAsia"/>
            <w:lang w:eastAsia="zh-CN"/>
          </w:rPr>
          <w:t>(一)、风险识别</w:t>
        </w:r>
        <w:r>
          <w:tab/>
        </w:r>
        <w:r>
          <w:fldChar w:fldCharType="begin"/>
        </w:r>
        <w:r>
          <w:instrText xml:space="preserve"> PAGEREF _Toc4333 \h </w:instrText>
        </w:r>
        <w:r>
          <w:fldChar w:fldCharType="separate"/>
        </w:r>
        <w:r>
          <w:t>42</w:t>
        </w:r>
        <w:r>
          <w:fldChar w:fldCharType="end"/>
        </w:r>
      </w:hyperlink>
    </w:p>
    <w:p>
      <w:pPr>
        <w:pStyle w:val="TOC2"/>
        <w:tabs>
          <w:tab w:val="right" w:leader="dot" w:pos="8306"/>
        </w:tabs>
      </w:pPr>
      <w:hyperlink w:anchor="_Toc32588" w:history="1">
        <w:r>
          <w:rPr>
            <w:rFonts w:ascii="仿宋" w:eastAsia="仿宋" w:hAnsi="仿宋" w:cs="仿宋" w:hint="eastAsia"/>
            <w:lang w:eastAsia="zh-CN"/>
          </w:rPr>
          <w:t>(二)、风险分类</w:t>
        </w:r>
        <w:r>
          <w:tab/>
        </w:r>
        <w:r>
          <w:fldChar w:fldCharType="begin"/>
        </w:r>
        <w:r>
          <w:instrText xml:space="preserve"> PAGEREF _Toc32588 \h </w:instrText>
        </w:r>
        <w:r>
          <w:fldChar w:fldCharType="separate"/>
        </w:r>
        <w:r>
          <w:t>43</w:t>
        </w:r>
        <w:r>
          <w:fldChar w:fldCharType="end"/>
        </w:r>
      </w:hyperlink>
    </w:p>
    <w:p>
      <w:pPr>
        <w:pStyle w:val="TOC1"/>
        <w:tabs>
          <w:tab w:val="right" w:leader="dot" w:pos="8306"/>
        </w:tabs>
      </w:pPr>
      <w:hyperlink w:anchor="_Toc26491" w:history="1">
        <w:r>
          <w:rPr>
            <w:rFonts w:ascii="仿宋" w:eastAsia="仿宋" w:hAnsi="仿宋" w:cs="仿宋" w:hint="eastAsia"/>
            <w:lang w:eastAsia="zh-CN"/>
          </w:rPr>
          <w:t>十四、重组抗原诊断试剂项目实施保障措施</w:t>
        </w:r>
        <w:r>
          <w:tab/>
        </w:r>
        <w:r>
          <w:fldChar w:fldCharType="begin"/>
        </w:r>
        <w:r>
          <w:instrText xml:space="preserve"> PAGEREF _Toc26491 \h </w:instrText>
        </w:r>
        <w:r>
          <w:fldChar w:fldCharType="separate"/>
        </w:r>
        <w:r>
          <w:t>45</w:t>
        </w:r>
        <w:r>
          <w:fldChar w:fldCharType="end"/>
        </w:r>
      </w:hyperlink>
    </w:p>
    <w:p>
      <w:pPr>
        <w:pStyle w:val="TOC2"/>
        <w:tabs>
          <w:tab w:val="right" w:leader="dot" w:pos="8306"/>
        </w:tabs>
      </w:pPr>
      <w:hyperlink w:anchor="_Toc19704" w:history="1">
        <w:r>
          <w:rPr>
            <w:rFonts w:ascii="仿宋" w:eastAsia="仿宋" w:hAnsi="仿宋" w:cs="仿宋" w:hint="eastAsia"/>
            <w:lang w:eastAsia="zh-CN"/>
          </w:rPr>
          <w:t>(一)、重组抗原诊断试剂项目实施保障机制</w:t>
        </w:r>
        <w:r>
          <w:tab/>
        </w:r>
        <w:r>
          <w:fldChar w:fldCharType="begin"/>
        </w:r>
        <w:r>
          <w:instrText xml:space="preserve"> PAGEREF _Toc19704 \h </w:instrText>
        </w:r>
        <w:r>
          <w:fldChar w:fldCharType="separate"/>
        </w:r>
        <w:r>
          <w:t>45</w:t>
        </w:r>
        <w:r>
          <w:fldChar w:fldCharType="end"/>
        </w:r>
      </w:hyperlink>
    </w:p>
    <w:p>
      <w:pPr>
        <w:pStyle w:val="TOC2"/>
        <w:tabs>
          <w:tab w:val="right" w:leader="dot" w:pos="8306"/>
        </w:tabs>
      </w:pPr>
      <w:hyperlink w:anchor="_Toc23192" w:history="1">
        <w:r>
          <w:rPr>
            <w:rFonts w:ascii="仿宋" w:eastAsia="仿宋" w:hAnsi="仿宋" w:cs="仿宋" w:hint="eastAsia"/>
            <w:lang w:eastAsia="zh-CN"/>
          </w:rPr>
          <w:t>(二)、重组抗原诊断试剂项目法律合规要求</w:t>
        </w:r>
        <w:r>
          <w:tab/>
        </w:r>
        <w:r>
          <w:fldChar w:fldCharType="begin"/>
        </w:r>
        <w:r>
          <w:instrText xml:space="preserve"> PAGEREF _Toc23192 \h </w:instrText>
        </w:r>
        <w:r>
          <w:fldChar w:fldCharType="separate"/>
        </w:r>
        <w:r>
          <w:t>49</w:t>
        </w:r>
        <w:r>
          <w:fldChar w:fldCharType="end"/>
        </w:r>
      </w:hyperlink>
    </w:p>
    <w:p>
      <w:pPr>
        <w:pStyle w:val="TOC2"/>
        <w:tabs>
          <w:tab w:val="right" w:leader="dot" w:pos="8306"/>
        </w:tabs>
      </w:pPr>
      <w:hyperlink w:anchor="_Toc28386" w:history="1">
        <w:r>
          <w:rPr>
            <w:rFonts w:ascii="仿宋" w:eastAsia="仿宋" w:hAnsi="仿宋" w:cs="仿宋" w:hint="eastAsia"/>
            <w:lang w:eastAsia="zh-CN"/>
          </w:rPr>
          <w:t>(三)、重组抗原诊断试剂项目合同管理与法律事务</w:t>
        </w:r>
        <w:r>
          <w:tab/>
        </w:r>
        <w:r>
          <w:fldChar w:fldCharType="begin"/>
        </w:r>
        <w:r>
          <w:instrText xml:space="preserve"> PAGEREF _Toc28386 \h </w:instrText>
        </w:r>
        <w:r>
          <w:fldChar w:fldCharType="separate"/>
        </w:r>
        <w:r>
          <w:t>54</w:t>
        </w:r>
        <w:r>
          <w:fldChar w:fldCharType="end"/>
        </w:r>
      </w:hyperlink>
    </w:p>
    <w:p>
      <w:pPr>
        <w:pStyle w:val="TOC2"/>
        <w:tabs>
          <w:tab w:val="right" w:leader="dot" w:pos="8306"/>
        </w:tabs>
      </w:pPr>
      <w:hyperlink w:anchor="_Toc21555" w:history="1">
        <w:r>
          <w:rPr>
            <w:rFonts w:ascii="仿宋" w:eastAsia="仿宋" w:hAnsi="仿宋" w:cs="仿宋" w:hint="eastAsia"/>
            <w:lang w:eastAsia="zh-CN"/>
          </w:rPr>
          <w:t>(四)、重组抗原诊断试剂项目知识产权保护策略</w:t>
        </w:r>
        <w:r>
          <w:tab/>
        </w:r>
        <w:r>
          <w:fldChar w:fldCharType="begin"/>
        </w:r>
        <w:r>
          <w:instrText xml:space="preserve"> PAGEREF _Toc21555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88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4844"/>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7709"/>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重组抗原诊断试剂项目的主要产品是XXXX，预计年产值为XXX万元。这一产品在市场中占据着重要的地位，其广泛的应用范围使得该重组抗原诊断试剂项目的市场前景非常广阔。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重组抗原诊断试剂项目的xxx产品作为重要的原材料之一，将在多个领域发挥关键作用。其在建筑、交通、能源等方面的广泛应用将为整个产业链提供强大的支持，形成产业协同效应。重组抗原诊断试剂项目的年产值XXX万XXX万XXX万万元不仅反映了其在市场上的巨大潜力，更预示着它对国民经济的积极贡献。这种关联度高、涉及面广的产业关系，使得该重组抗原诊断试剂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8688"/>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抗原诊断试剂项目总征地面积为XXXX平方米，相当于约XX.XX亩，其中净用地面积为XXXX平方米，红线范围内相当于约XX.XX亩。这一用地规模充分考虑了重组抗原诊断试剂项目的建设需求，保障了重组抗原诊断试剂项目在合适的空间内得以充分发展。重组抗原诊断试剂项目规划的总建筑面积为XXXX平方米，其中主体工程建设占XXXX平方米，计容建筑面积达XXXX平方米。预计建筑工程的投资将达到XXXX万元，为重组抗原诊断试剂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抗原诊断试剂项目计划购置的设备共计XXXX台（套），设备购置费用为XXXX万元。这一设备购置计划充分考虑到重组抗原诊断试剂项目的生产需求和技术要求，确保了重组抗原诊断试剂项目在生产运营中具备先进的技术装备和高效的生产能力。设备的合理配置将为重组抗原诊断试剂项目的正常运作和未来的产能提升奠定坚实基础。</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抗原诊断试剂项目计划总投资为XXXX万元，预计年实现营业收入为XXXX万元。这一产能规模的设定旨在确保重组抗原诊断试剂项目能够在投资与回报之间取得平衡，实现长期可持续的发展。重组抗原诊断试剂项目的总投资充分考虑到各个方面的需求，包括用地建设、设备购置等多个环节，以确保重组抗原诊断试剂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1269"/>
      <w:r>
        <w:rPr>
          <w:rFonts w:ascii="仿宋" w:eastAsia="仿宋" w:hAnsi="仿宋" w:cs="仿宋" w:hint="eastAsia"/>
          <w:sz w:val="28"/>
          <w:lang w:eastAsia="zh-CN"/>
        </w:rPr>
        <w:t>二、重组抗原诊断试剂项目土建工程</w:t>
      </w:r>
      <w:bookmarkEnd w:id="5"/>
    </w:p>
    <w:p>
      <w:pPr>
        <w:pStyle w:val="Heading2"/>
        <w:rPr>
          <w:rFonts w:ascii="仿宋" w:eastAsia="仿宋" w:hAnsi="仿宋" w:cs="仿宋" w:hint="eastAsia"/>
          <w:lang w:eastAsia="zh-CN"/>
        </w:rPr>
      </w:pPr>
      <w:bookmarkStart w:id="6" w:name="_Toc15548"/>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在重组抗原诊断试剂项目的建筑工程设计中，我们将秉承一系列重要的设计原则，以确保重组抗原诊断试剂项目建筑在功能、美观、可持续性等方面达到最佳效果。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首要原则是确保建筑的功能性得到最大化的发挥。我们将充分理解重组抗原诊断试剂项目的实际需求，合理布局各个功能区域，保证建筑在满足业务需求的同时，提供高效的工作环境。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在建筑设计中，我们将综合考虑建设和运营成本。通过精细的经济效益分析，确保设计方案在高效利用资源的同时，对重组抗原诊断试剂项目的长期盈利能力有积极的贡献。</w:t>
      </w:r>
    </w:p>
    <w:p>
      <w:pPr>
        <w:pStyle w:val="Heading2"/>
        <w:ind w:firstLine="560" w:firstLineChars="200"/>
        <w:rPr>
          <w:rFonts w:ascii="仿宋" w:eastAsia="仿宋" w:hAnsi="仿宋" w:cs="仿宋" w:hint="eastAsia"/>
          <w:sz w:val="28"/>
          <w:lang w:eastAsia="zh-CN"/>
        </w:rPr>
      </w:pPr>
      <w:bookmarkStart w:id="7" w:name="_Toc11315"/>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重组抗原诊断试剂项目的土建工程设计中，我们将精准设定设计年限，结合重组抗原诊断试剂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重组抗原诊断试剂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19501"/>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重组抗原诊断试剂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重组抗原诊断试剂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重组抗原诊断试剂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26514"/>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本期工程重组抗原诊断试剂项目预计总建筑面积XXX平方米，其中：计容建筑面积XXX平方米，计划建筑工程投资XX万元，占重组抗原诊断试剂项目总投资的XX%。</w:t>
      </w:r>
    </w:p>
    <w:p>
      <w:pPr>
        <w:pStyle w:val="Heading1"/>
        <w:ind w:firstLine="560" w:firstLineChars="200"/>
        <w:rPr>
          <w:rFonts w:ascii="仿宋" w:eastAsia="仿宋" w:hAnsi="仿宋" w:cs="仿宋" w:hint="eastAsia"/>
          <w:sz w:val="28"/>
          <w:lang w:eastAsia="zh-CN"/>
        </w:rPr>
      </w:pPr>
      <w:bookmarkStart w:id="10" w:name="_Toc4120"/>
      <w:r>
        <w:rPr>
          <w:rFonts w:ascii="仿宋" w:eastAsia="仿宋" w:hAnsi="仿宋" w:cs="仿宋" w:hint="eastAsia"/>
          <w:sz w:val="28"/>
          <w:lang w:eastAsia="zh-CN"/>
        </w:rPr>
        <w:t>三、重组抗原诊断试剂项目建设背景及必要性分析</w:t>
      </w:r>
      <w:bookmarkEnd w:id="10"/>
    </w:p>
    <w:p>
      <w:pPr>
        <w:pStyle w:val="Heading2"/>
        <w:rPr>
          <w:rFonts w:ascii="仿宋" w:eastAsia="仿宋" w:hAnsi="仿宋" w:cs="仿宋" w:hint="eastAsia"/>
          <w:lang w:eastAsia="zh-CN"/>
        </w:rPr>
      </w:pPr>
      <w:bookmarkStart w:id="11" w:name="_Toc8278"/>
      <w:r>
        <w:rPr>
          <w:rFonts w:ascii="仿宋" w:eastAsia="仿宋" w:hAnsi="仿宋" w:cs="仿宋" w:hint="eastAsia"/>
          <w:lang w:eastAsia="zh-CN"/>
        </w:rPr>
        <w:t>(一)、重组抗原诊断试剂项目背景分析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重组抗原诊断试剂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重组抗原诊断试剂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重组抗原诊断试剂项目在这个潮流中的定位。同时，我们将关注行业内涌现的新兴机遇，以便重组抗原诊断试剂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重组抗原诊断试剂项目提供了强大的发展动力。我们将聚焦于行业内最新的技术发展趋势，包括但不限于人工智能、大数据分析、物联网等领域。通过深度的技术研究，我们将确保重组抗原诊断试剂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重组抗原诊断试剂项目发展的源泉。我们将投入更多的精力对市场需求进行深入剖析，超越表面的需求，深入挖掘潜在的市场痛点和机遇。通过对市场需求的细致了解，重组抗原诊断试剂项目将更有针对性地设计解决方案，满足市场的多样化需求，从而更好地促进重组抗原诊断试剂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重组抗原诊断试剂项目战略至关重要。我们将对竞争态势进行更为深入的分析，包括但不限于市场份额、产品特点、客户满意度等多个维度。通过深度的竞争分析，重组抗原诊断试剂项目将能够更准确地把握市场脉搏，制定具有竞争力的重组抗原诊断试剂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重组抗原诊断试剂项目的发展具有直接的影响。我们将进行更为全面的法规和政策分析，了解行业发展中的潜在法律风险和合规挑战。通过充分了解和遵守相关法规，重组抗原诊断试剂项目将确保在法律框架内合法合规运营，为重组抗原诊断试剂项目的稳健发展提供有力支持。</w:t>
      </w:r>
    </w:p>
    <w:p>
      <w:pPr>
        <w:pStyle w:val="Heading2"/>
        <w:ind w:firstLine="560" w:firstLineChars="200"/>
        <w:rPr>
          <w:rFonts w:ascii="仿宋" w:eastAsia="仿宋" w:hAnsi="仿宋" w:cs="仿宋" w:hint="eastAsia"/>
          <w:sz w:val="28"/>
          <w:lang w:eastAsia="zh-CN"/>
        </w:rPr>
      </w:pPr>
      <w:bookmarkStart w:id="12" w:name="_Toc9312"/>
      <w:r>
        <w:rPr>
          <w:rFonts w:ascii="仿宋" w:eastAsia="仿宋" w:hAnsi="仿宋" w:cs="仿宋" w:hint="eastAsia"/>
          <w:sz w:val="28"/>
          <w:lang w:eastAsia="zh-CN"/>
        </w:rPr>
        <w:t>(二)、重组抗原诊断试剂项目建设必要性分析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抗原诊断试剂项目建设的迫切性源于对行业发展趋势的深刻洞察。我们正处于一个行业变革的时代，科技创新、数字化转型成为企业发展的关键动力。重组抗原诊断试剂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抗原诊断试剂项目建设不仅仅是为了跟上潮流，更是为了通过技术创新推动企业的持续发展。通过引入先进的技术和解决方案，重组抗原诊断试剂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重组抗原诊断试剂项目的建设成为必然选择，通过提高产品质量、拓展服务领域，从而在竞争中获得更多的机会。重组抗原诊断试剂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重组抗原诊断试剂项目建设的必要性体现在对客户需求更精准的满足。通过重组抗原诊断试剂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抗原诊断试剂项目建设的背后是对企业持续创新的追求。只有通过不断创新，企业才能在竞争中立于不败之地。重组抗原诊断试剂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3" w:name="_Toc17254"/>
      <w:r>
        <w:rPr>
          <w:rFonts w:ascii="仿宋" w:eastAsia="仿宋" w:hAnsi="仿宋" w:cs="仿宋" w:hint="eastAsia"/>
          <w:sz w:val="28"/>
          <w:lang w:eastAsia="zh-CN"/>
        </w:rPr>
        <w:t>四、重组抗原诊断试剂项目选址可行性分析</w:t>
      </w:r>
      <w:bookmarkEnd w:id="13"/>
    </w:p>
    <w:p>
      <w:pPr>
        <w:pStyle w:val="Heading2"/>
        <w:rPr>
          <w:rFonts w:ascii="仿宋" w:eastAsia="仿宋" w:hAnsi="仿宋" w:cs="仿宋" w:hint="eastAsia"/>
          <w:lang w:eastAsia="zh-CN"/>
        </w:rPr>
      </w:pPr>
      <w:bookmarkStart w:id="14" w:name="_Toc18580"/>
      <w:r>
        <w:rPr>
          <w:rFonts w:ascii="仿宋" w:eastAsia="仿宋" w:hAnsi="仿宋" w:cs="仿宋" w:hint="eastAsia"/>
          <w:lang w:eastAsia="zh-CN"/>
        </w:rPr>
        <w:t>(一)、重组抗原诊断试剂项目选址</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该重组抗原诊断试剂项目选址位于XX省XX市XX区XXX街道</w:t>
      </w:r>
    </w:p>
    <w:p>
      <w:pPr>
        <w:pStyle w:val="Heading2"/>
        <w:ind w:firstLine="560" w:firstLineChars="200"/>
        <w:rPr>
          <w:rFonts w:ascii="仿宋" w:eastAsia="仿宋" w:hAnsi="仿宋" w:cs="仿宋" w:hint="eastAsia"/>
          <w:sz w:val="28"/>
          <w:lang w:eastAsia="zh-CN"/>
        </w:rPr>
      </w:pPr>
      <w:bookmarkStart w:id="15" w:name="_Toc10041"/>
      <w:r>
        <w:rPr>
          <w:rFonts w:ascii="仿宋" w:eastAsia="仿宋" w:hAnsi="仿宋" w:cs="仿宋" w:hint="eastAsia"/>
          <w:sz w:val="28"/>
          <w:lang w:eastAsia="zh-CN"/>
        </w:rPr>
        <w:t>(二)、用地控制指标</w:t>
      </w:r>
      <w:bookmarkEnd w:id="15"/>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重组抗原诊断试剂项目的征地面积将根据重组抗原诊断试剂项目的实际规模和需求进行精确规划。具体面积XXX平方米，旨在确保重组抗原诊断试剂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净用地面积是在征地面积基础上去除不可利用面积后的实际可开发用地。具体面积XXX平方米，考虑到环保、交通、安全等多方面因素，以确保重组抗原诊断试剂项目在整体利用效率上达到最优。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重组抗原诊断试剂项目计划建设的建筑总规模具体面积XXX平方米。这一规模的确定综合考虑了重组抗原诊断试剂项目的性质、规模，以及城市规划的相关要求，确保建筑布局与周边环境协调一致。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绿地率是重组抗原诊断试剂项目用地中被规划为绿地的比例。具体面积XXX平方米，旨在通过合理规划绿地，改善重组抗原诊断试剂项目周边环境，提升居民生活质量，并符合城市整体绿化规划。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容积率是用地上可以建设的建筑总体积与用地面积之比。具体面积XXX，通过合理的容积率规划，确保重组抗原诊断试剂项目建筑规模与周边环境和谐共生。</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6. 城市规划一致性： 确保重组抗原诊断试剂项目选址与当地城市规划相一致，具体面积XXX平方米。通过与城市规划部门深入沟通，确保重组抗原诊断试剂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重组抗原诊断试剂项目选址符合当地产业政策，具体面积XXX平方米。这包括重组抗原诊断试剂项目对当地经济的促进作用，以及对相关产业的带动效应，确保重组抗原诊断试剂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用地总体要求必须符合环保和可持续发展的原则，具体面积XXX平方米。通过采用绿色建筑设计、节能减排等措施，确保重组抗原诊断试剂项目在建设和运营过程中对环境的影响最小化，达到可持续发展的要求。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确保重组抗原诊断试剂项目选址具备必要的公共设施配套，具体面积XXX平方米。这包括交通便利性、教育、医疗等基础设施，以提高居民生活品质，使得重组抗原诊断试剂项目选址更具吸引力。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考虑用地总体要求对当地社会稳定性的影响，具体面积XXX平方米。通过深入了解当地社区反馈，确保重组抗原诊断试剂项目的选址和建设过程对当地社会和谐稳定产生积极作用。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重组抗原诊断试剂项目选址不仅符合法规和规划，还在实际操作中具有可行性。这一全面规划将为重组抗原诊断试剂项目的成功实施提供坚实的基础，确保重组抗原诊断试剂项目选址阶段就能够奠定良好的发展基础。</w:t>
      </w:r>
    </w:p>
    <w:p>
      <w:pPr>
        <w:pStyle w:val="Heading2"/>
        <w:ind w:firstLine="560" w:firstLineChars="200"/>
        <w:rPr>
          <w:rFonts w:ascii="仿宋" w:eastAsia="仿宋" w:hAnsi="仿宋" w:cs="仿宋" w:hint="eastAsia"/>
          <w:sz w:val="28"/>
          <w:lang w:eastAsia="zh-CN"/>
        </w:rPr>
      </w:pPr>
      <w:bookmarkStart w:id="16" w:name="_Toc16878"/>
      <w:r>
        <w:rPr>
          <w:rFonts w:ascii="仿宋" w:eastAsia="仿宋" w:hAnsi="仿宋" w:cs="仿宋" w:hint="eastAsia"/>
          <w:sz w:val="28"/>
          <w:lang w:eastAsia="zh-CN"/>
        </w:rPr>
        <w:t>(三)、节约用地措施</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重组抗原诊断试剂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重组抗原诊断试剂项目的设备规划和空间设计中，我们将采取灵活设备布局的措施。设备布局将根据实际需求进行灵活设计，避免不必要的浪费。通过合理规划设备摆放位置，我们将提高设备的利用率，减少设备间距，以确保重组抗原诊断试剂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重组抗原诊断试剂项目内部引入共享设施的概念，例如共享会议室、办公区等。通过这种方式，我们可以减少对资源的重复建设，提高资源共享效率，从而减小重组抗原诊断试剂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7" w:name="_Toc2643"/>
      <w:r>
        <w:rPr>
          <w:rFonts w:ascii="仿宋" w:eastAsia="仿宋" w:hAnsi="仿宋" w:cs="仿宋" w:hint="eastAsia"/>
          <w:sz w:val="28"/>
          <w:lang w:eastAsia="zh-CN"/>
        </w:rPr>
        <w:t>(四)、总图布置方案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重组抗原诊断试剂项目的总图布置中，我们将不同功能区域进行明确的规划，以最大程度满足重组抗原诊断试剂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8" w:name="_Toc29258"/>
      <w:r>
        <w:rPr>
          <w:rFonts w:ascii="仿宋" w:eastAsia="仿宋" w:hAnsi="仿宋" w:cs="仿宋" w:hint="eastAsia"/>
          <w:sz w:val="28"/>
          <w:lang w:eastAsia="zh-CN"/>
        </w:rPr>
        <w:t>(五)、选址综合评价</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重组抗原诊断试剂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重组抗原诊断试剂项目对环境的影响是综合评价的重要因素之一。我们将详细考虑选址周边的自然环境、生态保护区、水源地等情况，确保重组抗原诊断试剂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对选址的评价还需充分考虑当地政府的产业政策和法规。我们将详细了解重组抗原诊断试剂项目所在地的相关政策，确保重组抗原诊断试剂项目的规划和运营与当地法规相符，降低不必要的法律风险。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https://d.book118.com/355203201243011123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重组抗原诊断试剂项目计划设计方案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重组抗原诊断试剂项目计划设计方案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重组抗原诊断试剂项目计划设计方案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重组抗原诊断试剂项目计划设计方案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重组抗原诊断试剂项目计划设计方案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重组抗原诊断试剂项目计划设计方案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重组抗原诊断试剂项目计划设计方案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重组抗原诊断试剂项目计划设计方案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重组抗原诊断试剂项目计划设计方案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重组抗原诊断试剂项目计划设计方案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重组抗原诊断试剂项目计划设计方案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重组抗原诊断试剂项目计划设计方案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重组抗原诊断试剂项目计划设计方案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重组抗原诊断试剂项目计划设计方案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重组抗原诊断试剂项目计划设计方案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重组抗原诊断试剂项目计划设计方案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重组抗原诊断试剂项目计划设计方案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5B49CF"/>
    <w:rsid w:val="725B49C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55203201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2024-03-06T16:50:00Z</dcterms:created>
  <dcterms:modified xsi:type="dcterms:W3CDTF">2024-03-06T16:50:21Z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D377835BCBCA47E685398F595E0FB594_11</vt:lpwstr>
  </property>
  <property fmtid="{D5CDD505-2E9C-101B-9397-08002B2CF9AE}" pid="3" name="KSOProductBuildVer">
    <vt:lpwstr>2052-12.1.0.16388</vt:lpwstr>
  </property>
</Properties>
</file>