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ITO靶材项目计划设计方案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9027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_Toc29027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765" w:history="1">
        <w:r>
          <w:rPr>
            <w:rFonts w:ascii="仿宋" w:eastAsia="仿宋" w:hAnsi="仿宋" w:cs="仿宋" w:hint="eastAsia"/>
            <w:lang w:eastAsia="zh-CN"/>
          </w:rPr>
          <w:t>一、ITO靶材项目概论</w:t>
        </w:r>
        <w:r>
          <w:tab/>
        </w:r>
        <w:r>
          <w:fldChar w:fldCharType="begin"/>
        </w:r>
        <w:r>
          <w:instrText xml:space="preserve"> PAGEREF _Toc17765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6" w:history="1">
        <w:r>
          <w:rPr>
            <w:rFonts w:ascii="仿宋" w:eastAsia="仿宋" w:hAnsi="仿宋" w:cs="仿宋" w:hint="eastAsia"/>
            <w:lang w:eastAsia="zh-CN"/>
          </w:rPr>
          <w:t>(一)、ITO靶材项目概况</w:t>
        </w:r>
        <w:r>
          <w:tab/>
        </w:r>
        <w:r>
          <w:fldChar w:fldCharType="begin"/>
        </w:r>
        <w:r>
          <w:instrText xml:space="preserve"> PAGEREF _Toc1396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13" w:history="1">
        <w:r>
          <w:rPr>
            <w:rFonts w:ascii="仿宋" w:eastAsia="仿宋" w:hAnsi="仿宋" w:cs="仿宋" w:hint="eastAsia"/>
            <w:lang w:eastAsia="zh-CN"/>
          </w:rPr>
          <w:t>(二)、ITO靶材项目目标</w:t>
        </w:r>
        <w:r>
          <w:tab/>
        </w:r>
        <w:r>
          <w:fldChar w:fldCharType="begin"/>
        </w:r>
        <w:r>
          <w:instrText xml:space="preserve"> PAGEREF _Toc28213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79" w:history="1">
        <w:r>
          <w:rPr>
            <w:rFonts w:ascii="仿宋" w:eastAsia="仿宋" w:hAnsi="仿宋" w:cs="仿宋" w:hint="eastAsia"/>
            <w:lang w:eastAsia="zh-CN"/>
          </w:rPr>
          <w:t>(三)、ITO靶材项目提出的理由</w:t>
        </w:r>
        <w:r>
          <w:tab/>
        </w:r>
        <w:r>
          <w:fldChar w:fldCharType="begin"/>
        </w:r>
        <w:r>
          <w:instrText xml:space="preserve"> PAGEREF _Toc24979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31" w:history="1">
        <w:r>
          <w:rPr>
            <w:rFonts w:ascii="仿宋" w:eastAsia="仿宋" w:hAnsi="仿宋" w:cs="仿宋" w:hint="eastAsia"/>
            <w:lang w:eastAsia="zh-CN"/>
          </w:rPr>
          <w:t>(四)、ITO靶材项目意义</w:t>
        </w:r>
        <w:r>
          <w:tab/>
        </w:r>
        <w:r>
          <w:fldChar w:fldCharType="begin"/>
        </w:r>
        <w:r>
          <w:instrText xml:space="preserve"> PAGEREF _Toc17731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53" w:history="1">
        <w:r>
          <w:rPr>
            <w:rFonts w:ascii="仿宋" w:eastAsia="仿宋" w:hAnsi="仿宋" w:cs="仿宋" w:hint="eastAsia"/>
            <w:lang w:eastAsia="zh-CN"/>
          </w:rPr>
          <w:t>(五)、ITO靶材项目背景</w:t>
        </w:r>
        <w:r>
          <w:tab/>
        </w:r>
        <w:r>
          <w:fldChar w:fldCharType="begin"/>
        </w:r>
        <w:r>
          <w:instrText xml:space="preserve"> PAGEREF _Toc19653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845" w:history="1">
        <w:r>
          <w:rPr>
            <w:rFonts w:ascii="仿宋" w:eastAsia="仿宋" w:hAnsi="仿宋" w:cs="仿宋" w:hint="eastAsia"/>
            <w:lang w:eastAsia="zh-CN"/>
          </w:rPr>
          <w:t>二、ITO靶材项目可持续发展</w:t>
        </w:r>
        <w:r>
          <w:tab/>
        </w:r>
        <w:r>
          <w:fldChar w:fldCharType="begin"/>
        </w:r>
        <w:r>
          <w:instrText xml:space="preserve"> PAGEREF _Toc6845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76" w:history="1">
        <w:r>
          <w:rPr>
            <w:rFonts w:ascii="仿宋" w:eastAsia="仿宋" w:hAnsi="仿宋" w:cs="仿宋" w:hint="eastAsia"/>
            <w:lang w:eastAsia="zh-CN"/>
          </w:rPr>
          <w:t>(一)、可持续战略与实践</w:t>
        </w:r>
        <w:r>
          <w:tab/>
        </w:r>
        <w:r>
          <w:fldChar w:fldCharType="begin"/>
        </w:r>
        <w:r>
          <w:instrText xml:space="preserve"> PAGEREF _Toc20176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07" w:history="1">
        <w:r>
          <w:rPr>
            <w:rFonts w:ascii="仿宋" w:eastAsia="仿宋" w:hAnsi="仿宋" w:cs="仿宋" w:hint="eastAsia"/>
            <w:lang w:eastAsia="zh-CN"/>
          </w:rPr>
          <w:t>(二)、环保与社会责任</w:t>
        </w:r>
        <w:r>
          <w:tab/>
        </w:r>
        <w:r>
          <w:fldChar w:fldCharType="begin"/>
        </w:r>
        <w:r>
          <w:instrText xml:space="preserve"> PAGEREF _Toc13907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044" w:history="1">
        <w:r>
          <w:rPr>
            <w:rFonts w:ascii="仿宋" w:eastAsia="仿宋" w:hAnsi="仿宋" w:cs="仿宋" w:hint="eastAsia"/>
            <w:lang w:eastAsia="zh-CN"/>
          </w:rPr>
          <w:t>三、市场分析、调研</w:t>
        </w:r>
        <w:r>
          <w:tab/>
        </w:r>
        <w:r>
          <w:fldChar w:fldCharType="begin"/>
        </w:r>
        <w:r>
          <w:instrText xml:space="preserve"> PAGEREF _Toc7044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89" w:history="1">
        <w:r>
          <w:rPr>
            <w:rFonts w:ascii="仿宋" w:eastAsia="仿宋" w:hAnsi="仿宋" w:cs="仿宋" w:hint="eastAsia"/>
            <w:lang w:eastAsia="zh-CN"/>
          </w:rPr>
          <w:t>(一)、ITO靶材行业分析</w:t>
        </w:r>
        <w:r>
          <w:tab/>
        </w:r>
        <w:r>
          <w:fldChar w:fldCharType="begin"/>
        </w:r>
        <w:r>
          <w:instrText xml:space="preserve"> PAGEREF _Toc25589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" w:history="1">
        <w:r>
          <w:rPr>
            <w:rFonts w:ascii="仿宋" w:eastAsia="仿宋" w:hAnsi="仿宋" w:cs="仿宋" w:hint="eastAsia"/>
            <w:lang w:eastAsia="zh-CN"/>
          </w:rPr>
          <w:t>(二)、ITO靶材市场分析预测</w:t>
        </w:r>
        <w:r>
          <w:tab/>
        </w:r>
        <w:r>
          <w:fldChar w:fldCharType="begin"/>
        </w:r>
        <w:r>
          <w:instrText xml:space="preserve"> PAGEREF _Toc259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495" w:history="1">
        <w:r>
          <w:rPr>
            <w:rFonts w:ascii="仿宋" w:eastAsia="仿宋" w:hAnsi="仿宋" w:cs="仿宋" w:hint="eastAsia"/>
            <w:lang w:eastAsia="zh-CN"/>
          </w:rPr>
          <w:t>四、工艺说明</w:t>
        </w:r>
        <w:r>
          <w:tab/>
        </w:r>
        <w:r>
          <w:fldChar w:fldCharType="begin"/>
        </w:r>
        <w:r>
          <w:instrText xml:space="preserve"> PAGEREF _Toc27495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26" w:history="1">
        <w:r>
          <w:rPr>
            <w:rFonts w:ascii="仿宋" w:eastAsia="仿宋" w:hAnsi="仿宋" w:cs="仿宋" w:hint="eastAsia"/>
            <w:lang w:eastAsia="zh-CN"/>
          </w:rPr>
          <w:t>(一)、技术管理特点</w:t>
        </w:r>
        <w:r>
          <w:tab/>
        </w:r>
        <w:r>
          <w:fldChar w:fldCharType="begin"/>
        </w:r>
        <w:r>
          <w:instrText xml:space="preserve"> PAGEREF _Toc14726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42" w:history="1">
        <w:r>
          <w:rPr>
            <w:rFonts w:ascii="仿宋" w:eastAsia="仿宋" w:hAnsi="仿宋" w:cs="仿宋" w:hint="eastAsia"/>
            <w:lang w:eastAsia="zh-CN"/>
          </w:rPr>
          <w:t>(二)、ITO靶材项目工艺技术设计方案</w:t>
        </w:r>
        <w:r>
          <w:tab/>
        </w:r>
        <w:r>
          <w:fldChar w:fldCharType="begin"/>
        </w:r>
        <w:r>
          <w:instrText xml:space="preserve"> PAGEREF _Toc29042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75" w:history="1">
        <w:r>
          <w:rPr>
            <w:rFonts w:ascii="仿宋" w:eastAsia="仿宋" w:hAnsi="仿宋" w:cs="仿宋" w:hint="eastAsia"/>
            <w:lang w:eastAsia="zh-CN"/>
          </w:rPr>
          <w:t>(三)、设备选型方案</w:t>
        </w:r>
        <w:r>
          <w:tab/>
        </w:r>
        <w:r>
          <w:fldChar w:fldCharType="begin"/>
        </w:r>
        <w:r>
          <w:instrText xml:space="preserve"> PAGEREF _Toc17475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662" w:history="1">
        <w:r>
          <w:rPr>
            <w:rFonts w:ascii="仿宋" w:eastAsia="仿宋" w:hAnsi="仿宋" w:cs="仿宋" w:hint="eastAsia"/>
            <w:lang w:eastAsia="zh-CN"/>
          </w:rPr>
          <w:t>五、ITO靶材项目选址可行性分析</w:t>
        </w:r>
        <w:r>
          <w:tab/>
        </w:r>
        <w:r>
          <w:fldChar w:fldCharType="begin"/>
        </w:r>
        <w:r>
          <w:instrText xml:space="preserve"> PAGEREF _Toc30662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94" w:history="1">
        <w:r>
          <w:rPr>
            <w:rFonts w:ascii="仿宋" w:eastAsia="仿宋" w:hAnsi="仿宋" w:cs="仿宋" w:hint="eastAsia"/>
            <w:lang w:eastAsia="zh-CN"/>
          </w:rPr>
          <w:t>(一)、ITO靶材项目选址</w:t>
        </w:r>
        <w:r>
          <w:tab/>
        </w:r>
        <w:r>
          <w:fldChar w:fldCharType="begin"/>
        </w:r>
        <w:r>
          <w:instrText xml:space="preserve"> PAGEREF _Toc17994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44" w:history="1">
        <w:r>
          <w:rPr>
            <w:rFonts w:ascii="仿宋" w:eastAsia="仿宋" w:hAnsi="仿宋" w:cs="仿宋" w:hint="eastAsia"/>
            <w:lang w:eastAsia="zh-CN"/>
          </w:rPr>
          <w:t>(二)、用地控制指标</w:t>
        </w:r>
        <w:r>
          <w:tab/>
        </w:r>
        <w:r>
          <w:fldChar w:fldCharType="begin"/>
        </w:r>
        <w:r>
          <w:instrText xml:space="preserve"> PAGEREF _Toc6344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61" w:history="1">
        <w:r>
          <w:rPr>
            <w:rFonts w:ascii="仿宋" w:eastAsia="仿宋" w:hAnsi="仿宋" w:cs="仿宋" w:hint="eastAsia"/>
            <w:lang w:eastAsia="zh-CN"/>
          </w:rPr>
          <w:t>(三)、节约用地措施</w:t>
        </w:r>
        <w:r>
          <w:tab/>
        </w:r>
        <w:r>
          <w:fldChar w:fldCharType="begin"/>
        </w:r>
        <w:r>
          <w:instrText xml:space="preserve"> PAGEREF _Toc15261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40" w:history="1">
        <w:r>
          <w:rPr>
            <w:rFonts w:ascii="仿宋" w:eastAsia="仿宋" w:hAnsi="仿宋" w:cs="仿宋" w:hint="eastAsia"/>
            <w:lang w:eastAsia="zh-CN"/>
          </w:rPr>
          <w:t>(四)、总图布置方案</w:t>
        </w:r>
        <w:r>
          <w:tab/>
        </w:r>
        <w:r>
          <w:fldChar w:fldCharType="begin"/>
        </w:r>
        <w:r>
          <w:instrText xml:space="preserve"> PAGEREF _Toc18140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57" w:history="1">
        <w:r>
          <w:rPr>
            <w:rFonts w:ascii="仿宋" w:eastAsia="仿宋" w:hAnsi="仿宋" w:cs="仿宋" w:hint="eastAsia"/>
            <w:lang w:eastAsia="zh-CN"/>
          </w:rPr>
          <w:t>(五)、选址综合评价</w:t>
        </w:r>
        <w:r>
          <w:tab/>
        </w:r>
        <w:r>
          <w:fldChar w:fldCharType="begin"/>
        </w:r>
        <w:r>
          <w:instrText xml:space="preserve"> PAGEREF _Toc16857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224" w:history="1">
        <w:r>
          <w:rPr>
            <w:rFonts w:ascii="仿宋" w:eastAsia="仿宋" w:hAnsi="仿宋" w:cs="仿宋" w:hint="eastAsia"/>
            <w:lang w:eastAsia="zh-CN"/>
          </w:rPr>
          <w:t>六、ITO靶材项目文档管理</w:t>
        </w:r>
        <w:r>
          <w:tab/>
        </w:r>
        <w:r>
          <w:fldChar w:fldCharType="begin"/>
        </w:r>
        <w:r>
          <w:instrText xml:space="preserve"> PAGEREF _Toc21224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57" w:history="1">
        <w:r>
          <w:rPr>
            <w:rFonts w:ascii="仿宋" w:eastAsia="仿宋" w:hAnsi="仿宋" w:cs="仿宋" w:hint="eastAsia"/>
            <w:lang w:eastAsia="zh-CN"/>
          </w:rPr>
          <w:t>(一)、文档编制与审查</w:t>
        </w:r>
        <w:r>
          <w:tab/>
        </w:r>
        <w:r>
          <w:fldChar w:fldCharType="begin"/>
        </w:r>
        <w:r>
          <w:instrText xml:space="preserve"> PAGEREF _Toc20757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99" w:history="1">
        <w:r>
          <w:rPr>
            <w:rFonts w:ascii="仿宋" w:eastAsia="仿宋" w:hAnsi="仿宋" w:cs="仿宋" w:hint="eastAsia"/>
            <w:lang w:eastAsia="zh-CN"/>
          </w:rPr>
          <w:t>(二)、文档发布与分发</w:t>
        </w:r>
        <w:r>
          <w:tab/>
        </w:r>
        <w:r>
          <w:fldChar w:fldCharType="begin"/>
        </w:r>
        <w:r>
          <w:instrText xml:space="preserve"> PAGEREF _Toc23599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08" w:history="1">
        <w:r>
          <w:rPr>
            <w:rFonts w:ascii="仿宋" w:eastAsia="仿宋" w:hAnsi="仿宋" w:cs="仿宋" w:hint="eastAsia"/>
            <w:lang w:eastAsia="zh-CN"/>
          </w:rPr>
          <w:t>(三)、文档存档与归档</w:t>
        </w:r>
        <w:r>
          <w:tab/>
        </w:r>
        <w:r>
          <w:fldChar w:fldCharType="begin"/>
        </w:r>
        <w:r>
          <w:instrText xml:space="preserve"> PAGEREF _Toc7408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085" w:history="1">
        <w:r>
          <w:rPr>
            <w:rFonts w:ascii="仿宋" w:eastAsia="仿宋" w:hAnsi="仿宋" w:cs="仿宋" w:hint="eastAsia"/>
            <w:lang w:eastAsia="zh-CN"/>
          </w:rPr>
          <w:t>七、ITO靶材项目经营效益</w:t>
        </w:r>
        <w:r>
          <w:tab/>
        </w:r>
        <w:r>
          <w:fldChar w:fldCharType="begin"/>
        </w:r>
        <w:r>
          <w:instrText xml:space="preserve"> PAGEREF _Toc7085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44" w:history="1">
        <w:r>
          <w:rPr>
            <w:rFonts w:ascii="仿宋" w:eastAsia="仿宋" w:hAnsi="仿宋" w:cs="仿宋" w:hint="eastAsia"/>
            <w:lang w:eastAsia="zh-CN"/>
          </w:rPr>
          <w:t>(一)、经济评价财务测算</w:t>
        </w:r>
        <w:r>
          <w:tab/>
        </w:r>
        <w:r>
          <w:fldChar w:fldCharType="begin"/>
        </w:r>
        <w:r>
          <w:instrText xml:space="preserve"> PAGEREF _Toc26344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73" w:history="1">
        <w:r>
          <w:rPr>
            <w:rFonts w:ascii="仿宋" w:eastAsia="仿宋" w:hAnsi="仿宋" w:cs="仿宋" w:hint="eastAsia"/>
            <w:lang w:eastAsia="zh-CN"/>
          </w:rPr>
          <w:t>(二)、ITO靶材项目盈利能力分析</w:t>
        </w:r>
        <w:r>
          <w:tab/>
        </w:r>
        <w:r>
          <w:fldChar w:fldCharType="begin"/>
        </w:r>
        <w:r>
          <w:instrText xml:space="preserve"> PAGEREF _Toc20373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217" w:history="1">
        <w:r>
          <w:rPr>
            <w:rFonts w:ascii="仿宋" w:eastAsia="仿宋" w:hAnsi="仿宋" w:cs="仿宋" w:hint="eastAsia"/>
            <w:lang w:eastAsia="zh-CN"/>
          </w:rPr>
          <w:t>八、生产安全保护</w:t>
        </w:r>
        <w:r>
          <w:tab/>
        </w:r>
        <w:r>
          <w:fldChar w:fldCharType="begin"/>
        </w:r>
        <w:r>
          <w:instrText xml:space="preserve"> PAGEREF _Toc5217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93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_Toc28593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96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_Toc11796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49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_Toc22949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79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_Toc23479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53" w:history="1">
        <w:r>
          <w:rPr>
            <w:rFonts w:ascii="仿宋" w:eastAsia="仿宋" w:hAnsi="仿宋" w:cs="仿宋" w:hint="eastAsia"/>
            <w:lang w:eastAsia="zh-CN"/>
          </w:rPr>
          <w:t>(五)、防尘防毒措施</w:t>
        </w:r>
        <w:r>
          <w:tab/>
        </w:r>
        <w:r>
          <w:fldChar w:fldCharType="begin"/>
        </w:r>
        <w:r>
          <w:instrText xml:space="preserve"> PAGEREF _Toc23653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46" w:history="1">
        <w:r>
          <w:rPr>
            <w:rFonts w:ascii="仿宋" w:eastAsia="仿宋" w:hAnsi="仿宋" w:cs="仿宋" w:hint="eastAsia"/>
            <w:lang w:eastAsia="zh-CN"/>
          </w:rPr>
          <w:t>(六)、防静电、触电防护及防雷措施</w:t>
        </w:r>
        <w:r>
          <w:tab/>
        </w:r>
        <w:r>
          <w:fldChar w:fldCharType="begin"/>
        </w:r>
        <w:r>
          <w:instrText xml:space="preserve"> PAGEREF _Toc17946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1" w:history="1">
        <w:r>
          <w:rPr>
            <w:rFonts w:ascii="仿宋" w:eastAsia="仿宋" w:hAnsi="仿宋" w:cs="仿宋" w:hint="eastAsia"/>
            <w:lang w:eastAsia="zh-CN"/>
          </w:rPr>
          <w:t>(七)、机械设备安全保障措施</w:t>
        </w:r>
        <w:r>
          <w:tab/>
        </w:r>
        <w:r>
          <w:fldChar w:fldCharType="begin"/>
        </w:r>
        <w:r>
          <w:instrText xml:space="preserve"> PAGEREF _Toc1131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321" w:history="1">
        <w:r>
          <w:rPr>
            <w:rFonts w:ascii="仿宋" w:eastAsia="仿宋" w:hAnsi="仿宋" w:cs="仿宋" w:hint="eastAsia"/>
            <w:lang w:eastAsia="zh-CN"/>
          </w:rPr>
          <w:t>九、ITO靶材项目计划安排</w:t>
        </w:r>
        <w:r>
          <w:tab/>
        </w:r>
        <w:r>
          <w:fldChar w:fldCharType="begin"/>
        </w:r>
        <w:r>
          <w:instrText xml:space="preserve"> PAGEREF _Toc23321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13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_Toc22113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3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_Toc2563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1600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_Toc21600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7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_Toc1137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936" w:history="1">
        <w:r>
          <w:rPr>
            <w:rFonts w:ascii="仿宋" w:eastAsia="仿宋" w:hAnsi="仿宋" w:cs="仿宋" w:hint="eastAsia"/>
            <w:lang w:eastAsia="zh-CN"/>
          </w:rPr>
          <w:t>十、ITO靶材项目财务管理</w:t>
        </w:r>
        <w:r>
          <w:tab/>
        </w:r>
        <w:r>
          <w:fldChar w:fldCharType="begin"/>
        </w:r>
        <w:r>
          <w:instrText xml:space="preserve"> PAGEREF _Toc18936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37" w:history="1">
        <w:r>
          <w:rPr>
            <w:rFonts w:ascii="仿宋" w:eastAsia="仿宋" w:hAnsi="仿宋" w:cs="仿宋" w:hint="eastAsia"/>
            <w:lang w:eastAsia="zh-CN"/>
          </w:rPr>
          <w:t>(一)、资金需求大</w:t>
        </w:r>
        <w:r>
          <w:tab/>
        </w:r>
        <w:r>
          <w:fldChar w:fldCharType="begin"/>
        </w:r>
        <w:r>
          <w:instrText xml:space="preserve"> PAGEREF _Toc11937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52" w:history="1">
        <w:r>
          <w:rPr>
            <w:rFonts w:ascii="仿宋" w:eastAsia="仿宋" w:hAnsi="仿宋" w:cs="仿宋" w:hint="eastAsia"/>
            <w:lang w:eastAsia="zh-CN"/>
          </w:rPr>
          <w:t>(二)、研发周期长</w:t>
        </w:r>
        <w:r>
          <w:tab/>
        </w:r>
        <w:r>
          <w:fldChar w:fldCharType="begin"/>
        </w:r>
        <w:r>
          <w:instrText xml:space="preserve"> PAGEREF _Toc32152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3" w:history="1">
        <w:r>
          <w:rPr>
            <w:rFonts w:ascii="仿宋" w:eastAsia="仿宋" w:hAnsi="仿宋" w:cs="仿宋" w:hint="eastAsia"/>
            <w:lang w:eastAsia="zh-CN"/>
          </w:rPr>
          <w:t>(三)、市场风险大</w:t>
        </w:r>
        <w:r>
          <w:tab/>
        </w:r>
        <w:r>
          <w:fldChar w:fldCharType="begin"/>
        </w:r>
        <w:r>
          <w:instrText xml:space="preserve"> PAGEREF _Toc973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72" w:history="1">
        <w:r>
          <w:rPr>
            <w:rFonts w:ascii="仿宋" w:eastAsia="仿宋" w:hAnsi="仿宋" w:cs="仿宋" w:hint="eastAsia"/>
            <w:lang w:eastAsia="zh-CN"/>
          </w:rPr>
          <w:t>(四)、利润率高</w:t>
        </w:r>
        <w:r>
          <w:tab/>
        </w:r>
        <w:r>
          <w:fldChar w:fldCharType="begin"/>
        </w:r>
        <w:r>
          <w:instrText xml:space="preserve"> PAGEREF _Toc6672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655" w:history="1">
        <w:r>
          <w:rPr>
            <w:rFonts w:ascii="仿宋" w:eastAsia="仿宋" w:hAnsi="仿宋" w:cs="仿宋" w:hint="eastAsia"/>
            <w:lang w:eastAsia="zh-CN"/>
          </w:rPr>
          <w:t>十一、ITO靶材项目投资规划</w:t>
        </w:r>
        <w:r>
          <w:tab/>
        </w:r>
        <w:r>
          <w:fldChar w:fldCharType="begin"/>
        </w:r>
        <w:r>
          <w:instrText xml:space="preserve"> PAGEREF _Toc5655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38" w:history="1">
        <w:r>
          <w:rPr>
            <w:rFonts w:ascii="仿宋" w:eastAsia="仿宋" w:hAnsi="仿宋" w:cs="仿宋" w:hint="eastAsia"/>
            <w:lang w:eastAsia="zh-CN"/>
          </w:rPr>
          <w:t>(一)、ITO靶材项目总投资估算</w:t>
        </w:r>
        <w:r>
          <w:tab/>
        </w:r>
        <w:r>
          <w:fldChar w:fldCharType="begin"/>
        </w:r>
        <w:r>
          <w:instrText xml:space="preserve"> PAGEREF _Toc31038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29" w:history="1">
        <w:r>
          <w:rPr>
            <w:rFonts w:ascii="仿宋" w:eastAsia="仿宋" w:hAnsi="仿宋" w:cs="仿宋" w:hint="eastAsia"/>
            <w:lang w:eastAsia="zh-CN"/>
          </w:rPr>
          <w:t>(二)、资金筹措</w:t>
        </w:r>
        <w:r>
          <w:tab/>
        </w:r>
        <w:r>
          <w:fldChar w:fldCharType="begin"/>
        </w:r>
        <w:r>
          <w:instrText xml:space="preserve"> PAGEREF _Toc20229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4" w:history="1">
        <w:r>
          <w:rPr>
            <w:rFonts w:ascii="仿宋" w:eastAsia="仿宋" w:hAnsi="仿宋" w:cs="仿宋" w:hint="eastAsia"/>
            <w:lang w:eastAsia="zh-CN"/>
          </w:rPr>
          <w:t>十二、ITO靶材项目创新与研发</w:t>
        </w:r>
        <w:r>
          <w:tab/>
        </w:r>
        <w:r>
          <w:fldChar w:fldCharType="begin"/>
        </w:r>
        <w:r>
          <w:instrText xml:space="preserve"> PAGEREF _Toc304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00" w:history="1">
        <w:r>
          <w:rPr>
            <w:rFonts w:ascii="仿宋" w:eastAsia="仿宋" w:hAnsi="仿宋" w:cs="仿宋" w:hint="eastAsia"/>
            <w:lang w:eastAsia="zh-CN"/>
          </w:rPr>
          <w:t>(一)、创新策略与方向</w:t>
        </w:r>
        <w:r>
          <w:tab/>
        </w:r>
        <w:r>
          <w:fldChar w:fldCharType="begin"/>
        </w:r>
        <w:r>
          <w:instrText xml:space="preserve"> PAGEREF _Toc31900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02" w:history="1">
        <w:r>
          <w:rPr>
            <w:rFonts w:ascii="仿宋" w:eastAsia="仿宋" w:hAnsi="仿宋" w:cs="仿宋" w:hint="eastAsia"/>
            <w:lang w:eastAsia="zh-CN"/>
          </w:rPr>
          <w:t>(二)、研发规划与投入</w:t>
        </w:r>
        <w:r>
          <w:tab/>
        </w:r>
        <w:r>
          <w:fldChar w:fldCharType="begin"/>
        </w:r>
        <w:r>
          <w:instrText xml:space="preserve"> PAGEREF _Toc3902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686" w:history="1">
        <w:r>
          <w:rPr>
            <w:rFonts w:ascii="仿宋" w:eastAsia="仿宋" w:hAnsi="仿宋" w:cs="仿宋" w:hint="eastAsia"/>
            <w:lang w:eastAsia="zh-CN"/>
          </w:rPr>
          <w:t>十三、质量管理体系</w:t>
        </w:r>
        <w:r>
          <w:tab/>
        </w:r>
        <w:r>
          <w:fldChar w:fldCharType="begin"/>
        </w:r>
        <w:r>
          <w:instrText xml:space="preserve"> PAGEREF _Toc22686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7" w:history="1">
        <w:r>
          <w:rPr>
            <w:rFonts w:ascii="仿宋" w:eastAsia="仿宋" w:hAnsi="仿宋" w:cs="仿宋" w:hint="eastAsia"/>
            <w:lang w:eastAsia="zh-CN"/>
          </w:rPr>
          <w:t>(一)、质量目标与方针</w:t>
        </w:r>
        <w:r>
          <w:tab/>
        </w:r>
        <w:r>
          <w:fldChar w:fldCharType="begin"/>
        </w:r>
        <w:r>
          <w:instrText xml:space="preserve"> PAGEREF _Toc2267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11" w:history="1">
        <w:r>
          <w:rPr>
            <w:rFonts w:ascii="仿宋" w:eastAsia="仿宋" w:hAnsi="仿宋" w:cs="仿宋" w:hint="eastAsia"/>
            <w:lang w:eastAsia="zh-CN"/>
          </w:rPr>
          <w:t>(二)、质量管理责任</w:t>
        </w:r>
        <w:r>
          <w:tab/>
        </w:r>
        <w:r>
          <w:fldChar w:fldCharType="begin"/>
        </w:r>
        <w:r>
          <w:instrText xml:space="preserve"> PAGEREF _Toc25211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05" w:history="1">
        <w:r>
          <w:rPr>
            <w:rFonts w:ascii="仿宋" w:eastAsia="仿宋" w:hAnsi="仿宋" w:cs="仿宋" w:hint="eastAsia"/>
            <w:lang w:eastAsia="zh-CN"/>
          </w:rPr>
          <w:t>(三)、质量管理体系文件</w:t>
        </w:r>
        <w:r>
          <w:tab/>
        </w:r>
        <w:r>
          <w:fldChar w:fldCharType="begin"/>
        </w:r>
        <w:r>
          <w:instrText xml:space="preserve"> PAGEREF _Toc10305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18" w:history="1">
        <w:r>
          <w:rPr>
            <w:rFonts w:ascii="仿宋" w:eastAsia="仿宋" w:hAnsi="仿宋" w:cs="仿宋" w:hint="eastAsia"/>
            <w:lang w:eastAsia="zh-CN"/>
          </w:rPr>
          <w:t>(四)、质量培训与教育</w:t>
        </w:r>
        <w:r>
          <w:tab/>
        </w:r>
        <w:r>
          <w:fldChar w:fldCharType="begin"/>
        </w:r>
        <w:r>
          <w:instrText xml:space="preserve"> PAGEREF _Toc27118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5" w:history="1">
        <w:r>
          <w:rPr>
            <w:rFonts w:ascii="仿宋" w:eastAsia="仿宋" w:hAnsi="仿宋" w:cs="仿宋" w:hint="eastAsia"/>
            <w:lang w:eastAsia="zh-CN"/>
          </w:rPr>
          <w:t>(五)、质量审核与评价</w:t>
        </w:r>
        <w:r>
          <w:tab/>
        </w:r>
        <w:r>
          <w:fldChar w:fldCharType="begin"/>
        </w:r>
        <w:r>
          <w:instrText xml:space="preserve"> PAGEREF _Toc2845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66" w:history="1">
        <w:r>
          <w:rPr>
            <w:rFonts w:ascii="仿宋" w:eastAsia="仿宋" w:hAnsi="仿宋" w:cs="仿宋" w:hint="eastAsia"/>
            <w:lang w:eastAsia="zh-CN"/>
          </w:rPr>
          <w:t>(六)、不符合与纠正措施</w:t>
        </w:r>
        <w:r>
          <w:tab/>
        </w:r>
        <w:r>
          <w:fldChar w:fldCharType="begin"/>
        </w:r>
        <w:r>
          <w:instrText xml:space="preserve"> PAGEREF _Toc22366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710" w:history="1">
        <w:r>
          <w:rPr>
            <w:rFonts w:ascii="仿宋" w:eastAsia="仿宋" w:hAnsi="仿宋" w:cs="仿宋" w:hint="eastAsia"/>
            <w:lang w:eastAsia="zh-CN"/>
          </w:rPr>
          <w:t>十四、ITO靶材项目治理与监督</w:t>
        </w:r>
        <w:r>
          <w:tab/>
        </w:r>
        <w:r>
          <w:fldChar w:fldCharType="begin"/>
        </w:r>
        <w:r>
          <w:instrText xml:space="preserve"> PAGEREF _Toc31710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53" w:history="1">
        <w:r>
          <w:rPr>
            <w:rFonts w:ascii="仿宋" w:eastAsia="仿宋" w:hAnsi="仿宋" w:cs="仿宋" w:hint="eastAsia"/>
            <w:lang w:eastAsia="zh-CN"/>
          </w:rPr>
          <w:t>(一)、ITO靶材项目治理结构</w:t>
        </w:r>
        <w:r>
          <w:tab/>
        </w:r>
        <w:r>
          <w:fldChar w:fldCharType="begin"/>
        </w:r>
        <w:r>
          <w:instrText xml:space="preserve"> PAGEREF _Toc26753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83" w:history="1">
        <w:r>
          <w:rPr>
            <w:rFonts w:ascii="仿宋" w:eastAsia="仿宋" w:hAnsi="仿宋" w:cs="仿宋" w:hint="eastAsia"/>
            <w:lang w:eastAsia="zh-CN"/>
          </w:rPr>
          <w:t>(二)、监督与审计</w:t>
        </w:r>
        <w:r>
          <w:tab/>
        </w:r>
        <w:r>
          <w:fldChar w:fldCharType="begin"/>
        </w:r>
        <w:r>
          <w:instrText xml:space="preserve"> PAGEREF _Toc29283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65" w:history="1">
        <w:r>
          <w:rPr>
            <w:rFonts w:ascii="仿宋" w:eastAsia="仿宋" w:hAnsi="仿宋" w:cs="仿宋" w:hint="eastAsia"/>
            <w:lang w:eastAsia="zh-CN"/>
          </w:rPr>
          <w:t>十五、利益相关者分析与沟通计划</w:t>
        </w:r>
        <w:r>
          <w:tab/>
        </w:r>
        <w:r>
          <w:fldChar w:fldCharType="begin"/>
        </w:r>
        <w:r>
          <w:instrText xml:space="preserve"> PAGEREF _Toc2765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30" w:history="1">
        <w:r>
          <w:rPr>
            <w:rFonts w:ascii="仿宋" w:eastAsia="仿宋" w:hAnsi="仿宋" w:cs="仿宋" w:hint="eastAsia"/>
            <w:lang w:eastAsia="zh-CN"/>
          </w:rPr>
          <w:t>(一)、利益相关者分析</w:t>
        </w:r>
        <w:r>
          <w:tab/>
        </w:r>
        <w:r>
          <w:fldChar w:fldCharType="begin"/>
        </w:r>
        <w:r>
          <w:instrText xml:space="preserve"> PAGEREF _Toc28430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8" w:history="1">
        <w:r>
          <w:rPr>
            <w:rFonts w:ascii="仿宋" w:eastAsia="仿宋" w:hAnsi="仿宋" w:cs="仿宋" w:hint="eastAsia"/>
            <w:lang w:eastAsia="zh-CN"/>
          </w:rPr>
          <w:t>(二)、沟通计划</w:t>
        </w:r>
        <w:r>
          <w:tab/>
        </w:r>
        <w:r>
          <w:fldChar w:fldCharType="begin"/>
        </w:r>
        <w:r>
          <w:instrText xml:space="preserve"> PAGEREF _Toc2748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9027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规划设计方案旨在为项目的顺利开展提供指导和参考，确保项目进展符合规范标准。在此，特别声明本方案的不可做为商业用途，仅限于学习交流之目的。通过合理的项目规划和设计，我们将为项目的实施提供详尽的计划和策略，以期达成预期的目标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7765"/>
      <w:r>
        <w:rPr>
          <w:rFonts w:ascii="仿宋" w:eastAsia="仿宋" w:hAnsi="仿宋" w:cs="仿宋" w:hint="eastAsia"/>
          <w:sz w:val="28"/>
          <w:lang w:eastAsia="zh-CN"/>
        </w:rPr>
        <w:t>一、ITO靶材项目概论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396"/>
      <w:r>
        <w:rPr>
          <w:rFonts w:ascii="仿宋" w:eastAsia="仿宋" w:hAnsi="仿宋" w:cs="仿宋" w:hint="eastAsia"/>
          <w:lang w:eastAsia="zh-CN"/>
        </w:rPr>
        <w:t>(一)、ITO靶材项目概况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1.1 背景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起源追溯至对市场的深入洞察。市场的不断演变与变革为ITO靶材项目提供了难得的机遇。当前市场存在的需求缺口和变革的大环境共同构成了ITO靶材项目的背景。这个ITO靶材项目旨在充分利用市场机遇，填补行业中尚未满足的需求，为客户提供全新的解决方案。市场的变革和需求的增长使得这个ITO靶材项目具备了巨大的发展潜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1.2 ITO靶材项目名称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正式命名为ITO靶材。这个名称不仅仅是一个标识，更代表了ITO靶材项目的核心理念和愿景。它蕴含着ITO靶材项目所要解决问题的关键字，具有强烈的表达和辨识度，为ITO靶材项目树立了鲜明的品牌形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 xml:space="preserve"> 1.3 ITO靶材项目目标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核心目标是提供一种全新、高效的解决方案，满足客户日益增长的需求。ITO靶材项目追求的不仅仅是满足市场需求，更是在市场中获得卓越的竞争优势。通过不断提升产品或服务的质量和创新水平，ITO靶材项目旨在成为行业中的领军者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1.4 ITO靶材项目范围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全面涵盖了产品研发、制造、市场推广和售后服务，确保从产品设计到最终用户体验的全方位关注。这一全面的ITO靶材项目范围是为了确保ITO靶材项目能够在整个价值链中提供卓越的价值，从而满足客户的期望并赢得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1.5 ITO靶材项目时间表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ITO靶材项目计划在未来18个月内完成，包括研发、测试、市场试点和正式推出等不同阶段。这个时间表的合理设计是为了确保ITO靶材项目各个阶段的顺利推进，以便按时交付高质量的成果。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1.6 ITO靶材项目预算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ITO靶材项目总预算估算为XX百万美元，主要分配在研发、市场推广、人员培训和运营等方面。这一充足的预算为ITO靶材项目提供了充足的资源，确保ITO靶材项目在各个方面都能取得优异的表现。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1.7 ITO靶材项目风险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ITO靶材项目可能面临的风险包括市场接受度低、技术难题、竞争激烈等。ITO靶材项目团队已经制定了相应的风险应对计划，通过前瞻性的风险管理，确保ITO靶材项目在面对不确定性时能够迅速做出应对。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1.8 ITO靶材项目团队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ITO靶材项目汇聚了一支经验丰富、多领域专业素养的核心团队，确保ITO靶材项目在各个方面都能拥有高水平的执行力。团队的协同作战是ITO靶材项目成功的关键因素之一。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1.9 ITO靶材项目背景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ITO靶材项目的背景根植于市场对更高效、创新产品的渴望，同时也受到科技发展对行业格局的深刻改变的影响。这为ITO靶材项目提供了广阔的发展空间和市场需求。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1.10 ITO靶材项目现状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截至目前，ITO靶材项目已完成市场调研和技术验证，取得了初步的成功。这为ITO靶材项目在未来的发展奠定了坚实的基础，为更远大的目标打下了坚实的基石。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8213"/>
      <w:r>
        <w:rPr>
          <w:rFonts w:ascii="仿宋" w:eastAsia="仿宋" w:hAnsi="仿宋" w:cs="仿宋" w:hint="eastAsia"/>
          <w:sz w:val="28"/>
          <w:lang w:eastAsia="zh-CN"/>
        </w:rPr>
        <w:t>(二)、ITO靶材项目目标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keyword》ITO靶材项目首要业务目标是在市场中占据有利地位，实现产品/服务的成功推广和销售。通过不断提升产品质量、创新性，ITO靶材项目追求成为行业中的领导者，赢得更多客户的青睐。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在科技迅速发展的时代，ITO靶材项目着眼于技术创新。通过持续的研发和技术升级，ITO靶材项目旨在推出更具创新性的产品或服务，以满足市场对新鲜、先进解决方案的需求。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为了建立可持续的客户关系，ITO靶材项目设定了客户满意度目标。通过提供卓越的产品质量和优质的客户服务，ITO靶材项目追求赢得客户的信任和忠诚度，确保他们的满意度达到行业领先水平。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ITO靶材项目注重社会责任和可持续发展。通过实施环保、社会责任ITO靶材项目，ITO靶材项目致力于在经济发展的同时保护环境，促进社会公平，实现可持续经营。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ITO靶材项目的团队是实现目标的核心驱动力。因此，ITO靶材项目设定了团队发展目标，包括提升团队成员的专业技能、培养领导力，以及搭建协同高效的团队工作氛围。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24979"/>
      <w:r>
        <w:rPr>
          <w:rFonts w:ascii="仿宋" w:eastAsia="仿宋" w:hAnsi="仿宋" w:cs="仿宋" w:hint="eastAsia"/>
          <w:sz w:val="28"/>
          <w:lang w:eastAsia="zh-CN"/>
        </w:rPr>
        <w:t>(三)、ITO靶材项目提出的理由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## 2. ITO靶材项目提出的理由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2.1 市场机遇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提出源于对市场机遇的深刻洞察。当前市场中存在的需求缺口和行业发展趋势表明，有巨大的商业机会等待被开发。通过准确捕捉市场机遇，ITO靶材项目可以在激烈的竞争中脱颖而出，迅速占领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2.2 技术创新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理念基于对技术创新的信仰。通过持续的研发和技术投入，ITO靶材项目有望推出更具创新性的产品或服务。在科技飞速发展的当下，ITO靶材项目将充分利用先进技术，满足客户对高质量、高效率解决方案的迫切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2.3 行业竞争力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提出是为了增强企业的行业竞争力。通过提升产品或服务的质量和独特性，ITO靶材项目力图在行业中建立起巩固的地位。这不仅有助于吸引更多客户，还能够吸引优秀的人才和合作伙伴，共同推动企业的可持续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2.4 消费者需求变化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响应了消费者需求的变化。随着社会和科技的不断发展，消费者对产品和服务的需求也在发生变化。通过深入了解并及时回应消费者的新需求，ITO靶材项目将能够提供更符合市场潮流和客户期望的解决方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2.5 战略发展规划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ITO靶材项目的提出是企业战略发展规划的一部分。在面对日益激烈的市场竞争和不断变化的商业环境中，ITO靶材项目作为企业战略的一环，旨在为企业开辟新的增长领域，巩固企业在行业中的地位。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2.6 社会责任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ITO靶材项目的提出不仅仅是基于商业考量，还注重社会责任。通过推出环保、社会责任等方面的ITO靶材项目，ITO靶材企业可以在社会中树立积极形象，为社会做出积极贡献，实现经济效益和社会效益的双赢。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2.7 利益相关者期望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ITO靶材项目的提出反映了对利益相关者期望的关注。包括客户、员工、投资者等利益相关者在企业发展中都有着各自的期望，ITO靶材项目力求在满足这些期望的同时，取得更大的共赢。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17731"/>
      <w:r>
        <w:rPr>
          <w:rFonts w:ascii="仿宋" w:eastAsia="仿宋" w:hAnsi="仿宋" w:cs="仿宋" w:hint="eastAsia"/>
          <w:sz w:val="28"/>
          <w:lang w:eastAsia="zh-CN"/>
        </w:rPr>
        <w:t>(四)、ITO靶材项目意义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在实施ITO靶材项目的过程中，我们不仅仅是在追逐商业成功，更是为企业和社会的多个层面创造了深远的意义。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首要意义在于提升企业的市场竞争力。通过持续的创新和对产品质量的高标准要求，ITO靶材项目将使企业在市场中脱颖而出。这不仅为企业带来了更多的商业机会，也将吸引更多的客户和投资者，为企业打造可持续增长的基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ITO靶材项目的推进将促使行业技术水平的提升。通过引入先进技术和创新性解决方案，ITO靶材项目有望在行业中树立标杆，推动整个行业走向更高水平。这对于行业的可持续发展和创新力的提升都具有积极的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在社会层面，ITO靶材项目不仅创造了大量就业机会，提高了就业水平，还注重社会责任和环保。通过参与社会公益事业和推动环保ITO靶材项目，ITO靶材项目为社会贡献了一份力量，体现了企业对社会的积极回馈。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综合而言，ITO靶材项目意义重大，不仅推动了企业的发展，也为行业和社会的进步贡献了积极力量。这是一个全面而深刻的影响，将在未来产生可持续的正面效应。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19653"/>
      <w:r>
        <w:rPr>
          <w:rFonts w:ascii="仿宋" w:eastAsia="仿宋" w:hAnsi="仿宋" w:cs="仿宋" w:hint="eastAsia"/>
          <w:sz w:val="28"/>
          <w:lang w:eastAsia="zh-CN"/>
        </w:rPr>
        <w:t>(五)、ITO靶材项目背景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在当今迅猛发展的商业环境中，ITO靶材项目的动因根植于对多方面因素的审慎考量。这个ITO靶材项目的提出并非孤立的决策，而是对企业所处背景深入思考的产物。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市场的不断演变是ITO靶材项目背后的首要原因。科技的迅速发展和全球市场的快速变化使得企业必须灵活应对。ITO靶材项目应运而生，旨在通过创新性的解决方案迎合市场的多变需求，赢得竞争中的先机。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竞争的激烈程度也是ITO靶材项目背景中不可忽视的一环。企业需要在激烈竞争中脱颖而出，为此，ITO靶材项目致力于打破常规，提供独特的价值主张，以吸引客户并确保市场份额的增长。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技术的迅速发展为企业带来了机遇与挑战。作为ITO靶材项目启动的背景之一，对新兴技术的应用将有助于提升企业的技术水平，使其在不断演进的商业环境中保持竞争优势。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此外，社会对企业责任的期望也在逐渐升高。ITO靶材项目充分融入了社会责任的理念，通过可持续经营和社会公益ITO靶材项目，企图为社会贡献一份力量，在商业成功的同时关注社会价值。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6845"/>
      <w:r>
        <w:rPr>
          <w:rFonts w:ascii="仿宋" w:eastAsia="仿宋" w:hAnsi="仿宋" w:cs="仿宋" w:hint="eastAsia"/>
          <w:sz w:val="28"/>
          <w:lang w:eastAsia="zh-CN"/>
        </w:rPr>
        <w:t>二、ITO靶材项目可持续发展</w:t>
      </w:r>
      <w:bookmarkEnd w:id="8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9" w:name="_Toc20176"/>
      <w:r>
        <w:rPr>
          <w:rFonts w:ascii="仿宋" w:eastAsia="仿宋" w:hAnsi="仿宋" w:cs="仿宋" w:hint="eastAsia"/>
          <w:lang w:eastAsia="zh-CN"/>
        </w:rPr>
        <w:t>(一)、可持续战略与实践</w:t>
      </w:r>
      <w:bookmarkEnd w:id="9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1.1 制定可持续发展目标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ITO靶材项目中，ITO靶材项目团队着眼于未来，明确了可持续发展的战略方向。制定的具体可持续发展目标包括降低资源使用、采用环保技术、最大化社会效益等。这一步骤不仅有助于ITO靶材项目在环保和社会责任方面达到最高标准，也为未来提供了明确的指引，确保ITO靶材项目的发展符合可持续性原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1.2 可持续实践的融入ITO靶材项目管理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可持续实践已经贯穿于整个ITO靶材项目管理周期。从ITO靶材项目规划开始，ITO靶材项目团队就考虑了环境和社会的因素。在执行阶段，ITO靶材项目团队积极推动绿色技术的应用，优化资源利用。此外，关注员工的社会责任，通过培训和沟通活动提高员工对可持续发展的认知，使他们能够在日常工作中践行可持续实践。这些举措不仅为ITO靶材项目的可持续性打下了坚实基础，也为行业树立了榜样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0" w:name="_Toc13907"/>
      <w:r>
        <w:rPr>
          <w:rFonts w:ascii="仿宋" w:eastAsia="仿宋" w:hAnsi="仿宋" w:cs="仿宋" w:hint="eastAsia"/>
          <w:sz w:val="28"/>
          <w:lang w:eastAsia="zh-CN"/>
        </w:rPr>
        <w:t>(二)、环保与社会责任</w:t>
      </w:r>
      <w:bookmarkEnd w:id="10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扎根于ITO靶材项目的可持续发展理念，我们深信环保与社会责任是ITO靶材项目成功的关键支柱。在ITO靶材项目的每一步，我们都致力于通过创新和实践，履行对环境和社会的坚定责任。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2.1 环保措施的实施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团队通过引入先进的环保技术、建立高效的废物处理系统以及推动能源节约措施，积极履行环保责任。定期的环保监测和评估确保ITO靶材项目活动对环境的影响得到最小化，并努力达到或超过相关环境法规和标准的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2.2 社会责任的践行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不仅致力于自身可持续发展，还注重对社会的回馈。通过支持社区ITO靶材项目、参与慈善事业、提供培训机会等方式，ITO靶材项目积极履行社会责任。与当地社区建立积极互动，关注员工的工作与生活平衡，以及员工的身心健康，是ITO靶材项目在社会责任层面的关键举措。这样的实践不仅增强了ITO靶材项目在社会中的声誉，也促进了社会的共同繁荣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1" w:name="_Toc7044"/>
      <w:r>
        <w:rPr>
          <w:rFonts w:ascii="仿宋" w:eastAsia="仿宋" w:hAnsi="仿宋" w:cs="仿宋" w:hint="eastAsia"/>
          <w:sz w:val="28"/>
          <w:lang w:eastAsia="zh-CN"/>
        </w:rPr>
        <w:t>三、市场分析、调研</w:t>
      </w:r>
      <w:bookmarkEnd w:id="11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2" w:name="_Toc25589"/>
      <w:r>
        <w:rPr>
          <w:rFonts w:ascii="仿宋" w:eastAsia="仿宋" w:hAnsi="仿宋" w:cs="仿宋" w:hint="eastAsia"/>
          <w:lang w:eastAsia="zh-CN"/>
        </w:rPr>
        <w:t>(一)、ITO靶材行业分析</w:t>
      </w:r>
      <w:bookmarkEnd w:id="12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行业一直以来都是市场的关注焦点。行业内的发展趋势、竞争态势以及潜在机会都对ITO靶材项目的推进产生深远的影响。通过深入研究行业的整体概貌，我们将更好地理解行业的核心特征，为ITO靶材项目的定位提供有力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4.1.2 技术趋势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ITO靶材行业，技术一直是推动创新和发展的关键因素。我们将对当前技术趋势进行详尽分析，包括但不限于人工智能、大数据应用、先进制造技术等。这有助于ITO靶材项目更好地把握行业的技术脉搏，为技术应用和创新提供有针对性的方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4.1.3 市场竞争格局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6"/>
          <w:footerReference w:type="default" r:id="rId27"/>
          <w:type w:val="nextPage"/>
          <w:pgSz w:w="11906" w:h="16838"/>
          <w:pgMar w:top="1440" w:right="1800" w:bottom="1440" w:left="1800" w:header="851" w:footer="992" w:gutter="0"/>
          <w:pgNumType w:start="12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了解行业内的竞争格局是ITO靶材项目成功的基础。我们将对主要竞争对手进行深入研究，包括其市场份额、产品特点、市场定位等。通过全面了解竞争对手的优势和劣势，ITO靶材项目可以更好地制定市场推广策略，寻找差异化竞争优势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3" w:name="_Toc259"/>
      <w:r>
        <w:rPr>
          <w:rFonts w:ascii="仿宋" w:eastAsia="仿宋" w:hAnsi="仿宋" w:cs="仿宋" w:hint="eastAsia"/>
          <w:sz w:val="28"/>
          <w:lang w:eastAsia="zh-CN"/>
        </w:rPr>
        <w:t>(二)、ITO靶材市场分析预测</w:t>
      </w:r>
      <w:bookmarkEnd w:id="1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4.2.1 市场规模与增长趋势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通过对市场规模的深入调研，我们将预测ITO靶材市场未来的增长趋势。这包括市场的整体规模、各细分领域的发展趋势等。ITO靶材项目可以根据市场的扩张速度和潜在机会，制定更符合市场需求的发展策略。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4.2.2 消费者需求分析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了解消费者的需求是市场分析的核心。我们将通过调查研究，深入挖掘目标消费者的需求特点、购买习惯以及对产品和服务的期望。这有助于ITO靶材项目更好地定位目标市场，提供更符合消费者期待的解决方案。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4.2.3 市场风险评估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风险是ITO靶材项目实施过程中需要充分考虑的因素。我们将对市场风险进行全面评估，包括但不限于政策法规风险、市场竞争风险、技术变革风险等。通过对潜在风险的深入分析，ITO靶材项目可以制定相应的风险缓解策略，降低不确定性对ITO靶材项目的影响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4" w:name="_Toc27495"/>
      <w:r>
        <w:rPr>
          <w:rFonts w:ascii="仿宋" w:eastAsia="仿宋" w:hAnsi="仿宋" w:cs="仿宋" w:hint="eastAsia"/>
          <w:sz w:val="28"/>
          <w:lang w:eastAsia="zh-CN"/>
        </w:rPr>
        <w:t>四、工艺说明</w:t>
      </w:r>
      <w:bookmarkEnd w:id="14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5" w:name="_Toc14726"/>
      <w:r>
        <w:rPr>
          <w:rFonts w:ascii="仿宋" w:eastAsia="仿宋" w:hAnsi="仿宋" w:cs="仿宋" w:hint="eastAsia"/>
          <w:lang w:eastAsia="zh-CN"/>
        </w:rPr>
        <w:t>(一)、技术管理特点</w:t>
      </w:r>
      <w:bookmarkEnd w:id="15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8"/>
          <w:footerReference w:type="default" r:id="rId29"/>
          <w:type w:val="nextPage"/>
          <w:pgSz w:w="11906" w:h="16838"/>
          <w:pgMar w:top="1440" w:right="1800" w:bottom="1440" w:left="1800" w:header="851" w:footer="992" w:gutter="0"/>
          <w:pgNumType w:start="13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ITO靶材项目的技术管理特点体现在其创新导向。通过引入最先进的技术趋势和解决方案，ITO靶材项目致力于提升科技含量、提高质量和效率水平。这意味着我们将采用最新的工具和方法，确保ITO靶材项目在技术层面始终走在前沿，从而在竞争激烈的市场中脱颖而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其次，整合性策略是ITO靶材项目技术管理的显著特征。通过整合不同领域的技术资源，我们实现了跨学科的协同工作。这有助于优化技术架构，提高整体效能。此外，整合性策略还促进了不同技术团队之间的紧密沟通和高效合作，确保ITO靶材项目各方面的技术都能得到协同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技术管理的第三个显著特点是持续优化。为了保持竞争力，我们将建立健全的技术监测体系，定期评估和更新ITO靶材项目所采用的技术。通过不断优化技术方案，ITO靶材项目将能够灵活应对市场和行业的变化，确保技术一直处于领先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另一方面，风险管理在技术管理中也占据重要地位。ITO靶材项目团队将在ITO靶材项目初期识别可能的技术风险，并采取相应的预防和应对措施。通过建立健全的风险评估机制，ITO靶材项目能够在实施过程中及时发现并解决潜在的技术问题，保障ITO靶材项目技术实施的平稳进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0"/>
          <w:footerReference w:type="default" r:id="rId31"/>
          <w:type w:val="nextPage"/>
          <w:pgSz w:w="11906" w:h="16838"/>
          <w:pgMar w:top="1440" w:right="1800" w:bottom="1440" w:left="1800" w:header="851" w:footer="992" w:gutter="0"/>
          <w:pgNumType w:start="1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通过这些独特的技术管理特点，我们确信在ITO靶材项目中，技术将成为ITO靶材项目成功的有力支持。这一深度剖析揭示了技术管理在ITO靶材项目实施中的关键作用，为ITO靶材项目的技术基础奠定了坚实的基础。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6" w:name="_Toc29042"/>
      <w:r>
        <w:rPr>
          <w:rFonts w:ascii="仿宋" w:eastAsia="仿宋" w:hAnsi="仿宋" w:cs="仿宋" w:hint="eastAsia"/>
          <w:sz w:val="28"/>
          <w:lang w:eastAsia="zh-CN"/>
        </w:rPr>
        <w:t>(二)、ITO靶材项目工艺技术设计方案</w:t>
      </w:r>
      <w:bookmarkEnd w:id="1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对于生产技术方案的选用，ITO靶材项目将遵循“利用资源”的原则，选择当前较先进的集散型控制系统。这系统能够全面掌控整个生产线的各项工艺参数，确保产品质量稳定在高水平，同时降低物料的消耗。这一决策旨在通过高效的控制系统实现生产过程的优化，提高产品生产的效率和质量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生产经营活动方面，ITO靶材项目将严格按照相关行业规范要求进行组织。通过有效控制产品质量，ITO靶材项目将致力于为顾客提供优质的ITO靶材项目产品和良好的服务。这体现了ITO靶材项目对于生产活动合规性和质量标准的高度重视，为ITO靶材项目的可持续发展和顾客满意度奠定了基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工艺技术方面，ITO靶材项目注重生态效益和清洁生产原则。ITO靶材项目建设将紧密结合地方特色经济发展，与社会经济发展规划和区域环境保护规划方案相协调一致。通过与当地区域自然生态系统的结合，ITO靶材项目将实施可持续发展的产业结构调整和传统产业的升级改造，以提高资源利用效率，减少污染物产生和对环境的压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2"/>
          <w:footerReference w:type="default" r:id="rId33"/>
          <w:type w:val="nextPage"/>
          <w:pgSz w:w="11906" w:h="16838"/>
          <w:pgMar w:top="1440" w:right="1800" w:bottom="1440" w:left="1800" w:header="851" w:footer="992" w:gutter="0"/>
          <w:pgNumType w:start="15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产品方面，ITO靶材项目产品具有多样化的客户需求和个性化的特点。因此，ITO靶材项目产品规格品种多样，且单批生产数量较小。为满足这一特点，ITO靶材项目承办单位将建设先进的柔性制造生产线。通过广泛应用柔性制造技术，ITO靶材项目能够在照顾客户个性化要求的同时，保持生产规模优势和高水平的质量控制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总体而言，ITO靶材项目采用的技术具有较高的技术含量和自动化水平，处于国内先进水平。这一技术选用不仅体现了对生产效率、质量和环境友好性的高标准要求，同时为ITO靶材项目的可持续发展奠定了坚实的基础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7" w:name="_Toc17475"/>
      <w:r>
        <w:rPr>
          <w:rFonts w:ascii="仿宋" w:eastAsia="仿宋" w:hAnsi="仿宋" w:cs="仿宋" w:hint="eastAsia"/>
          <w:sz w:val="28"/>
          <w:lang w:eastAsia="zh-CN"/>
        </w:rPr>
        <w:t>(三)、设备选型方案</w:t>
      </w:r>
      <w:bookmarkEnd w:id="1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为确保ITO靶材项目的高效生产和技术实施，我们制定了一套精心设计的设备选型方案，以满足ITO靶材项目生产、质量和环保的要求。该方案的主要特点如下：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先进控制系统选用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生产技术方案的选用中，我们决定采用先进的集散型控制系统。这一系统将负责监控和控制整个生产线的工艺参数，确保产品的生产过程得到精准控制。通过引入这一控制系统，我们能够实现生产线的高度自动化和数字化，提高生产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设备智能化水平提升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在设备选型中，我们注重提高设备的智能化水平。通过选择智能化设备，可以实现设备之间的联动，减少人工干预，降低操作成本。同时，这也有助于提高设备的故障诊断和维护效率，确保生产线的稳定运行。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遵循清洁生产原则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4"/>
          <w:footerReference w:type="default" r:id="rId35"/>
          <w:type w:val="nextPage"/>
          <w:pgSz w:w="11906" w:h="16838"/>
          <w:pgMar w:top="1440" w:right="1800" w:bottom="1440" w:left="1800" w:header="851" w:footer="992" w:gutter="0"/>
          <w:pgNumType w:start="16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备选型中，我们将严格遵循清洁生产原则。选择符合环保标准的设备，以减少对环境的影响。设备的能效和资源利用率将得到优化，降低能源消耗和废弃物产生。这有助于ITO靶材项目在生产过程中实现更高的生态效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柔性制造生产线建设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针对ITO靶材项目产品的多样性和小批量生产的特点，我们将建设柔性制造生产线。通过在设备选型中考虑柔性制造技术，可以灵活应对不同产品规格和生产需求，实现生产线的高度灵活性和适应性。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设备质量和耐久性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在设备选型中，我们将优先选择质量可靠、耐久性强的设备。这有助于减少设备故障和维护频率，确保生产线的稳定运行，最大程度地提高设备的使用寿命。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8" w:name="_Toc30662"/>
      <w:r>
        <w:rPr>
          <w:rFonts w:ascii="仿宋" w:eastAsia="仿宋" w:hAnsi="仿宋" w:cs="仿宋" w:hint="eastAsia"/>
          <w:sz w:val="28"/>
          <w:lang w:eastAsia="zh-CN"/>
        </w:rPr>
        <w:t>五、ITO靶材项目选址可行性分析</w:t>
      </w:r>
      <w:bookmarkEnd w:id="18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9" w:name="_Toc17994"/>
      <w:r>
        <w:rPr>
          <w:rFonts w:ascii="仿宋" w:eastAsia="仿宋" w:hAnsi="仿宋" w:cs="仿宋" w:hint="eastAsia"/>
          <w:lang w:eastAsia="zh-CN"/>
        </w:rPr>
        <w:t>(一)、ITO靶材项目选址</w:t>
      </w:r>
      <w:bookmarkEnd w:id="19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该ITO靶材项目选址位于XX省XX市XX区XXX街道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0" w:name="_Toc6344"/>
      <w:r>
        <w:rPr>
          <w:rFonts w:ascii="仿宋" w:eastAsia="仿宋" w:hAnsi="仿宋" w:cs="仿宋" w:hint="eastAsia"/>
          <w:sz w:val="28"/>
          <w:lang w:eastAsia="zh-CN"/>
        </w:rPr>
        <w:t>(二)、用地控制指标</w:t>
      </w:r>
      <w:bookmarkEnd w:id="20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征地面积： ITO靶材项目的征地面积将根据ITO靶材项目的实际规模和需求进行精确规划。具体面积XXX平方米，旨在确保ITO靶材项目不仅能够满足当前的发展需求，还能够预留空间以适应未来的扩展。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</w:t>
      </w:r>
      <w:r>
        <w:rPr>
          <w:rFonts w:ascii="仿宋" w:eastAsia="仿宋" w:hAnsi="仿宋" w:cs="仿宋" w:hint="eastAsia"/>
          <w:sz w:val="28"/>
          <w:lang w:eastAsia="zh-CN"/>
        </w:rPr>
        <w:t xml:space="preserve"> 净用地面积：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https://d.book118.com/355214213040011103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37"/>
      <w:footerReference w:type="default" r:id="rId38"/>
      <w:type w:val="nextPage"/>
      <w:pgSz w:w="11906" w:h="16838"/>
      <w:pgMar w:top="1440" w:right="1800" w:bottom="1440" w:left="1800" w:header="851" w:footer="992" w:gutter="0"/>
      <w:pgNumType w:start="17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15</w:t>
    </w:r>
    <w:r>
      <w:rPr>
        <w:rStyle w:val="PageNumber"/>
      </w:rPr>
      <w:fldChar w:fldCharType="end"/>
    </w:r>
  </w:p>
  <w:p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</w:p>
  <w:p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</w:p>
  <w:p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18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ITO靶材项目计划设计方案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152E31"/>
    <w:rsid w:val="21152E3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footer" Target="foot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footer" Target="footer16.xml" /><Relationship Id="rId36" Type="http://schemas.openxmlformats.org/officeDocument/2006/relationships/hyperlink" Target="https://d.book118.com/355214213040011103" TargetMode="External" /><Relationship Id="rId37" Type="http://schemas.openxmlformats.org/officeDocument/2006/relationships/header" Target="header17.xml" /><Relationship Id="rId38" Type="http://schemas.openxmlformats.org/officeDocument/2006/relationships/footer" Target="footer17.xml" /><Relationship Id="rId39" Type="http://schemas.openxmlformats.org/officeDocument/2006/relationships/theme" Target="theme/theme1.xml" /><Relationship Id="rId4" Type="http://schemas.openxmlformats.org/officeDocument/2006/relationships/header" Target="header1.xml" /><Relationship Id="rId40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2024-02-02T19:56:00Z</dcterms:created>
  <dcterms:modified xsi:type="dcterms:W3CDTF">2024-02-02T19:57:05Z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74BECBB8E5164D20B871065419C02979_11</vt:lpwstr>
  </property>
  <property fmtid="{D5CDD505-2E9C-101B-9397-08002B2CF9AE}" pid="3" name="KSOProductBuildVer">
    <vt:lpwstr>2052-12.1.0.16250</vt:lpwstr>
  </property>
</Properties>
</file>