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F36FE" w:rsidP="003F36FE" w14:paraId="5B94867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F36FE">
        <w:rPr>
          <w:rFonts w:ascii="华文中宋" w:eastAsia="华文中宋" w:hAnsi="华文中宋"/>
          <w:b/>
          <w:sz w:val="30"/>
        </w:rPr>
        <w:t>2024</w:t>
      </w:r>
      <w:r w:rsidRPr="003F36FE">
        <w:rPr>
          <w:rFonts w:ascii="华文中宋" w:eastAsia="华文中宋" w:hAnsi="华文中宋"/>
          <w:b/>
          <w:sz w:val="30"/>
        </w:rPr>
        <w:t>年泉州晋江市梅岭中片区项目指挥部招聘派遣制工作人员</w:t>
      </w:r>
      <w:r w:rsidRPr="003F36FE">
        <w:rPr>
          <w:rFonts w:ascii="华文中宋" w:eastAsia="华文中宋" w:hAnsi="华文中宋"/>
          <w:b/>
          <w:sz w:val="30"/>
        </w:rPr>
        <w:t>2</w:t>
      </w:r>
      <w:r w:rsidRPr="003F36FE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6BF6816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ACE486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06BC22B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在当事人没有约定，法律亦无特别规定的情况下，买卖合同中财产所有权的转移时间是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A8D4A4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、合同签订时</w:t>
      </w:r>
    </w:p>
    <w:p w:rsidR="00090F29" w14:paraId="1966962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、付清全部货款时</w:t>
      </w:r>
    </w:p>
    <w:p w:rsidR="00090F29" w14:paraId="0F9B176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、标的物交付时</w:t>
      </w:r>
    </w:p>
    <w:p w:rsidR="00090F29" w14:paraId="4BDEB8D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、登记时</w:t>
      </w:r>
    </w:p>
    <w:p w:rsidR="00090F29" w14:paraId="3A650C4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5195F92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《合同法》规定：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标的物的所有权自标的物交付时起转移，但法律另有规定或者当事人另有约定的除外。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《民法通则》规定：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按照合同或者其他合法方式取得财产的，财产所有权从财产交付时起转移，法律另有规定或者当事人另有约定的除外。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1835D4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管理大师德鲁克提出了一种现代管理方法，即目标管理，他认为，目标不仅是管理者下达的，而且要得到被管理者的认同，只有这样，有难度的工作才不会被员工所拒绝和回避。</w:t>
      </w:r>
    </w:p>
    <w:p w:rsidR="00090F29" w14:paraId="279F258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这句话表达的意思是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F7025C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、德鲁克提出目标管理方法</w:t>
      </w:r>
    </w:p>
    <w:p w:rsidR="00090F29" w14:paraId="2C66384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、目标由管理者确定</w:t>
      </w:r>
    </w:p>
    <w:p w:rsidR="00090F29" w14:paraId="688A742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、管理者与被管理者应共同商定目标</w:t>
      </w:r>
    </w:p>
    <w:p w:rsidR="00090F29" w14:paraId="229677F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、工作不应有难度，否则员工会拒绝</w:t>
      </w:r>
    </w:p>
    <w:p w:rsidR="00090F29" w14:paraId="0183EEB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3D6A4CC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</w:t>
      </w:r>
      <w:r w:rsidRPr="00090F29">
        <w:rPr>
          <w:rFonts w:ascii="微软雅黑" w:eastAsia="微软雅黑" w:cs="微软雅黑"/>
          <w:szCs w:val="14"/>
        </w:rPr>
        <w:t>……</w:t>
      </w:r>
      <w:r w:rsidRPr="00090F29">
        <w:rPr>
          <w:rFonts w:ascii="微软雅黑" w:eastAsia="微软雅黑" w:cs="微软雅黑"/>
          <w:szCs w:val="14"/>
        </w:rPr>
        <w:t>要得到被管理者的认同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项与原文的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有难度的工作才不会被员工所拒绝和回避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不符，排除</w:t>
      </w:r>
      <w:r w:rsidRPr="00090F29">
        <w:rPr>
          <w:rFonts w:ascii="微软雅黑" w:eastAsia="微软雅黑" w:cs="微软雅黑"/>
          <w:szCs w:val="14"/>
        </w:rPr>
        <w:t>;A</w:t>
      </w:r>
      <w:r w:rsidRPr="00090F29">
        <w:rPr>
          <w:rFonts w:ascii="微软雅黑" w:eastAsia="微软雅黑" w:cs="微软雅黑"/>
          <w:szCs w:val="14"/>
        </w:rPr>
        <w:t>项虽符合原文，但原文主要阐述的是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目标管理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的含义，而非谁提出的目标管理。故选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2106E1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加大人力资源培育力度，更加注重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B5D7BE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、人力资源培养制度的完善</w:t>
      </w:r>
    </w:p>
    <w:p w:rsidR="00090F29" w14:paraId="0C67CC5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、调动和保护人的积极性</w:t>
      </w:r>
    </w:p>
    <w:p w:rsidR="00090F29" w14:paraId="0517545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、建立人才数据库</w:t>
      </w:r>
    </w:p>
    <w:p w:rsidR="00090F29" w14:paraId="6B0B578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、拓展人才生长空间</w:t>
      </w:r>
    </w:p>
    <w:p w:rsidR="00090F29" w14:paraId="2D2AED8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62E63EB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加大人力资源培育力度，更加注重调动和保护人的积极性。故选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600A59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《周易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系辞上》中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二人同心，其利断金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同心之言，其臭如兰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所描述的关系是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1DD1A5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、朋友</w:t>
      </w:r>
    </w:p>
    <w:p w:rsidR="00090F29" w14:paraId="2A47A9C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、父子</w:t>
      </w:r>
    </w:p>
    <w:p w:rsidR="00090F29" w14:paraId="1A49506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、夫妻</w:t>
      </w:r>
    </w:p>
    <w:p w:rsidR="00090F29" w14:paraId="099D29E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、兄弟</w:t>
      </w:r>
    </w:p>
    <w:p w:rsidR="00090F29" w14:paraId="6D5C364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059B8C6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二人同心，其利断金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，比喻只要两个人一条心，就能发挥很大的力量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同心之言，其臭如兰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，比喻同心同德的人发表一致的意见，说服力强，人们就像嗅到芬芳的兰花香味，容易接受。整句话强调的是朋友交情深厚，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义结金兰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由此而来。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项错误，古代形容父子常用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有其父必有其子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，出自《孔从子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居卫》。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项错误，古代形容夫妻间关系好常用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秦晋之好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鸾凤和鸣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项错误，古代形容兄弟之间情谊常用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情同手足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八拜之交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B6604E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5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数据挖掘</w:t>
      </w:r>
      <w:r w:rsidRPr="00090F29">
        <w:rPr>
          <w:rFonts w:ascii="微软雅黑" w:eastAsia="微软雅黑" w:cs="微软雅黑"/>
          <w:szCs w:val="14"/>
        </w:rPr>
        <w:t>(Datamining)</w:t>
      </w:r>
      <w:r w:rsidRPr="00090F29">
        <w:rPr>
          <w:rFonts w:ascii="微软雅黑" w:eastAsia="微软雅黑" w:cs="微软雅黑"/>
          <w:szCs w:val="14"/>
        </w:rPr>
        <w:t>是指从大量的存储数据中利用统计、情报检索、模式识别、在线分析处理和专家系统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依靠过去的经验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等方法或技术，发现隐含在其中、事先不知道但又是潜在有用的信息和知识的信息处理过程。</w:t>
      </w:r>
    </w:p>
    <w:p w:rsidR="00090F29" w14:paraId="53D65E8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根据上述定义，下列不属于数据挖掘应用的是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1F4D6E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、某全球零售企业在分析上一年度消费者购物行为后推出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尿布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啤酒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促销举措，使得二者销售量大幅增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https://d.book118.com/355221011334011102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6FE" w:rsidP="00FE4CB5" w14:paraId="236268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36FE" w14:paraId="7B13D2A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6FE" w:rsidP="00FE4CB5" w14:paraId="11453FF5" w14:textId="3AF3E5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F36FE" w14:paraId="7325132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6FE" w14:paraId="03B27A9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6FE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36F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6FE" w:rsidP="00FE4CB5" w14:textId="3AF3E5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F36F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6F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6FE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36F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6FE" w:rsidP="00FE4CB5" w14:textId="3AF3E5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F36F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6F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6FE" w14:paraId="1E271F7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6FE" w14:paraId="4C4C486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6FE" w14:paraId="4FA2B23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6F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6F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6F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6F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6F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6F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3F36FE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B1A7431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F36F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F36FE"/>
    <w:rPr>
      <w:sz w:val="18"/>
      <w:szCs w:val="18"/>
    </w:rPr>
  </w:style>
  <w:style w:type="paragraph" w:styleId="Footer">
    <w:name w:val="footer"/>
    <w:basedOn w:val="Normal"/>
    <w:link w:val="a0"/>
    <w:rsid w:val="003F36F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F36FE"/>
    <w:rPr>
      <w:sz w:val="18"/>
      <w:szCs w:val="18"/>
    </w:rPr>
  </w:style>
  <w:style w:type="character" w:styleId="PageNumber">
    <w:name w:val="page number"/>
    <w:basedOn w:val="DefaultParagraphFont"/>
    <w:rsid w:val="003F36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55221011334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3631</Words>
  <Characters>20701</Characters>
  <Application>Microsoft Office Word</Application>
  <DocSecurity>0</DocSecurity>
  <Lines>172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2024-02-03T08:55:00Z</dcterms:created>
  <dcterms:modified xsi:type="dcterms:W3CDTF">2024-02-03T08:55:00Z</dcterms:modified>
</cp:coreProperties>
</file>