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教学专用仪器项目策划方案报告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75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_Toc6759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02" w:history="1">
        <w:r>
          <w:rPr>
            <w:rFonts w:ascii="仿宋" w:eastAsia="仿宋" w:hAnsi="仿宋" w:cs="仿宋" w:hint="eastAsia"/>
            <w:lang w:eastAsia="zh-CN"/>
          </w:rPr>
          <w:t>一、土建工程说明</w:t>
        </w:r>
        <w:r>
          <w:tab/>
        </w:r>
        <w:r>
          <w:fldChar w:fldCharType="begin"/>
        </w:r>
        <w:r>
          <w:instrText xml:space="preserve"> PAGEREF _Toc7702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_Toc4035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0" w:history="1">
        <w:r>
          <w:rPr>
            <w:rFonts w:ascii="仿宋" w:eastAsia="仿宋" w:hAnsi="仿宋" w:cs="仿宋" w:hint="eastAsia"/>
            <w:lang w:eastAsia="zh-CN"/>
          </w:rPr>
          <w:t>(二)、教学专用仪器项目工程建设标准规范</w:t>
        </w:r>
        <w:r>
          <w:tab/>
        </w:r>
        <w:r>
          <w:fldChar w:fldCharType="begin"/>
        </w:r>
        <w:r>
          <w:instrText xml:space="preserve"> PAGEREF _Toc25410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6" w:history="1">
        <w:r>
          <w:rPr>
            <w:rFonts w:ascii="仿宋" w:eastAsia="仿宋" w:hAnsi="仿宋" w:cs="仿宋" w:hint="eastAsia"/>
            <w:lang w:eastAsia="zh-CN"/>
          </w:rPr>
          <w:t>(三)、教学专用仪器项目总平面设计要求</w:t>
        </w:r>
        <w:r>
          <w:tab/>
        </w:r>
        <w:r>
          <w:fldChar w:fldCharType="begin"/>
        </w:r>
        <w:r>
          <w:instrText xml:space="preserve"> PAGEREF _Toc21276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_Toc22713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_Toc19412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3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_Toc7263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3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_Toc19483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55" w:history="1">
        <w:r>
          <w:rPr>
            <w:rFonts w:ascii="仿宋" w:eastAsia="仿宋" w:hAnsi="仿宋" w:cs="仿宋" w:hint="eastAsia"/>
            <w:lang w:eastAsia="zh-CN"/>
          </w:rPr>
          <w:t>二、教学专用仪器企业经营决策的流程</w:t>
        </w:r>
        <w:r>
          <w:tab/>
        </w:r>
        <w:r>
          <w:fldChar w:fldCharType="begin"/>
        </w:r>
        <w:r>
          <w:instrText xml:space="preserve"> PAGEREF _Toc15355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_Toc1426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9" w:history="1">
        <w:r>
          <w:rPr>
            <w:rFonts w:ascii="仿宋" w:eastAsia="仿宋" w:hAnsi="仿宋" w:cs="仿宋" w:hint="eastAsia"/>
            <w:lang w:eastAsia="zh-CN"/>
          </w:rPr>
          <w:t>三、背景和必要性研究</w:t>
        </w:r>
        <w:r>
          <w:tab/>
        </w:r>
        <w:r>
          <w:fldChar w:fldCharType="begin"/>
        </w:r>
        <w:r>
          <w:instrText xml:space="preserve"> PAGEREF _Toc22999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3" w:history="1">
        <w:r>
          <w:rPr>
            <w:rFonts w:ascii="仿宋" w:eastAsia="仿宋" w:hAnsi="仿宋" w:cs="仿宋" w:hint="eastAsia"/>
            <w:lang w:eastAsia="zh-CN"/>
          </w:rPr>
          <w:t>(一)、教学专用仪器项目承办单位背景分析</w:t>
        </w:r>
        <w:r>
          <w:tab/>
        </w:r>
        <w:r>
          <w:fldChar w:fldCharType="begin"/>
        </w:r>
        <w:r>
          <w:instrText xml:space="preserve"> PAGEREF _Toc5083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6" w:history="1">
        <w:r>
          <w:rPr>
            <w:rFonts w:ascii="仿宋" w:eastAsia="仿宋" w:hAnsi="仿宋" w:cs="仿宋" w:hint="eastAsia"/>
            <w:lang w:eastAsia="zh-CN"/>
          </w:rPr>
          <w:t>(二)、教学专用仪器项目背景分析</w:t>
        </w:r>
        <w:r>
          <w:tab/>
        </w:r>
        <w:r>
          <w:fldChar w:fldCharType="begin"/>
        </w:r>
        <w:r>
          <w:instrText xml:space="preserve"> PAGEREF _Toc9096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05" w:history="1">
        <w:r>
          <w:rPr>
            <w:rFonts w:ascii="仿宋" w:eastAsia="仿宋" w:hAnsi="仿宋" w:cs="仿宋" w:hint="eastAsia"/>
            <w:lang w:eastAsia="zh-CN"/>
          </w:rPr>
          <w:t>四、背景及必要性分析</w:t>
        </w:r>
        <w:r>
          <w:tab/>
        </w:r>
        <w:r>
          <w:fldChar w:fldCharType="begin"/>
        </w:r>
        <w:r>
          <w:instrText xml:space="preserve"> PAGEREF _Toc21705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2" w:history="1">
        <w:r>
          <w:rPr>
            <w:rFonts w:ascii="仿宋" w:eastAsia="仿宋" w:hAnsi="仿宋" w:cs="仿宋" w:hint="eastAsia"/>
            <w:lang w:eastAsia="zh-CN"/>
          </w:rPr>
          <w:t>(一)、行业发展方向</w:t>
        </w:r>
        <w:r>
          <w:tab/>
        </w:r>
        <w:r>
          <w:fldChar w:fldCharType="begin"/>
        </w:r>
        <w:r>
          <w:instrText xml:space="preserve"> PAGEREF _Toc5082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9" w:history="1">
        <w:r>
          <w:rPr>
            <w:rFonts w:ascii="仿宋" w:eastAsia="仿宋" w:hAnsi="仿宋" w:cs="仿宋" w:hint="eastAsia"/>
            <w:lang w:eastAsia="zh-CN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_Toc17179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" w:history="1">
        <w:r>
          <w:rPr>
            <w:rFonts w:ascii="仿宋" w:eastAsia="仿宋" w:hAnsi="仿宋" w:cs="仿宋" w:hint="eastAsia"/>
            <w:lang w:eastAsia="zh-CN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_Toc304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1" w:history="1">
        <w:r>
          <w:rPr>
            <w:rFonts w:ascii="仿宋" w:eastAsia="仿宋" w:hAnsi="仿宋" w:cs="仿宋" w:hint="eastAsia"/>
            <w:lang w:eastAsia="zh-CN"/>
          </w:rPr>
          <w:t>(四)、行业特征</w:t>
        </w:r>
        <w:r>
          <w:tab/>
        </w:r>
        <w:r>
          <w:fldChar w:fldCharType="begin"/>
        </w:r>
        <w:r>
          <w:instrText xml:space="preserve"> PAGEREF _Toc28631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3" w:history="1">
        <w:r>
          <w:rPr>
            <w:rFonts w:ascii="仿宋" w:eastAsia="仿宋" w:hAnsi="仿宋" w:cs="仿宋" w:hint="eastAsia"/>
            <w:lang w:eastAsia="zh-CN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_Toc17373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2" w:history="1">
        <w:r>
          <w:rPr>
            <w:rFonts w:ascii="仿宋" w:eastAsia="仿宋" w:hAnsi="仿宋" w:cs="仿宋" w:hint="eastAsia"/>
            <w:lang w:eastAsia="zh-CN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_Toc22472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3" w:history="1">
        <w:r>
          <w:rPr>
            <w:rFonts w:ascii="仿宋" w:eastAsia="仿宋" w:hAnsi="仿宋" w:cs="仿宋" w:hint="eastAsia"/>
            <w:lang w:eastAsia="zh-CN"/>
          </w:rPr>
          <w:t>五、教学专用仪器危机管理与应对策略</w:t>
        </w:r>
        <w:r>
          <w:tab/>
        </w:r>
        <w:r>
          <w:fldChar w:fldCharType="begin"/>
        </w:r>
        <w:r>
          <w:instrText xml:space="preserve"> PAGEREF _Toc23613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6" w:history="1">
        <w:r>
          <w:rPr>
            <w:rFonts w:ascii="仿宋" w:eastAsia="仿宋" w:hAnsi="仿宋" w:cs="仿宋" w:hint="eastAsia"/>
            <w:lang w:eastAsia="zh-CN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_Toc32176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3" w:history="1">
        <w:r>
          <w:rPr>
            <w:rFonts w:ascii="仿宋" w:eastAsia="仿宋" w:hAnsi="仿宋" w:cs="仿宋" w:hint="eastAsia"/>
            <w:lang w:eastAsia="zh-CN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_Toc32403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4" w:history="1">
        <w:r>
          <w:rPr>
            <w:rFonts w:ascii="仿宋" w:eastAsia="仿宋" w:hAnsi="仿宋" w:cs="仿宋" w:hint="eastAsia"/>
            <w:lang w:eastAsia="zh-CN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_Toc14114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9" w:history="1">
        <w:r>
          <w:rPr>
            <w:rFonts w:ascii="仿宋" w:eastAsia="仿宋" w:hAnsi="仿宋" w:cs="仿宋" w:hint="eastAsia"/>
            <w:lang w:eastAsia="zh-CN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_Toc23299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6" w:history="1">
        <w:r>
          <w:rPr>
            <w:rFonts w:ascii="仿宋" w:eastAsia="仿宋" w:hAnsi="仿宋" w:cs="仿宋" w:hint="eastAsia"/>
            <w:lang w:eastAsia="zh-CN"/>
          </w:rPr>
          <w:t>六、建设规模</w:t>
        </w:r>
        <w:r>
          <w:tab/>
        </w:r>
        <w:r>
          <w:fldChar w:fldCharType="begin"/>
        </w:r>
        <w:r>
          <w:instrText xml:space="preserve"> PAGEREF _Toc18726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_Toc27161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_Toc6939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4" w:history="1">
        <w:r>
          <w:rPr>
            <w:rFonts w:ascii="仿宋" w:eastAsia="仿宋" w:hAnsi="仿宋" w:cs="仿宋" w:hint="eastAsia"/>
            <w:lang w:eastAsia="zh-CN"/>
          </w:rPr>
          <w:t>七、法人治理</w:t>
        </w:r>
        <w:r>
          <w:tab/>
        </w:r>
        <w:r>
          <w:fldChar w:fldCharType="begin"/>
        </w:r>
        <w:r>
          <w:instrText xml:space="preserve"> PAGEREF _Toc2744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_Toc14696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_Toc25713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_Toc28415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_Toc22918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56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_Toc13256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_Toc28209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_Toc24410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1" w:history="1">
        <w:r>
          <w:rPr>
            <w:rFonts w:ascii="仿宋" w:eastAsia="仿宋" w:hAnsi="仿宋" w:cs="仿宋" w:hint="eastAsia"/>
            <w:lang w:eastAsia="zh-CN"/>
          </w:rPr>
          <w:t>九、实施计划</w:t>
        </w:r>
        <w:r>
          <w:tab/>
        </w:r>
        <w:r>
          <w:fldChar w:fldCharType="begin"/>
        </w:r>
        <w:r>
          <w:instrText xml:space="preserve"> PAGEREF _Toc30431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_Toc19137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_Toc11644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_Toc8471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601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_Toc3601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0" w:history="1">
        <w:r>
          <w:rPr>
            <w:rFonts w:ascii="仿宋" w:eastAsia="仿宋" w:hAnsi="仿宋" w:cs="仿宋" w:hint="eastAsia"/>
            <w:lang w:eastAsia="zh-CN"/>
          </w:rPr>
          <w:t>(五)、教学专用仪器项目实施保障</w:t>
        </w:r>
        <w:r>
          <w:tab/>
        </w:r>
        <w:r>
          <w:fldChar w:fldCharType="begin"/>
        </w:r>
        <w:r>
          <w:instrText xml:space="preserve"> PAGEREF _Toc24120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十、教学专用仪器项目经济评价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_Toc13285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_Toc3866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4" w:history="1">
        <w:r>
          <w:rPr>
            <w:rFonts w:ascii="仿宋" w:eastAsia="仿宋" w:hAnsi="仿宋" w:cs="仿宋" w:hint="eastAsia"/>
            <w:lang w:eastAsia="zh-CN"/>
          </w:rPr>
          <w:t>(三)、教学专用仪器项目盈利能力分析</w:t>
        </w:r>
        <w:r>
          <w:tab/>
        </w:r>
        <w:r>
          <w:fldChar w:fldCharType="begin"/>
        </w:r>
        <w:r>
          <w:instrText xml:space="preserve"> PAGEREF _Toc4354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0" w:history="1">
        <w:r>
          <w:rPr>
            <w:rFonts w:ascii="仿宋" w:eastAsia="仿宋" w:hAnsi="仿宋" w:cs="仿宋" w:hint="eastAsia"/>
            <w:lang w:eastAsia="zh-CN"/>
          </w:rPr>
          <w:t>十一、SWOT分析说明</w:t>
        </w:r>
        <w:r>
          <w:tab/>
        </w:r>
        <w:r>
          <w:fldChar w:fldCharType="begin"/>
        </w:r>
        <w:r>
          <w:instrText xml:space="preserve"> PAGEREF _Toc15460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_Toc9183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_Toc31165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_Toc21003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91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_Toc3691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_Toc24277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_Toc9317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3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_Toc6393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_Toc28258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" w:history="1">
        <w:r>
          <w:rPr>
            <w:rFonts w:ascii="仿宋" w:eastAsia="仿宋" w:hAnsi="仿宋" w:cs="仿宋" w:hint="eastAsia"/>
            <w:lang w:eastAsia="zh-CN"/>
          </w:rPr>
          <w:t>十三、风险评估</w:t>
        </w:r>
        <w:r>
          <w:tab/>
        </w:r>
        <w:r>
          <w:fldChar w:fldCharType="begin"/>
        </w:r>
        <w:r>
          <w:instrText xml:space="preserve"> PAGEREF _Toc3050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(一)、教学专用仪器项目风险分析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9" w:history="1">
        <w:r>
          <w:rPr>
            <w:rFonts w:ascii="仿宋" w:eastAsia="仿宋" w:hAnsi="仿宋" w:cs="仿宋" w:hint="eastAsia"/>
            <w:lang w:eastAsia="zh-CN"/>
          </w:rPr>
          <w:t>(二)、教学专用仪器项目风险对策</w:t>
        </w:r>
        <w:r>
          <w:tab/>
        </w:r>
        <w:r>
          <w:fldChar w:fldCharType="begin"/>
        </w:r>
        <w:r>
          <w:instrText xml:space="preserve"> PAGEREF _Toc26639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54" w:history="1">
        <w:r>
          <w:rPr>
            <w:rFonts w:ascii="仿宋" w:eastAsia="仿宋" w:hAnsi="仿宋" w:cs="仿宋" w:hint="eastAsia"/>
            <w:lang w:eastAsia="zh-CN"/>
          </w:rPr>
          <w:t>十四、环境保护分析</w:t>
        </w:r>
        <w:r>
          <w:tab/>
        </w:r>
        <w:r>
          <w:fldChar w:fldCharType="begin"/>
        </w:r>
        <w:r>
          <w:instrText xml:space="preserve"> PAGEREF _Toc29554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8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_Toc5378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9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_Toc17049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9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_Toc10929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7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_Toc26817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73" w:history="1">
        <w:r>
          <w:rPr>
            <w:rFonts w:ascii="仿宋" w:eastAsia="仿宋" w:hAnsi="仿宋" w:cs="仿宋" w:hint="eastAsia"/>
            <w:lang w:eastAsia="zh-CN"/>
          </w:rPr>
          <w:t>十五、知识管理与技术创新</w:t>
        </w:r>
        <w:r>
          <w:tab/>
        </w:r>
        <w:r>
          <w:fldChar w:fldCharType="begin"/>
        </w:r>
        <w:r>
          <w:instrText xml:space="preserve"> PAGEREF _Toc12473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5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_Toc25285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5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_Toc15735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1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_Toc28371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4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_Toc6804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9" w:history="1">
        <w:r>
          <w:rPr>
            <w:rFonts w:ascii="仿宋" w:eastAsia="仿宋" w:hAnsi="仿宋" w:cs="仿宋" w:hint="eastAsia"/>
            <w:lang w:eastAsia="zh-CN"/>
          </w:rPr>
          <w:t>十六、教学专用仪器项目优势</w:t>
        </w:r>
        <w:r>
          <w:tab/>
        </w:r>
        <w:r>
          <w:fldChar w:fldCharType="begin"/>
        </w:r>
        <w:r>
          <w:instrText xml:space="preserve"> PAGEREF _Toc2879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_Toc805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_Toc3246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3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_Toc28563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0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_Toc3800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86" w:history="1">
        <w:r>
          <w:rPr>
            <w:rFonts w:ascii="仿宋" w:eastAsia="仿宋" w:hAnsi="仿宋" w:cs="仿宋" w:hint="eastAsia"/>
            <w:lang w:eastAsia="zh-CN"/>
          </w:rPr>
          <w:t>十七、员工职业发展教育与培训</w:t>
        </w:r>
        <w:r>
          <w:tab/>
        </w:r>
        <w:r>
          <w:fldChar w:fldCharType="begin"/>
        </w:r>
        <w:r>
          <w:instrText xml:space="preserve"> PAGEREF _Toc17886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7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_Toc14597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_Toc3182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84" w:history="1">
        <w:r>
          <w:rPr>
            <w:rFonts w:ascii="仿宋" w:eastAsia="仿宋" w:hAnsi="仿宋" w:cs="仿宋" w:hint="eastAsia"/>
            <w:lang w:eastAsia="zh-CN"/>
          </w:rPr>
          <w:t>十八、管理团队</w:t>
        </w:r>
        <w:r>
          <w:tab/>
        </w:r>
        <w:r>
          <w:fldChar w:fldCharType="begin"/>
        </w:r>
        <w:r>
          <w:instrText xml:space="preserve"> PAGEREF _Toc14484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0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_Toc22000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0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_Toc6560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9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_Toc14259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59" w:history="1">
        <w:r>
          <w:rPr>
            <w:rFonts w:ascii="仿宋" w:eastAsia="仿宋" w:hAnsi="仿宋" w:cs="仿宋" w:hint="eastAsia"/>
            <w:lang w:eastAsia="zh-CN"/>
          </w:rPr>
          <w:t>十九、团队建设与领导力发展</w:t>
        </w:r>
        <w:r>
          <w:tab/>
        </w:r>
        <w:r>
          <w:fldChar w:fldCharType="begin"/>
        </w:r>
        <w:r>
          <w:instrText xml:space="preserve"> PAGEREF _Toc11459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4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_Toc32684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689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_Toc20689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5" w:history="1">
        <w:r>
          <w:rPr>
            <w:rFonts w:ascii="仿宋" w:eastAsia="仿宋" w:hAnsi="仿宋" w:cs="仿宋" w:hint="eastAsia"/>
            <w:lang w:eastAsia="zh-CN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_Toc20575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" w:history="1">
        <w:r>
          <w:rPr>
            <w:rFonts w:ascii="仿宋" w:eastAsia="仿宋" w:hAnsi="仿宋" w:cs="仿宋" w:hint="eastAsia"/>
            <w:lang w:eastAsia="zh-CN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_Toc739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" w:history="1">
        <w:r>
          <w:rPr>
            <w:rFonts w:ascii="仿宋" w:eastAsia="仿宋" w:hAnsi="仿宋" w:cs="仿宋" w:hint="eastAsia"/>
            <w:lang w:eastAsia="zh-CN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_Toc2129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1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_Toc5001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_Toc2059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5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_Toc28155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5" w:history="1">
        <w:r>
          <w:rPr>
            <w:rFonts w:ascii="仿宋" w:eastAsia="仿宋" w:hAnsi="仿宋" w:cs="仿宋" w:hint="eastAsia"/>
            <w:lang w:eastAsia="zh-CN"/>
          </w:rPr>
          <w:t>二十一、市场营销与推广策略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2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_Toc5122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1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_Toc14731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1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_Toc9461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07" w:history="1">
        <w:r>
          <w:rPr>
            <w:rFonts w:ascii="仿宋" w:eastAsia="仿宋" w:hAnsi="仿宋" w:cs="仿宋" w:hint="eastAsia"/>
            <w:lang w:eastAsia="zh-CN"/>
          </w:rPr>
          <w:t>二十二安全与环境投资</w:t>
        </w:r>
        <w:r>
          <w:tab/>
        </w:r>
        <w:r>
          <w:fldChar w:fldCharType="begin"/>
        </w:r>
        <w:r>
          <w:instrText xml:space="preserve"> PAGEREF _Toc27607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6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_Toc25666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_Toc6780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3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_Toc17743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75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702"/>
      <w:r>
        <w:rPr>
          <w:rFonts w:ascii="仿宋" w:eastAsia="仿宋" w:hAnsi="仿宋" w:cs="仿宋" w:hint="eastAsia"/>
          <w:sz w:val="28"/>
          <w:lang w:eastAsia="zh-CN"/>
        </w:rPr>
        <w:t>一、土建工程说明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035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满足工艺生产和功能需求的前提下，建筑立面处理应符合现代主体工程的特点。在立面处理方面，我们追求简洁大气的设计风格，以淡雅为基调进行色彩组合，并适当运用局部色彩点缀。在满足教学专用仪器项目建设地规划要求的前提下，我们着重体现教学专用仪器项目承办单位的企业精神，为工人和来访者创造一个优雅舒适的生产经营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筑物平面设计方面，我们以满足生产工艺要求为前提。为确保生产流程布置合理，我们尽量做到人货分流，功能分区明确。此外，我们的设计符合《建筑设计防火规范》的要求，以确保生产过程中的安全与稳定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https://d.book118.com/355243131310011114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教学专用仪器项目策划方案报告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教学专用仪器项目策划方案报告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教学专用仪器项目策划方案报告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教学专用仪器项目策划方案报告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教学专用仪器项目策划方案报告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285092"/>
    <w:rsid w:val="4593521B"/>
    <w:rsid w:val="6A28509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55243131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2024-03-02T07:44:00Z</dcterms:created>
  <dcterms:modified xsi:type="dcterms:W3CDTF">2024-03-02T07:44:18Z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27882DCE1C2D4AF1945CBCD1B12D4A46_11</vt:lpwstr>
  </property>
  <property fmtid="{D5CDD505-2E9C-101B-9397-08002B2CF9AE}" pid="3" name="KSOProductBuildVer">
    <vt:lpwstr>2052-12.1.0.16399</vt:lpwstr>
  </property>
</Properties>
</file>