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包装机行业员工职业发展规划与管理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4" w:history="1">
        <w:r>
          <w:rPr>
            <w:rFonts w:ascii="仿宋" w:eastAsia="仿宋" w:hAnsi="仿宋" w:cs="仿宋" w:hint="eastAsia"/>
            <w:lang w:eastAsia="zh-CN"/>
          </w:rPr>
          <w:t>概论</w:t>
        </w:r>
        <w:r>
          <w:tab/>
        </w:r>
        <w:r>
          <w:fldChar w:fldCharType="begin"/>
        </w:r>
        <w:r>
          <w:instrText xml:space="preserve"> PAGEREF _Toc26704 \h </w:instrText>
        </w:r>
        <w:r>
          <w:fldChar w:fldCharType="separate"/>
        </w:r>
        <w:r>
          <w:t>3</w:t>
        </w:r>
        <w:r>
          <w:fldChar w:fldCharType="end"/>
        </w:r>
      </w:hyperlink>
    </w:p>
    <w:p>
      <w:pPr>
        <w:pStyle w:val="TOC1"/>
        <w:tabs>
          <w:tab w:val="right" w:leader="dot" w:pos="8306"/>
        </w:tabs>
      </w:pPr>
      <w:hyperlink w:anchor="_Toc10004" w:history="1">
        <w:r>
          <w:rPr>
            <w:rFonts w:ascii="仿宋" w:eastAsia="仿宋" w:hAnsi="仿宋" w:cs="仿宋" w:hint="eastAsia"/>
            <w:lang w:eastAsia="zh-CN"/>
          </w:rPr>
          <w:t>一、薪酬制度管理</w:t>
        </w:r>
        <w:r>
          <w:tab/>
        </w:r>
        <w:r>
          <w:fldChar w:fldCharType="begin"/>
        </w:r>
        <w:r>
          <w:instrText xml:space="preserve"> PAGEREF _Toc10004 \h </w:instrText>
        </w:r>
        <w:r>
          <w:fldChar w:fldCharType="separate"/>
        </w:r>
        <w:r>
          <w:t>3</w:t>
        </w:r>
        <w:r>
          <w:fldChar w:fldCharType="end"/>
        </w:r>
      </w:hyperlink>
    </w:p>
    <w:p>
      <w:pPr>
        <w:pStyle w:val="TOC2"/>
        <w:tabs>
          <w:tab w:val="right" w:leader="dot" w:pos="8306"/>
        </w:tabs>
      </w:pPr>
      <w:hyperlink w:anchor="_Toc4507" w:history="1">
        <w:r>
          <w:rPr>
            <w:rFonts w:ascii="仿宋" w:eastAsia="仿宋" w:hAnsi="仿宋" w:cs="仿宋" w:hint="eastAsia"/>
            <w:lang w:eastAsia="zh-CN"/>
          </w:rPr>
          <w:t>(一)、薪酬管理制度</w:t>
        </w:r>
        <w:r>
          <w:tab/>
        </w:r>
        <w:r>
          <w:fldChar w:fldCharType="begin"/>
        </w:r>
        <w:r>
          <w:instrText xml:space="preserve"> PAGEREF _Toc4507 \h </w:instrText>
        </w:r>
        <w:r>
          <w:fldChar w:fldCharType="separate"/>
        </w:r>
        <w:r>
          <w:t>3</w:t>
        </w:r>
        <w:r>
          <w:fldChar w:fldCharType="end"/>
        </w:r>
      </w:hyperlink>
    </w:p>
    <w:p>
      <w:pPr>
        <w:pStyle w:val="TOC2"/>
        <w:tabs>
          <w:tab w:val="right" w:leader="dot" w:pos="8306"/>
        </w:tabs>
      </w:pPr>
      <w:hyperlink w:anchor="_Toc10301" w:history="1">
        <w:r>
          <w:rPr>
            <w:rFonts w:ascii="仿宋" w:eastAsia="仿宋" w:hAnsi="仿宋" w:cs="仿宋" w:hint="eastAsia"/>
            <w:lang w:eastAsia="zh-CN"/>
          </w:rPr>
          <w:t>(二)、奖金制度的制定</w:t>
        </w:r>
        <w:r>
          <w:tab/>
        </w:r>
        <w:r>
          <w:fldChar w:fldCharType="begin"/>
        </w:r>
        <w:r>
          <w:instrText xml:space="preserve"> PAGEREF _Toc10301 \h </w:instrText>
        </w:r>
        <w:r>
          <w:fldChar w:fldCharType="separate"/>
        </w:r>
        <w:r>
          <w:t>6</w:t>
        </w:r>
        <w:r>
          <w:fldChar w:fldCharType="end"/>
        </w:r>
      </w:hyperlink>
    </w:p>
    <w:p>
      <w:pPr>
        <w:pStyle w:val="TOC2"/>
        <w:tabs>
          <w:tab w:val="right" w:leader="dot" w:pos="8306"/>
        </w:tabs>
      </w:pPr>
      <w:hyperlink w:anchor="_Toc16803" w:history="1">
        <w:r>
          <w:rPr>
            <w:rFonts w:ascii="仿宋" w:eastAsia="仿宋" w:hAnsi="仿宋" w:cs="仿宋" w:hint="eastAsia"/>
            <w:lang w:eastAsia="zh-CN"/>
          </w:rPr>
          <w:t>(三)、岗位薪酬体系设计</w:t>
        </w:r>
        <w:r>
          <w:tab/>
        </w:r>
        <w:r>
          <w:fldChar w:fldCharType="begin"/>
        </w:r>
        <w:r>
          <w:instrText xml:space="preserve"> PAGEREF _Toc16803 \h </w:instrText>
        </w:r>
        <w:r>
          <w:fldChar w:fldCharType="separate"/>
        </w:r>
        <w:r>
          <w:t>9</w:t>
        </w:r>
        <w:r>
          <w:fldChar w:fldCharType="end"/>
        </w:r>
      </w:hyperlink>
    </w:p>
    <w:p>
      <w:pPr>
        <w:pStyle w:val="TOC2"/>
        <w:tabs>
          <w:tab w:val="right" w:leader="dot" w:pos="8306"/>
        </w:tabs>
      </w:pPr>
      <w:hyperlink w:anchor="_Toc32193" w:history="1">
        <w:r>
          <w:rPr>
            <w:rFonts w:ascii="仿宋" w:eastAsia="仿宋" w:hAnsi="仿宋" w:cs="仿宋" w:hint="eastAsia"/>
            <w:lang w:eastAsia="zh-CN"/>
          </w:rPr>
          <w:t>(四)、绩效薪酬体系设计</w:t>
        </w:r>
        <w:r>
          <w:tab/>
        </w:r>
        <w:r>
          <w:fldChar w:fldCharType="begin"/>
        </w:r>
        <w:r>
          <w:instrText xml:space="preserve"> PAGEREF _Toc32193 \h </w:instrText>
        </w:r>
        <w:r>
          <w:fldChar w:fldCharType="separate"/>
        </w:r>
        <w:r>
          <w:t>11</w:t>
        </w:r>
        <w:r>
          <w:fldChar w:fldCharType="end"/>
        </w:r>
      </w:hyperlink>
    </w:p>
    <w:p>
      <w:pPr>
        <w:pStyle w:val="TOC1"/>
        <w:tabs>
          <w:tab w:val="right" w:leader="dot" w:pos="8306"/>
        </w:tabs>
      </w:pPr>
      <w:hyperlink w:anchor="_Toc4067" w:history="1">
        <w:r>
          <w:rPr>
            <w:rFonts w:ascii="仿宋" w:eastAsia="仿宋" w:hAnsi="仿宋" w:cs="仿宋" w:hint="eastAsia"/>
            <w:lang w:eastAsia="zh-CN"/>
          </w:rPr>
          <w:t>二、宏观环境分析</w:t>
        </w:r>
        <w:r>
          <w:tab/>
        </w:r>
        <w:r>
          <w:fldChar w:fldCharType="begin"/>
        </w:r>
        <w:r>
          <w:instrText xml:space="preserve"> PAGEREF _Toc4067 \h </w:instrText>
        </w:r>
        <w:r>
          <w:fldChar w:fldCharType="separate"/>
        </w:r>
        <w:r>
          <w:t>12</w:t>
        </w:r>
        <w:r>
          <w:fldChar w:fldCharType="end"/>
        </w:r>
      </w:hyperlink>
    </w:p>
    <w:p>
      <w:pPr>
        <w:pStyle w:val="TOC2"/>
        <w:tabs>
          <w:tab w:val="right" w:leader="dot" w:pos="8306"/>
        </w:tabs>
      </w:pPr>
      <w:hyperlink w:anchor="_Toc10167" w:history="1">
        <w:r>
          <w:rPr>
            <w:rFonts w:ascii="仿宋" w:eastAsia="仿宋" w:hAnsi="仿宋" w:cs="仿宋" w:hint="eastAsia"/>
            <w:lang w:eastAsia="zh-CN"/>
          </w:rPr>
          <w:t>(一)、宏观环境分析</w:t>
        </w:r>
        <w:r>
          <w:tab/>
        </w:r>
        <w:r>
          <w:fldChar w:fldCharType="begin"/>
        </w:r>
        <w:r>
          <w:instrText xml:space="preserve"> PAGEREF _Toc10167 \h </w:instrText>
        </w:r>
        <w:r>
          <w:fldChar w:fldCharType="separate"/>
        </w:r>
        <w:r>
          <w:t>12</w:t>
        </w:r>
        <w:r>
          <w:fldChar w:fldCharType="end"/>
        </w:r>
      </w:hyperlink>
    </w:p>
    <w:p>
      <w:pPr>
        <w:pStyle w:val="TOC1"/>
        <w:tabs>
          <w:tab w:val="right" w:leader="dot" w:pos="8306"/>
        </w:tabs>
      </w:pPr>
      <w:hyperlink w:anchor="_Toc20605" w:history="1">
        <w:r>
          <w:rPr>
            <w:rFonts w:ascii="仿宋" w:eastAsia="仿宋" w:hAnsi="仿宋" w:cs="仿宋" w:hint="eastAsia"/>
            <w:lang w:eastAsia="zh-CN"/>
          </w:rPr>
          <w:t>三、员工压力管理及应对措施</w:t>
        </w:r>
        <w:r>
          <w:tab/>
        </w:r>
        <w:r>
          <w:fldChar w:fldCharType="begin"/>
        </w:r>
        <w:r>
          <w:instrText xml:space="preserve"> PAGEREF _Toc20605 \h </w:instrText>
        </w:r>
        <w:r>
          <w:fldChar w:fldCharType="separate"/>
        </w:r>
        <w:r>
          <w:t>14</w:t>
        </w:r>
        <w:r>
          <w:fldChar w:fldCharType="end"/>
        </w:r>
      </w:hyperlink>
    </w:p>
    <w:p>
      <w:pPr>
        <w:pStyle w:val="TOC2"/>
        <w:tabs>
          <w:tab w:val="right" w:leader="dot" w:pos="8306"/>
        </w:tabs>
      </w:pPr>
      <w:hyperlink w:anchor="_Toc13462" w:history="1">
        <w:r>
          <w:rPr>
            <w:rFonts w:ascii="仿宋" w:eastAsia="仿宋" w:hAnsi="仿宋" w:cs="仿宋" w:hint="eastAsia"/>
            <w:lang w:eastAsia="zh-CN"/>
          </w:rPr>
          <w:t>(一)、压力对员工的影响及管理原则</w:t>
        </w:r>
        <w:r>
          <w:tab/>
        </w:r>
        <w:r>
          <w:fldChar w:fldCharType="begin"/>
        </w:r>
        <w:r>
          <w:instrText xml:space="preserve"> PAGEREF _Toc13462 \h </w:instrText>
        </w:r>
        <w:r>
          <w:fldChar w:fldCharType="separate"/>
        </w:r>
        <w:r>
          <w:t>14</w:t>
        </w:r>
        <w:r>
          <w:fldChar w:fldCharType="end"/>
        </w:r>
      </w:hyperlink>
    </w:p>
    <w:p>
      <w:pPr>
        <w:pStyle w:val="TOC2"/>
        <w:tabs>
          <w:tab w:val="right" w:leader="dot" w:pos="8306"/>
        </w:tabs>
      </w:pPr>
      <w:hyperlink w:anchor="_Toc8060" w:history="1">
        <w:r>
          <w:rPr>
            <w:rFonts w:ascii="仿宋" w:eastAsia="仿宋" w:hAnsi="仿宋" w:cs="仿宋" w:hint="eastAsia"/>
            <w:lang w:eastAsia="zh-CN"/>
          </w:rPr>
          <w:t>(二)、压力应对策略及其实施方案</w:t>
        </w:r>
        <w:r>
          <w:tab/>
        </w:r>
        <w:r>
          <w:fldChar w:fldCharType="begin"/>
        </w:r>
        <w:r>
          <w:instrText xml:space="preserve"> PAGEREF _Toc8060 \h </w:instrText>
        </w:r>
        <w:r>
          <w:fldChar w:fldCharType="separate"/>
        </w:r>
        <w:r>
          <w:t>15</w:t>
        </w:r>
        <w:r>
          <w:fldChar w:fldCharType="end"/>
        </w:r>
      </w:hyperlink>
    </w:p>
    <w:p>
      <w:pPr>
        <w:pStyle w:val="TOC2"/>
        <w:tabs>
          <w:tab w:val="right" w:leader="dot" w:pos="8306"/>
        </w:tabs>
      </w:pPr>
      <w:hyperlink w:anchor="_Toc16867" w:history="1">
        <w:r>
          <w:rPr>
            <w:rFonts w:ascii="仿宋" w:eastAsia="仿宋" w:hAnsi="仿宋" w:cs="仿宋" w:hint="eastAsia"/>
            <w:lang w:eastAsia="zh-CN"/>
          </w:rPr>
          <w:t>(三)、压力管理效果的评估及持续改进</w:t>
        </w:r>
        <w:r>
          <w:tab/>
        </w:r>
        <w:r>
          <w:fldChar w:fldCharType="begin"/>
        </w:r>
        <w:r>
          <w:instrText xml:space="preserve"> PAGEREF _Toc16867 \h </w:instrText>
        </w:r>
        <w:r>
          <w:fldChar w:fldCharType="separate"/>
        </w:r>
        <w:r>
          <w:t>16</w:t>
        </w:r>
        <w:r>
          <w:fldChar w:fldCharType="end"/>
        </w:r>
      </w:hyperlink>
    </w:p>
    <w:p>
      <w:pPr>
        <w:pStyle w:val="TOC1"/>
        <w:tabs>
          <w:tab w:val="right" w:leader="dot" w:pos="8306"/>
        </w:tabs>
      </w:pPr>
      <w:hyperlink w:anchor="_Toc30549" w:history="1">
        <w:r>
          <w:rPr>
            <w:rFonts w:ascii="仿宋" w:eastAsia="仿宋" w:hAnsi="仿宋" w:cs="仿宋" w:hint="eastAsia"/>
            <w:lang w:eastAsia="zh-CN"/>
          </w:rPr>
          <w:t>四、员工沟通技巧培训与人际关系管理</w:t>
        </w:r>
        <w:r>
          <w:tab/>
        </w:r>
        <w:r>
          <w:fldChar w:fldCharType="begin"/>
        </w:r>
        <w:r>
          <w:instrText xml:space="preserve"> PAGEREF _Toc30549 \h </w:instrText>
        </w:r>
        <w:r>
          <w:fldChar w:fldCharType="separate"/>
        </w:r>
        <w:r>
          <w:t>17</w:t>
        </w:r>
        <w:r>
          <w:fldChar w:fldCharType="end"/>
        </w:r>
      </w:hyperlink>
    </w:p>
    <w:p>
      <w:pPr>
        <w:pStyle w:val="TOC2"/>
        <w:tabs>
          <w:tab w:val="right" w:leader="dot" w:pos="8306"/>
        </w:tabs>
      </w:pPr>
      <w:hyperlink w:anchor="_Toc28477" w:history="1">
        <w:r>
          <w:rPr>
            <w:rFonts w:ascii="仿宋" w:eastAsia="仿宋" w:hAnsi="仿宋" w:cs="仿宋" w:hint="eastAsia"/>
            <w:lang w:eastAsia="zh-CN"/>
          </w:rPr>
          <w:t>(一)、沟通技巧的重要性及培训计划</w:t>
        </w:r>
        <w:r>
          <w:tab/>
        </w:r>
        <w:r>
          <w:fldChar w:fldCharType="begin"/>
        </w:r>
        <w:r>
          <w:instrText xml:space="preserve"> PAGEREF _Toc28477 \h </w:instrText>
        </w:r>
        <w:r>
          <w:fldChar w:fldCharType="separate"/>
        </w:r>
        <w:r>
          <w:t>17</w:t>
        </w:r>
        <w:r>
          <w:fldChar w:fldCharType="end"/>
        </w:r>
      </w:hyperlink>
    </w:p>
    <w:p>
      <w:pPr>
        <w:pStyle w:val="TOC2"/>
        <w:tabs>
          <w:tab w:val="right" w:leader="dot" w:pos="8306"/>
        </w:tabs>
      </w:pPr>
      <w:hyperlink w:anchor="_Toc13371" w:history="1">
        <w:r>
          <w:rPr>
            <w:rFonts w:ascii="仿宋" w:eastAsia="仿宋" w:hAnsi="仿宋" w:cs="仿宋" w:hint="eastAsia"/>
            <w:lang w:eastAsia="zh-CN"/>
          </w:rPr>
          <w:t>(二)、人际关系管理的原则与方法</w:t>
        </w:r>
        <w:r>
          <w:tab/>
        </w:r>
        <w:r>
          <w:fldChar w:fldCharType="begin"/>
        </w:r>
        <w:r>
          <w:instrText xml:space="preserve"> PAGEREF _Toc13371 \h </w:instrText>
        </w:r>
        <w:r>
          <w:fldChar w:fldCharType="separate"/>
        </w:r>
        <w:r>
          <w:t>18</w:t>
        </w:r>
        <w:r>
          <w:fldChar w:fldCharType="end"/>
        </w:r>
      </w:hyperlink>
    </w:p>
    <w:p>
      <w:pPr>
        <w:pStyle w:val="TOC2"/>
        <w:tabs>
          <w:tab w:val="right" w:leader="dot" w:pos="8306"/>
        </w:tabs>
      </w:pPr>
      <w:hyperlink w:anchor="_Toc16084" w:history="1">
        <w:r>
          <w:rPr>
            <w:rFonts w:ascii="仿宋" w:eastAsia="仿宋" w:hAnsi="仿宋" w:cs="仿宋" w:hint="eastAsia"/>
            <w:lang w:eastAsia="zh-CN"/>
          </w:rPr>
          <w:t>(三)、良好人际关系的建立与维护</w:t>
        </w:r>
        <w:r>
          <w:tab/>
        </w:r>
        <w:r>
          <w:fldChar w:fldCharType="begin"/>
        </w:r>
        <w:r>
          <w:instrText xml:space="preserve"> PAGEREF _Toc16084 \h </w:instrText>
        </w:r>
        <w:r>
          <w:fldChar w:fldCharType="separate"/>
        </w:r>
        <w:r>
          <w:t>18</w:t>
        </w:r>
        <w:r>
          <w:fldChar w:fldCharType="end"/>
        </w:r>
      </w:hyperlink>
    </w:p>
    <w:p>
      <w:pPr>
        <w:pStyle w:val="TOC1"/>
        <w:tabs>
          <w:tab w:val="right" w:leader="dot" w:pos="8306"/>
        </w:tabs>
      </w:pPr>
      <w:hyperlink w:anchor="_Toc13117" w:history="1">
        <w:r>
          <w:rPr>
            <w:rFonts w:ascii="仿宋" w:eastAsia="仿宋" w:hAnsi="仿宋" w:cs="仿宋" w:hint="eastAsia"/>
            <w:lang w:eastAsia="zh-CN"/>
          </w:rPr>
          <w:t>五、员工职业生涯规划与发展</w:t>
        </w:r>
        <w:r>
          <w:tab/>
        </w:r>
        <w:r>
          <w:fldChar w:fldCharType="begin"/>
        </w:r>
        <w:r>
          <w:instrText xml:space="preserve"> PAGEREF _Toc13117 \h </w:instrText>
        </w:r>
        <w:r>
          <w:fldChar w:fldCharType="separate"/>
        </w:r>
        <w:r>
          <w:t>19</w:t>
        </w:r>
        <w:r>
          <w:fldChar w:fldCharType="end"/>
        </w:r>
      </w:hyperlink>
    </w:p>
    <w:p>
      <w:pPr>
        <w:pStyle w:val="TOC2"/>
        <w:tabs>
          <w:tab w:val="right" w:leader="dot" w:pos="8306"/>
        </w:tabs>
      </w:pPr>
      <w:hyperlink w:anchor="_Toc30354" w:history="1">
        <w:r>
          <w:rPr>
            <w:rFonts w:ascii="仿宋" w:eastAsia="仿宋" w:hAnsi="仿宋" w:cs="仿宋" w:hint="eastAsia"/>
            <w:lang w:eastAsia="zh-CN"/>
          </w:rPr>
          <w:t>(一)、职业生涯规划概述</w:t>
        </w:r>
        <w:r>
          <w:tab/>
        </w:r>
        <w:r>
          <w:fldChar w:fldCharType="begin"/>
        </w:r>
        <w:r>
          <w:instrText xml:space="preserve"> PAGEREF _Toc30354 \h </w:instrText>
        </w:r>
        <w:r>
          <w:fldChar w:fldCharType="separate"/>
        </w:r>
        <w:r>
          <w:t>19</w:t>
        </w:r>
        <w:r>
          <w:fldChar w:fldCharType="end"/>
        </w:r>
      </w:hyperlink>
    </w:p>
    <w:p>
      <w:pPr>
        <w:pStyle w:val="TOC2"/>
        <w:tabs>
          <w:tab w:val="right" w:leader="dot" w:pos="8306"/>
        </w:tabs>
      </w:pPr>
      <w:hyperlink w:anchor="_Toc29525" w:history="1">
        <w:r>
          <w:rPr>
            <w:rFonts w:ascii="仿宋" w:eastAsia="仿宋" w:hAnsi="仿宋" w:cs="仿宋" w:hint="eastAsia"/>
            <w:lang w:eastAsia="zh-CN"/>
          </w:rPr>
          <w:t>(二)、基本原则与方法</w:t>
        </w:r>
        <w:r>
          <w:tab/>
        </w:r>
        <w:r>
          <w:fldChar w:fldCharType="begin"/>
        </w:r>
        <w:r>
          <w:instrText xml:space="preserve"> PAGEREF _Toc29525 \h </w:instrText>
        </w:r>
        <w:r>
          <w:fldChar w:fldCharType="separate"/>
        </w:r>
        <w:r>
          <w:t>20</w:t>
        </w:r>
        <w:r>
          <w:fldChar w:fldCharType="end"/>
        </w:r>
      </w:hyperlink>
    </w:p>
    <w:p>
      <w:pPr>
        <w:pStyle w:val="TOC2"/>
        <w:tabs>
          <w:tab w:val="right" w:leader="dot" w:pos="8306"/>
        </w:tabs>
      </w:pPr>
      <w:hyperlink w:anchor="_Toc28535" w:history="1">
        <w:r>
          <w:rPr>
            <w:rFonts w:ascii="仿宋" w:eastAsia="仿宋" w:hAnsi="仿宋" w:cs="仿宋" w:hint="eastAsia"/>
            <w:lang w:eastAsia="zh-CN"/>
          </w:rPr>
          <w:t>(三)、员工职业生涯管理</w:t>
        </w:r>
        <w:r>
          <w:tab/>
        </w:r>
        <w:r>
          <w:fldChar w:fldCharType="begin"/>
        </w:r>
        <w:r>
          <w:instrText xml:space="preserve"> PAGEREF _Toc28535 \h </w:instrText>
        </w:r>
        <w:r>
          <w:fldChar w:fldCharType="separate"/>
        </w:r>
        <w:r>
          <w:t>21</w:t>
        </w:r>
        <w:r>
          <w:fldChar w:fldCharType="end"/>
        </w:r>
      </w:hyperlink>
    </w:p>
    <w:p>
      <w:pPr>
        <w:pStyle w:val="TOC2"/>
        <w:tabs>
          <w:tab w:val="right" w:leader="dot" w:pos="8306"/>
        </w:tabs>
      </w:pPr>
      <w:hyperlink w:anchor="_Toc4034" w:history="1">
        <w:r>
          <w:rPr>
            <w:rFonts w:ascii="仿宋" w:eastAsia="仿宋" w:hAnsi="仿宋" w:cs="仿宋" w:hint="eastAsia"/>
            <w:lang w:eastAsia="zh-CN"/>
          </w:rPr>
          <w:t>(四)、职业生涯发展支持体系</w:t>
        </w:r>
        <w:r>
          <w:tab/>
        </w:r>
        <w:r>
          <w:fldChar w:fldCharType="begin"/>
        </w:r>
        <w:r>
          <w:instrText xml:space="preserve"> PAGEREF _Toc4034 \h </w:instrText>
        </w:r>
        <w:r>
          <w:fldChar w:fldCharType="separate"/>
        </w:r>
        <w:r>
          <w:t>22</w:t>
        </w:r>
        <w:r>
          <w:fldChar w:fldCharType="end"/>
        </w:r>
      </w:hyperlink>
    </w:p>
    <w:p>
      <w:pPr>
        <w:pStyle w:val="TOC2"/>
        <w:tabs>
          <w:tab w:val="right" w:leader="dot" w:pos="8306"/>
        </w:tabs>
      </w:pPr>
      <w:hyperlink w:anchor="_Toc27900" w:history="1">
        <w:r>
          <w:rPr>
            <w:rFonts w:ascii="仿宋" w:eastAsia="仿宋" w:hAnsi="仿宋" w:cs="仿宋" w:hint="eastAsia"/>
            <w:lang w:eastAsia="zh-CN"/>
          </w:rPr>
          <w:t>(五)、公司文化与员工职业发展融合</w:t>
        </w:r>
        <w:r>
          <w:tab/>
        </w:r>
        <w:r>
          <w:fldChar w:fldCharType="begin"/>
        </w:r>
        <w:r>
          <w:instrText xml:space="preserve"> PAGEREF _Toc27900 \h </w:instrText>
        </w:r>
        <w:r>
          <w:fldChar w:fldCharType="separate"/>
        </w:r>
        <w:r>
          <w:t>24</w:t>
        </w:r>
        <w:r>
          <w:fldChar w:fldCharType="end"/>
        </w:r>
      </w:hyperlink>
    </w:p>
    <w:p>
      <w:pPr>
        <w:pStyle w:val="TOC2"/>
        <w:tabs>
          <w:tab w:val="right" w:leader="dot" w:pos="8306"/>
        </w:tabs>
      </w:pPr>
      <w:hyperlink w:anchor="_Toc26217" w:history="1">
        <w:r>
          <w:rPr>
            <w:rFonts w:ascii="仿宋" w:eastAsia="仿宋" w:hAnsi="仿宋" w:cs="仿宋" w:hint="eastAsia"/>
            <w:lang w:eastAsia="zh-CN"/>
          </w:rPr>
          <w:t>(六)、未来趋势与发展策略</w:t>
        </w:r>
        <w:r>
          <w:tab/>
        </w:r>
        <w:r>
          <w:fldChar w:fldCharType="begin"/>
        </w:r>
        <w:r>
          <w:instrText xml:space="preserve"> PAGEREF _Toc26217 \h </w:instrText>
        </w:r>
        <w:r>
          <w:fldChar w:fldCharType="separate"/>
        </w:r>
        <w:r>
          <w:t>26</w:t>
        </w:r>
        <w:r>
          <w:fldChar w:fldCharType="end"/>
        </w:r>
      </w:hyperlink>
    </w:p>
    <w:p>
      <w:pPr>
        <w:pStyle w:val="TOC1"/>
        <w:tabs>
          <w:tab w:val="right" w:leader="dot" w:pos="8306"/>
        </w:tabs>
      </w:pPr>
      <w:hyperlink w:anchor="_Toc9344" w:history="1">
        <w:r>
          <w:rPr>
            <w:rFonts w:ascii="仿宋" w:eastAsia="仿宋" w:hAnsi="仿宋" w:cs="仿宋" w:hint="eastAsia"/>
            <w:lang w:eastAsia="zh-CN"/>
          </w:rPr>
          <w:t>六、第三十八章员工社交媒体管理</w:t>
        </w:r>
        <w:r>
          <w:tab/>
        </w:r>
        <w:r>
          <w:fldChar w:fldCharType="begin"/>
        </w:r>
        <w:r>
          <w:instrText xml:space="preserve"> PAGEREF _Toc9344 \h </w:instrText>
        </w:r>
        <w:r>
          <w:fldChar w:fldCharType="separate"/>
        </w:r>
        <w:r>
          <w:t>28</w:t>
        </w:r>
        <w:r>
          <w:fldChar w:fldCharType="end"/>
        </w:r>
      </w:hyperlink>
    </w:p>
    <w:p>
      <w:pPr>
        <w:pStyle w:val="TOC2"/>
        <w:tabs>
          <w:tab w:val="right" w:leader="dot" w:pos="8306"/>
        </w:tabs>
      </w:pPr>
      <w:hyperlink w:anchor="_Toc4628" w:history="1">
        <w:r>
          <w:rPr>
            <w:rFonts w:ascii="仿宋" w:eastAsia="仿宋" w:hAnsi="仿宋" w:cs="仿宋" w:hint="eastAsia"/>
            <w:lang w:eastAsia="zh-CN"/>
          </w:rPr>
          <w:t>(一)、员工社交媒体政策</w:t>
        </w:r>
        <w:r>
          <w:tab/>
        </w:r>
        <w:r>
          <w:fldChar w:fldCharType="begin"/>
        </w:r>
        <w:r>
          <w:instrText xml:space="preserve"> PAGEREF _Toc4628 \h </w:instrText>
        </w:r>
        <w:r>
          <w:fldChar w:fldCharType="separate"/>
        </w:r>
        <w:r>
          <w:t>28</w:t>
        </w:r>
        <w:r>
          <w:fldChar w:fldCharType="end"/>
        </w:r>
      </w:hyperlink>
    </w:p>
    <w:p>
      <w:pPr>
        <w:pStyle w:val="TOC2"/>
        <w:tabs>
          <w:tab w:val="right" w:leader="dot" w:pos="8306"/>
        </w:tabs>
      </w:pPr>
      <w:hyperlink w:anchor="_Toc7422" w:history="1">
        <w:r>
          <w:rPr>
            <w:rFonts w:ascii="仿宋" w:eastAsia="仿宋" w:hAnsi="仿宋" w:cs="仿宋" w:hint="eastAsia"/>
            <w:lang w:eastAsia="zh-CN"/>
          </w:rPr>
          <w:t>(二)、个人品牌与公司形象的关联</w:t>
        </w:r>
        <w:r>
          <w:tab/>
        </w:r>
        <w:r>
          <w:fldChar w:fldCharType="begin"/>
        </w:r>
        <w:r>
          <w:instrText xml:space="preserve"> PAGEREF _Toc7422 \h </w:instrText>
        </w:r>
        <w:r>
          <w:fldChar w:fldCharType="separate"/>
        </w:r>
        <w:r>
          <w:t>29</w:t>
        </w:r>
        <w:r>
          <w:fldChar w:fldCharType="end"/>
        </w:r>
      </w:hyperlink>
    </w:p>
    <w:p>
      <w:pPr>
        <w:pStyle w:val="TOC2"/>
        <w:tabs>
          <w:tab w:val="right" w:leader="dot" w:pos="8306"/>
        </w:tabs>
      </w:pPr>
      <w:hyperlink w:anchor="_Toc24513" w:history="1">
        <w:r>
          <w:rPr>
            <w:rFonts w:ascii="仿宋" w:eastAsia="仿宋" w:hAnsi="仿宋" w:cs="仿宋" w:hint="eastAsia"/>
            <w:lang w:eastAsia="zh-CN"/>
          </w:rPr>
          <w:t>(三)、社交媒体使用准则</w:t>
        </w:r>
        <w:r>
          <w:tab/>
        </w:r>
        <w:r>
          <w:fldChar w:fldCharType="begin"/>
        </w:r>
        <w:r>
          <w:instrText xml:space="preserve"> PAGEREF _Toc24513 \h </w:instrText>
        </w:r>
        <w:r>
          <w:fldChar w:fldCharType="separate"/>
        </w:r>
        <w:r>
          <w:t>30</w:t>
        </w:r>
        <w:r>
          <w:fldChar w:fldCharType="end"/>
        </w:r>
      </w:hyperlink>
    </w:p>
    <w:p>
      <w:pPr>
        <w:pStyle w:val="TOC2"/>
        <w:tabs>
          <w:tab w:val="right" w:leader="dot" w:pos="8306"/>
        </w:tabs>
      </w:pPr>
      <w:hyperlink w:anchor="_Toc4516" w:history="1">
        <w:r>
          <w:rPr>
            <w:rFonts w:ascii="仿宋" w:eastAsia="仿宋" w:hAnsi="仿宋" w:cs="仿宋" w:hint="eastAsia"/>
            <w:lang w:eastAsia="zh-CN"/>
          </w:rPr>
          <w:t>(四)、公司与员工互动</w:t>
        </w:r>
        <w:r>
          <w:tab/>
        </w:r>
        <w:r>
          <w:fldChar w:fldCharType="begin"/>
        </w:r>
        <w:r>
          <w:instrText xml:space="preserve"> PAGEREF _Toc4516 \h </w:instrText>
        </w:r>
        <w:r>
          <w:fldChar w:fldCharType="separate"/>
        </w:r>
        <w:r>
          <w:t>33</w:t>
        </w:r>
        <w:r>
          <w:fldChar w:fldCharType="end"/>
        </w:r>
      </w:hyperlink>
    </w:p>
    <w:p>
      <w:pPr>
        <w:pStyle w:val="TOC2"/>
        <w:tabs>
          <w:tab w:val="right" w:leader="dot" w:pos="8306"/>
        </w:tabs>
      </w:pPr>
      <w:hyperlink w:anchor="_Toc24423" w:history="1">
        <w:r>
          <w:rPr>
            <w:rFonts w:ascii="仿宋" w:eastAsia="仿宋" w:hAnsi="仿宋" w:cs="仿宋" w:hint="eastAsia"/>
            <w:lang w:eastAsia="zh-CN"/>
          </w:rPr>
          <w:t>(五)、公司社交媒体账号管理</w:t>
        </w:r>
        <w:r>
          <w:tab/>
        </w:r>
        <w:r>
          <w:fldChar w:fldCharType="begin"/>
        </w:r>
        <w:r>
          <w:instrText xml:space="preserve"> PAGEREF _Toc24423 \h </w:instrText>
        </w:r>
        <w:r>
          <w:fldChar w:fldCharType="separate"/>
        </w:r>
        <w:r>
          <w:t>34</w:t>
        </w:r>
        <w:r>
          <w:fldChar w:fldCharType="end"/>
        </w:r>
      </w:hyperlink>
    </w:p>
    <w:p>
      <w:pPr>
        <w:pStyle w:val="TOC2"/>
        <w:tabs>
          <w:tab w:val="right" w:leader="dot" w:pos="8306"/>
        </w:tabs>
      </w:pPr>
      <w:hyperlink w:anchor="_Toc5641" w:history="1">
        <w:r>
          <w:rPr>
            <w:rFonts w:ascii="仿宋" w:eastAsia="仿宋" w:hAnsi="仿宋" w:cs="仿宋" w:hint="eastAsia"/>
            <w:lang w:eastAsia="zh-CN"/>
          </w:rPr>
          <w:t>(六)、职业发展机会的分享与推广</w:t>
        </w:r>
        <w:r>
          <w:tab/>
        </w:r>
        <w:r>
          <w:fldChar w:fldCharType="begin"/>
        </w:r>
        <w:r>
          <w:instrText xml:space="preserve"> PAGEREF _Toc5641 \h </w:instrText>
        </w:r>
        <w:r>
          <w:fldChar w:fldCharType="separate"/>
        </w:r>
        <w:r>
          <w:t>35</w:t>
        </w:r>
        <w:r>
          <w:fldChar w:fldCharType="end"/>
        </w:r>
      </w:hyperlink>
    </w:p>
    <w:p>
      <w:pPr>
        <w:pStyle w:val="TOC1"/>
        <w:tabs>
          <w:tab w:val="right" w:leader="dot" w:pos="8306"/>
        </w:tabs>
      </w:pPr>
      <w:hyperlink w:anchor="_Toc29653" w:history="1">
        <w:r>
          <w:rPr>
            <w:rFonts w:ascii="仿宋" w:eastAsia="仿宋" w:hAnsi="仿宋" w:cs="仿宋" w:hint="eastAsia"/>
            <w:lang w:eastAsia="zh-CN"/>
          </w:rPr>
          <w:t>七、第十二章职业伦理与社会责任</w:t>
        </w:r>
        <w:r>
          <w:tab/>
        </w:r>
        <w:r>
          <w:fldChar w:fldCharType="begin"/>
        </w:r>
        <w:r>
          <w:instrText xml:space="preserve"> PAGEREF _Toc29653 \h </w:instrText>
        </w:r>
        <w:r>
          <w:fldChar w:fldCharType="separate"/>
        </w:r>
        <w:r>
          <w:t>36</w:t>
        </w:r>
        <w:r>
          <w:fldChar w:fldCharType="end"/>
        </w:r>
      </w:hyperlink>
    </w:p>
    <w:p>
      <w:pPr>
        <w:pStyle w:val="TOC2"/>
        <w:tabs>
          <w:tab w:val="right" w:leader="dot" w:pos="8306"/>
        </w:tabs>
      </w:pPr>
      <w:hyperlink w:anchor="_Toc28937" w:history="1">
        <w:r>
          <w:rPr>
            <w:rFonts w:ascii="仿宋" w:eastAsia="仿宋" w:hAnsi="仿宋" w:cs="仿宋" w:hint="eastAsia"/>
            <w:lang w:eastAsia="zh-CN"/>
          </w:rPr>
          <w:t>(一)、职业道德规范</w:t>
        </w:r>
        <w:r>
          <w:tab/>
        </w:r>
        <w:r>
          <w:fldChar w:fldCharType="begin"/>
        </w:r>
        <w:r>
          <w:instrText xml:space="preserve"> PAGEREF _Toc28937 \h </w:instrText>
        </w:r>
        <w:r>
          <w:fldChar w:fldCharType="separate"/>
        </w:r>
        <w:r>
          <w:t>36</w:t>
        </w:r>
        <w:r>
          <w:fldChar w:fldCharType="end"/>
        </w:r>
      </w:hyperlink>
    </w:p>
    <w:p>
      <w:pPr>
        <w:pStyle w:val="TOC2"/>
        <w:tabs>
          <w:tab w:val="right" w:leader="dot" w:pos="8306"/>
        </w:tabs>
      </w:pPr>
      <w:hyperlink w:anchor="_Toc8856" w:history="1">
        <w:r>
          <w:rPr>
            <w:rFonts w:ascii="仿宋" w:eastAsia="仿宋" w:hAnsi="仿宋" w:cs="仿宋" w:hint="eastAsia"/>
            <w:lang w:eastAsia="zh-CN"/>
          </w:rPr>
          <w:t>(二)、社会责任履行</w:t>
        </w:r>
        <w:r>
          <w:tab/>
        </w:r>
        <w:r>
          <w:fldChar w:fldCharType="begin"/>
        </w:r>
        <w:r>
          <w:instrText xml:space="preserve"> PAGEREF _Toc8856 \h </w:instrText>
        </w:r>
        <w:r>
          <w:fldChar w:fldCharType="separate"/>
        </w:r>
        <w:r>
          <w:t>37</w:t>
        </w:r>
        <w:r>
          <w:fldChar w:fldCharType="end"/>
        </w:r>
      </w:hyperlink>
    </w:p>
    <w:p>
      <w:pPr>
        <w:pStyle w:val="TOC1"/>
        <w:tabs>
          <w:tab w:val="right" w:leader="dot" w:pos="8306"/>
        </w:tabs>
      </w:pPr>
      <w:hyperlink w:anchor="_Toc2965" w:history="1">
        <w:r>
          <w:rPr>
            <w:rFonts w:ascii="仿宋" w:eastAsia="仿宋" w:hAnsi="仿宋" w:cs="仿宋" w:hint="eastAsia"/>
            <w:lang w:eastAsia="zh-CN"/>
          </w:rPr>
          <w:t>八、第二十六章人才留存与流失管理</w:t>
        </w:r>
        <w:r>
          <w:tab/>
        </w:r>
        <w:r>
          <w:fldChar w:fldCharType="begin"/>
        </w:r>
        <w:r>
          <w:instrText xml:space="preserve"> PAGEREF _Toc2965 \h </w:instrText>
        </w:r>
        <w:r>
          <w:fldChar w:fldCharType="separate"/>
        </w:r>
        <w:r>
          <w:t>38</w:t>
        </w:r>
        <w:r>
          <w:fldChar w:fldCharType="end"/>
        </w:r>
      </w:hyperlink>
    </w:p>
    <w:p>
      <w:pPr>
        <w:pStyle w:val="TOC2"/>
        <w:tabs>
          <w:tab w:val="right" w:leader="dot" w:pos="8306"/>
        </w:tabs>
      </w:pPr>
      <w:hyperlink w:anchor="_Toc11280" w:history="1">
        <w:r>
          <w:rPr>
            <w:rFonts w:ascii="仿宋" w:eastAsia="仿宋" w:hAnsi="仿宋" w:cs="仿宋" w:hint="eastAsia"/>
            <w:lang w:eastAsia="zh-CN"/>
          </w:rPr>
          <w:t>(一)、人才留存策略</w:t>
        </w:r>
        <w:r>
          <w:tab/>
        </w:r>
        <w:r>
          <w:fldChar w:fldCharType="begin"/>
        </w:r>
        <w:r>
          <w:instrText xml:space="preserve"> PAGEREF _Toc11280 \h </w:instrText>
        </w:r>
        <w:r>
          <w:fldChar w:fldCharType="separate"/>
        </w:r>
        <w:r>
          <w:t>38</w:t>
        </w:r>
        <w:r>
          <w:fldChar w:fldCharType="end"/>
        </w:r>
      </w:hyperlink>
    </w:p>
    <w:p>
      <w:pPr>
        <w:pStyle w:val="TOC2"/>
        <w:tabs>
          <w:tab w:val="right" w:leader="dot" w:pos="8306"/>
        </w:tabs>
      </w:pPr>
      <w:hyperlink w:anchor="_Toc31483" w:history="1">
        <w:r>
          <w:rPr>
            <w:rFonts w:ascii="仿宋" w:eastAsia="仿宋" w:hAnsi="仿宋" w:cs="仿宋" w:hint="eastAsia"/>
            <w:lang w:eastAsia="zh-CN"/>
          </w:rPr>
          <w:t>(二)、人才流失分析与改进</w:t>
        </w:r>
        <w:r>
          <w:tab/>
        </w:r>
        <w:r>
          <w:fldChar w:fldCharType="begin"/>
        </w:r>
        <w:r>
          <w:instrText xml:space="preserve"> PAGEREF _Toc31483 \h </w:instrText>
        </w:r>
        <w:r>
          <w:fldChar w:fldCharType="separate"/>
        </w:r>
        <w:r>
          <w:t>38</w:t>
        </w:r>
        <w:r>
          <w:fldChar w:fldCharType="end"/>
        </w:r>
      </w:hyperlink>
    </w:p>
    <w:p>
      <w:pPr>
        <w:pStyle w:val="TOC2"/>
        <w:tabs>
          <w:tab w:val="right" w:leader="dot" w:pos="8306"/>
        </w:tabs>
      </w:pPr>
      <w:hyperlink w:anchor="_Toc29972" w:history="1">
        <w:r>
          <w:rPr>
            <w:rFonts w:ascii="仿宋" w:eastAsia="仿宋" w:hAnsi="仿宋" w:cs="仿宋" w:hint="eastAsia"/>
            <w:lang w:eastAsia="zh-CN"/>
          </w:rPr>
          <w:t>(三)、持续改进与未来展望</w:t>
        </w:r>
        <w:r>
          <w:tab/>
        </w:r>
        <w:r>
          <w:fldChar w:fldCharType="begin"/>
        </w:r>
        <w:r>
          <w:instrText xml:space="preserve"> PAGEREF _Toc29972 \h </w:instrText>
        </w:r>
        <w:r>
          <w:fldChar w:fldCharType="separate"/>
        </w:r>
        <w:r>
          <w:t>39</w:t>
        </w:r>
        <w:r>
          <w:fldChar w:fldCharType="end"/>
        </w:r>
      </w:hyperlink>
    </w:p>
    <w:p>
      <w:pPr>
        <w:pStyle w:val="TOC1"/>
        <w:tabs>
          <w:tab w:val="right" w:leader="dot" w:pos="8306"/>
        </w:tabs>
      </w:pPr>
      <w:hyperlink w:anchor="_Toc10864" w:history="1">
        <w:r>
          <w:rPr>
            <w:rFonts w:ascii="仿宋" w:eastAsia="仿宋" w:hAnsi="仿宋" w:cs="仿宋" w:hint="eastAsia"/>
            <w:lang w:eastAsia="zh-CN"/>
          </w:rPr>
          <w:t>九、员工家庭与工作平衡支持计划</w:t>
        </w:r>
        <w:r>
          <w:tab/>
        </w:r>
        <w:r>
          <w:fldChar w:fldCharType="begin"/>
        </w:r>
        <w:r>
          <w:instrText xml:space="preserve"> PAGEREF _Toc10864 \h </w:instrText>
        </w:r>
        <w:r>
          <w:fldChar w:fldCharType="separate"/>
        </w:r>
        <w:r>
          <w:t>39</w:t>
        </w:r>
        <w:r>
          <w:fldChar w:fldCharType="end"/>
        </w:r>
      </w:hyperlink>
    </w:p>
    <w:p>
      <w:pPr>
        <w:pStyle w:val="TOC2"/>
        <w:tabs>
          <w:tab w:val="right" w:leader="dot" w:pos="8306"/>
        </w:tabs>
      </w:pPr>
      <w:hyperlink w:anchor="_Toc22231" w:history="1">
        <w:r>
          <w:rPr>
            <w:rFonts w:ascii="仿宋" w:eastAsia="仿宋" w:hAnsi="仿宋" w:cs="仿宋" w:hint="eastAsia"/>
            <w:lang w:eastAsia="zh-CN"/>
          </w:rPr>
          <w:t>(一)、家庭与工作平衡的重要性分析</w:t>
        </w:r>
        <w:r>
          <w:tab/>
        </w:r>
        <w:r>
          <w:fldChar w:fldCharType="begin"/>
        </w:r>
        <w:r>
          <w:instrText xml:space="preserve"> PAGEREF _Toc22231 \h </w:instrText>
        </w:r>
        <w:r>
          <w:fldChar w:fldCharType="separate"/>
        </w:r>
        <w:r>
          <w:t>39</w:t>
        </w:r>
        <w:r>
          <w:fldChar w:fldCharType="end"/>
        </w:r>
      </w:hyperlink>
    </w:p>
    <w:p>
      <w:pPr>
        <w:pStyle w:val="TOC2"/>
        <w:tabs>
          <w:tab w:val="right" w:leader="dot" w:pos="8306"/>
        </w:tabs>
      </w:pPr>
      <w:hyperlink w:anchor="_Toc1504" w:history="1">
        <w:r>
          <w:rPr>
            <w:rFonts w:ascii="仿宋" w:eastAsia="仿宋" w:hAnsi="仿宋" w:cs="仿宋" w:hint="eastAsia"/>
            <w:lang w:eastAsia="zh-CN"/>
          </w:rPr>
          <w:t>(二)、支持计划的制定与实施步骤</w:t>
        </w:r>
        <w:r>
          <w:tab/>
        </w:r>
        <w:r>
          <w:fldChar w:fldCharType="begin"/>
        </w:r>
        <w:r>
          <w:instrText xml:space="preserve"> PAGEREF _Toc1504 \h </w:instrText>
        </w:r>
        <w:r>
          <w:fldChar w:fldCharType="separate"/>
        </w:r>
        <w:r>
          <w:t>40</w:t>
        </w:r>
        <w:r>
          <w:fldChar w:fldCharType="end"/>
        </w:r>
      </w:hyperlink>
    </w:p>
    <w:p>
      <w:pPr>
        <w:pStyle w:val="TOC2"/>
        <w:tabs>
          <w:tab w:val="right" w:leader="dot" w:pos="8306"/>
        </w:tabs>
      </w:pPr>
      <w:hyperlink w:anchor="_Toc20214" w:history="1">
        <w:r>
          <w:rPr>
            <w:rFonts w:ascii="仿宋" w:eastAsia="仿宋" w:hAnsi="仿宋" w:cs="仿宋" w:hint="eastAsia"/>
            <w:lang w:eastAsia="zh-CN"/>
          </w:rPr>
          <w:t>(三)、平衡效果的评估及调整优化</w:t>
        </w:r>
        <w:r>
          <w:tab/>
        </w:r>
        <w:r>
          <w:fldChar w:fldCharType="begin"/>
        </w:r>
        <w:r>
          <w:instrText xml:space="preserve"> PAGEREF _Toc20214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13" w:history="1">
        <w:r>
          <w:rPr>
            <w:rFonts w:ascii="仿宋" w:eastAsia="仿宋" w:hAnsi="仿宋" w:cs="仿宋" w:hint="eastAsia"/>
            <w:lang w:eastAsia="zh-CN"/>
          </w:rPr>
          <w:t>十、第三十二章未来发展愿景</w:t>
        </w:r>
        <w:r>
          <w:tab/>
        </w:r>
        <w:r>
          <w:fldChar w:fldCharType="begin"/>
        </w:r>
        <w:r>
          <w:instrText xml:space="preserve"> PAGEREF _Toc22613 \h </w:instrText>
        </w:r>
        <w:r>
          <w:fldChar w:fldCharType="separate"/>
        </w:r>
        <w:r>
          <w:t>41</w:t>
        </w:r>
        <w:r>
          <w:fldChar w:fldCharType="end"/>
        </w:r>
      </w:hyperlink>
    </w:p>
    <w:p>
      <w:pPr>
        <w:pStyle w:val="TOC2"/>
        <w:tabs>
          <w:tab w:val="right" w:leader="dot" w:pos="8306"/>
        </w:tabs>
      </w:pPr>
      <w:hyperlink w:anchor="_Toc6344" w:history="1">
        <w:r>
          <w:rPr>
            <w:rFonts w:ascii="仿宋" w:eastAsia="仿宋" w:hAnsi="仿宋" w:cs="仿宋" w:hint="eastAsia"/>
            <w:lang w:eastAsia="zh-CN"/>
          </w:rPr>
          <w:t>(一)、员工职业生涯管理的未来趋势</w:t>
        </w:r>
        <w:r>
          <w:tab/>
        </w:r>
        <w:r>
          <w:fldChar w:fldCharType="begin"/>
        </w:r>
        <w:r>
          <w:instrText xml:space="preserve"> PAGEREF _Toc6344 \h </w:instrText>
        </w:r>
        <w:r>
          <w:fldChar w:fldCharType="separate"/>
        </w:r>
        <w:r>
          <w:t>41</w:t>
        </w:r>
        <w:r>
          <w:fldChar w:fldCharType="end"/>
        </w:r>
      </w:hyperlink>
    </w:p>
    <w:p>
      <w:pPr>
        <w:pStyle w:val="TOC2"/>
        <w:tabs>
          <w:tab w:val="right" w:leader="dot" w:pos="8306"/>
        </w:tabs>
      </w:pPr>
      <w:hyperlink w:anchor="_Toc25198" w:history="1">
        <w:r>
          <w:rPr>
            <w:rFonts w:ascii="仿宋" w:eastAsia="仿宋" w:hAnsi="仿宋" w:cs="仿宋" w:hint="eastAsia"/>
            <w:lang w:eastAsia="zh-CN"/>
          </w:rPr>
          <w:t>(二)、公司在员工发展中的未来愿景</w:t>
        </w:r>
        <w:r>
          <w:tab/>
        </w:r>
        <w:r>
          <w:fldChar w:fldCharType="begin"/>
        </w:r>
        <w:r>
          <w:instrText xml:space="preserve"> PAGEREF _Toc25198 \h </w:instrText>
        </w:r>
        <w:r>
          <w:fldChar w:fldCharType="separate"/>
        </w:r>
        <w:r>
          <w:t>41</w:t>
        </w:r>
        <w:r>
          <w:fldChar w:fldCharType="end"/>
        </w:r>
      </w:hyperlink>
    </w:p>
    <w:p>
      <w:pPr>
        <w:pStyle w:val="TOC1"/>
        <w:tabs>
          <w:tab w:val="right" w:leader="dot" w:pos="8306"/>
        </w:tabs>
      </w:pPr>
      <w:hyperlink w:anchor="_Toc17007" w:history="1">
        <w:r>
          <w:rPr>
            <w:rFonts w:ascii="仿宋" w:eastAsia="仿宋" w:hAnsi="仿宋" w:cs="仿宋" w:hint="eastAsia"/>
            <w:lang w:eastAsia="zh-CN"/>
          </w:rPr>
          <w:t>十一、员工离职率分析与降低措施</w:t>
        </w:r>
        <w:r>
          <w:tab/>
        </w:r>
        <w:r>
          <w:fldChar w:fldCharType="begin"/>
        </w:r>
        <w:r>
          <w:instrText xml:space="preserve"> PAGEREF _Toc17007 \h </w:instrText>
        </w:r>
        <w:r>
          <w:fldChar w:fldCharType="separate"/>
        </w:r>
        <w:r>
          <w:t>42</w:t>
        </w:r>
        <w:r>
          <w:fldChar w:fldCharType="end"/>
        </w:r>
      </w:hyperlink>
    </w:p>
    <w:p>
      <w:pPr>
        <w:pStyle w:val="TOC2"/>
        <w:tabs>
          <w:tab w:val="right" w:leader="dot" w:pos="8306"/>
        </w:tabs>
      </w:pPr>
      <w:hyperlink w:anchor="_Toc4544" w:history="1">
        <w:r>
          <w:rPr>
            <w:rFonts w:ascii="仿宋" w:eastAsia="仿宋" w:hAnsi="仿宋" w:cs="仿宋" w:hint="eastAsia"/>
            <w:lang w:eastAsia="zh-CN"/>
          </w:rPr>
          <w:t>(一)、离职率分析的方法与工具</w:t>
        </w:r>
        <w:r>
          <w:tab/>
        </w:r>
        <w:r>
          <w:fldChar w:fldCharType="begin"/>
        </w:r>
        <w:r>
          <w:instrText xml:space="preserve"> PAGEREF _Toc4544 \h </w:instrText>
        </w:r>
        <w:r>
          <w:fldChar w:fldCharType="separate"/>
        </w:r>
        <w:r>
          <w:t>42</w:t>
        </w:r>
        <w:r>
          <w:fldChar w:fldCharType="end"/>
        </w:r>
      </w:hyperlink>
    </w:p>
    <w:p>
      <w:pPr>
        <w:pStyle w:val="TOC2"/>
        <w:tabs>
          <w:tab w:val="right" w:leader="dot" w:pos="8306"/>
        </w:tabs>
      </w:pPr>
      <w:hyperlink w:anchor="_Toc9023" w:history="1">
        <w:r>
          <w:rPr>
            <w:rFonts w:ascii="仿宋" w:eastAsia="仿宋" w:hAnsi="仿宋" w:cs="仿宋" w:hint="eastAsia"/>
            <w:lang w:eastAsia="zh-CN"/>
          </w:rPr>
          <w:t>(二)、离职原因的调查与对策制定</w:t>
        </w:r>
        <w:r>
          <w:tab/>
        </w:r>
        <w:r>
          <w:fldChar w:fldCharType="begin"/>
        </w:r>
        <w:r>
          <w:instrText xml:space="preserve"> PAGEREF _Toc9023 \h </w:instrText>
        </w:r>
        <w:r>
          <w:fldChar w:fldCharType="separate"/>
        </w:r>
        <w:r>
          <w:t>43</w:t>
        </w:r>
        <w:r>
          <w:fldChar w:fldCharType="end"/>
        </w:r>
      </w:hyperlink>
    </w:p>
    <w:p>
      <w:pPr>
        <w:pStyle w:val="TOC2"/>
        <w:tabs>
          <w:tab w:val="right" w:leader="dot" w:pos="8306"/>
        </w:tabs>
      </w:pPr>
      <w:hyperlink w:anchor="_Toc18459" w:history="1">
        <w:r>
          <w:rPr>
            <w:rFonts w:ascii="仿宋" w:eastAsia="仿宋" w:hAnsi="仿宋" w:cs="仿宋" w:hint="eastAsia"/>
            <w:lang w:eastAsia="zh-CN"/>
          </w:rPr>
          <w:t>(三)、降低离职率的策略与实践</w:t>
        </w:r>
        <w:r>
          <w:tab/>
        </w:r>
        <w:r>
          <w:fldChar w:fldCharType="begin"/>
        </w:r>
        <w:r>
          <w:instrText xml:space="preserve"> PAGEREF _Toc18459 \h </w:instrText>
        </w:r>
        <w:r>
          <w:fldChar w:fldCharType="separate"/>
        </w:r>
        <w:r>
          <w:t>44</w:t>
        </w:r>
        <w:r>
          <w:fldChar w:fldCharType="end"/>
        </w:r>
      </w:hyperlink>
    </w:p>
    <w:p>
      <w:pPr>
        <w:pStyle w:val="TOC1"/>
        <w:tabs>
          <w:tab w:val="right" w:leader="dot" w:pos="8306"/>
        </w:tabs>
      </w:pPr>
      <w:hyperlink w:anchor="_Toc1643" w:history="1">
        <w:r>
          <w:rPr>
            <w:rFonts w:ascii="仿宋" w:eastAsia="仿宋" w:hAnsi="仿宋" w:cs="仿宋" w:hint="eastAsia"/>
            <w:lang w:eastAsia="zh-CN"/>
          </w:rPr>
          <w:t>十二、第四十三章员工参与决策与公司治理</w:t>
        </w:r>
        <w:r>
          <w:tab/>
        </w:r>
        <w:r>
          <w:fldChar w:fldCharType="begin"/>
        </w:r>
        <w:r>
          <w:instrText xml:space="preserve"> PAGEREF _Toc1643 \h </w:instrText>
        </w:r>
        <w:r>
          <w:fldChar w:fldCharType="separate"/>
        </w:r>
        <w:r>
          <w:t>46</w:t>
        </w:r>
        <w:r>
          <w:fldChar w:fldCharType="end"/>
        </w:r>
      </w:hyperlink>
    </w:p>
    <w:p>
      <w:pPr>
        <w:pStyle w:val="TOC2"/>
        <w:tabs>
          <w:tab w:val="right" w:leader="dot" w:pos="8306"/>
        </w:tabs>
      </w:pPr>
      <w:hyperlink w:anchor="_Toc23041" w:history="1">
        <w:r>
          <w:rPr>
            <w:rFonts w:ascii="仿宋" w:eastAsia="仿宋" w:hAnsi="仿宋" w:cs="仿宋" w:hint="eastAsia"/>
            <w:lang w:eastAsia="zh-CN"/>
          </w:rPr>
          <w:t>(一)、员工参与决策机制</w:t>
        </w:r>
        <w:r>
          <w:tab/>
        </w:r>
        <w:r>
          <w:fldChar w:fldCharType="begin"/>
        </w:r>
        <w:r>
          <w:instrText xml:space="preserve"> PAGEREF _Toc23041 \h </w:instrText>
        </w:r>
        <w:r>
          <w:fldChar w:fldCharType="separate"/>
        </w:r>
        <w:r>
          <w:t>46</w:t>
        </w:r>
        <w:r>
          <w:fldChar w:fldCharType="end"/>
        </w:r>
      </w:hyperlink>
    </w:p>
    <w:p>
      <w:pPr>
        <w:pStyle w:val="TOC2"/>
        <w:tabs>
          <w:tab w:val="right" w:leader="dot" w:pos="8306"/>
        </w:tabs>
      </w:pPr>
      <w:hyperlink w:anchor="_Toc13343" w:history="1">
        <w:r>
          <w:rPr>
            <w:rFonts w:ascii="仿宋" w:eastAsia="仿宋" w:hAnsi="仿宋" w:cs="仿宋" w:hint="eastAsia"/>
            <w:lang w:eastAsia="zh-CN"/>
          </w:rPr>
          <w:t>(二)、参与决策的渠道与机会</w:t>
        </w:r>
        <w:r>
          <w:tab/>
        </w:r>
        <w:r>
          <w:fldChar w:fldCharType="begin"/>
        </w:r>
        <w:r>
          <w:instrText xml:space="preserve"> PAGEREF _Toc13343 \h </w:instrText>
        </w:r>
        <w:r>
          <w:fldChar w:fldCharType="separate"/>
        </w:r>
        <w:r>
          <w:t>46</w:t>
        </w:r>
        <w:r>
          <w:fldChar w:fldCharType="end"/>
        </w:r>
      </w:hyperlink>
    </w:p>
    <w:p>
      <w:pPr>
        <w:pStyle w:val="TOC2"/>
        <w:tabs>
          <w:tab w:val="right" w:leader="dot" w:pos="8306"/>
        </w:tabs>
      </w:pPr>
      <w:hyperlink w:anchor="_Toc26069" w:history="1">
        <w:r>
          <w:rPr>
            <w:rFonts w:ascii="仿宋" w:eastAsia="仿宋" w:hAnsi="仿宋" w:cs="仿宋" w:hint="eastAsia"/>
            <w:lang w:eastAsia="zh-CN"/>
          </w:rPr>
          <w:t>(三)、代表员工意见的制度</w:t>
        </w:r>
        <w:r>
          <w:tab/>
        </w:r>
        <w:r>
          <w:fldChar w:fldCharType="begin"/>
        </w:r>
        <w:r>
          <w:instrText xml:space="preserve"> PAGEREF _Toc26069 \h </w:instrText>
        </w:r>
        <w:r>
          <w:fldChar w:fldCharType="separate"/>
        </w:r>
        <w:r>
          <w:t>47</w:t>
        </w:r>
        <w:r>
          <w:fldChar w:fldCharType="end"/>
        </w:r>
      </w:hyperlink>
    </w:p>
    <w:p>
      <w:pPr>
        <w:pStyle w:val="TOC2"/>
        <w:tabs>
          <w:tab w:val="right" w:leader="dot" w:pos="8306"/>
        </w:tabs>
      </w:pPr>
      <w:hyperlink w:anchor="_Toc5233" w:history="1">
        <w:r>
          <w:rPr>
            <w:rFonts w:ascii="仿宋" w:eastAsia="仿宋" w:hAnsi="仿宋" w:cs="仿宋" w:hint="eastAsia"/>
            <w:lang w:eastAsia="zh-CN"/>
          </w:rPr>
          <w:t>(四)、公司治理与透明度</w:t>
        </w:r>
        <w:r>
          <w:tab/>
        </w:r>
        <w:r>
          <w:fldChar w:fldCharType="begin"/>
        </w:r>
        <w:r>
          <w:instrText xml:space="preserve"> PAGEREF _Toc5233 \h </w:instrText>
        </w:r>
        <w:r>
          <w:fldChar w:fldCharType="separate"/>
        </w:r>
        <w:r>
          <w:t>48</w:t>
        </w:r>
        <w:r>
          <w:fldChar w:fldCharType="end"/>
        </w:r>
      </w:hyperlink>
    </w:p>
    <w:p>
      <w:pPr>
        <w:pStyle w:val="TOC2"/>
        <w:tabs>
          <w:tab w:val="right" w:leader="dot" w:pos="8306"/>
        </w:tabs>
      </w:pPr>
      <w:hyperlink w:anchor="_Toc29071" w:history="1">
        <w:r>
          <w:rPr>
            <w:rFonts w:ascii="仿宋" w:eastAsia="仿宋" w:hAnsi="仿宋" w:cs="仿宋" w:hint="eastAsia"/>
            <w:lang w:eastAsia="zh-CN"/>
          </w:rPr>
          <w:t>(五)、公司治理结构的建设</w:t>
        </w:r>
        <w:r>
          <w:tab/>
        </w:r>
        <w:r>
          <w:fldChar w:fldCharType="begin"/>
        </w:r>
        <w:r>
          <w:instrText xml:space="preserve"> PAGEREF _Toc29071 \h </w:instrText>
        </w:r>
        <w:r>
          <w:fldChar w:fldCharType="separate"/>
        </w:r>
        <w:r>
          <w:t>48</w:t>
        </w:r>
        <w:r>
          <w:fldChar w:fldCharType="end"/>
        </w:r>
      </w:hyperlink>
    </w:p>
    <w:p>
      <w:pPr>
        <w:pStyle w:val="TOC2"/>
        <w:tabs>
          <w:tab w:val="right" w:leader="dot" w:pos="8306"/>
        </w:tabs>
      </w:pPr>
      <w:hyperlink w:anchor="_Toc17103" w:history="1">
        <w:r>
          <w:rPr>
            <w:rFonts w:ascii="仿宋" w:eastAsia="仿宋" w:hAnsi="仿宋" w:cs="仿宋" w:hint="eastAsia"/>
            <w:lang w:eastAsia="zh-CN"/>
          </w:rPr>
          <w:t>(六)、公司业绩与财务信息的公开</w:t>
        </w:r>
        <w:r>
          <w:tab/>
        </w:r>
        <w:r>
          <w:fldChar w:fldCharType="begin"/>
        </w:r>
        <w:r>
          <w:instrText xml:space="preserve"> PAGEREF _Toc17103 \h </w:instrText>
        </w:r>
        <w:r>
          <w:fldChar w:fldCharType="separate"/>
        </w:r>
        <w:r>
          <w:t>49</w:t>
        </w:r>
        <w:r>
          <w:fldChar w:fldCharType="end"/>
        </w:r>
      </w:hyperlink>
    </w:p>
    <w:p>
      <w:pPr>
        <w:pStyle w:val="TOC1"/>
        <w:tabs>
          <w:tab w:val="right" w:leader="dot" w:pos="8306"/>
        </w:tabs>
      </w:pPr>
      <w:hyperlink w:anchor="_Toc27380" w:history="1">
        <w:r>
          <w:rPr>
            <w:rFonts w:ascii="仿宋" w:eastAsia="仿宋" w:hAnsi="仿宋" w:cs="仿宋" w:hint="eastAsia"/>
            <w:lang w:eastAsia="zh-CN"/>
          </w:rPr>
          <w:t>十三、第四十五章员工品牌建设</w:t>
        </w:r>
        <w:r>
          <w:tab/>
        </w:r>
        <w:r>
          <w:fldChar w:fldCharType="begin"/>
        </w:r>
        <w:r>
          <w:instrText xml:space="preserve"> PAGEREF _Toc27380 \h </w:instrText>
        </w:r>
        <w:r>
          <w:fldChar w:fldCharType="separate"/>
        </w:r>
        <w:r>
          <w:t>50</w:t>
        </w:r>
        <w:r>
          <w:fldChar w:fldCharType="end"/>
        </w:r>
      </w:hyperlink>
    </w:p>
    <w:p>
      <w:pPr>
        <w:pStyle w:val="TOC2"/>
        <w:tabs>
          <w:tab w:val="right" w:leader="dot" w:pos="8306"/>
        </w:tabs>
      </w:pPr>
      <w:hyperlink w:anchor="_Toc24011" w:history="1">
        <w:r>
          <w:rPr>
            <w:rFonts w:ascii="仿宋" w:eastAsia="仿宋" w:hAnsi="仿宋" w:cs="仿宋" w:hint="eastAsia"/>
            <w:lang w:eastAsia="zh-CN"/>
          </w:rPr>
          <w:t>(一)、个人品牌管理</w:t>
        </w:r>
        <w:r>
          <w:tab/>
        </w:r>
        <w:r>
          <w:fldChar w:fldCharType="begin"/>
        </w:r>
        <w:r>
          <w:instrText xml:space="preserve"> PAGEREF _Toc24011 \h </w:instrText>
        </w:r>
        <w:r>
          <w:fldChar w:fldCharType="separate"/>
        </w:r>
        <w:r>
          <w:t>50</w:t>
        </w:r>
        <w:r>
          <w:fldChar w:fldCharType="end"/>
        </w:r>
      </w:hyperlink>
    </w:p>
    <w:p>
      <w:pPr>
        <w:pStyle w:val="TOC2"/>
        <w:tabs>
          <w:tab w:val="right" w:leader="dot" w:pos="8306"/>
        </w:tabs>
      </w:pPr>
      <w:hyperlink w:anchor="_Toc18080" w:history="1">
        <w:r>
          <w:rPr>
            <w:rFonts w:ascii="仿宋" w:eastAsia="仿宋" w:hAnsi="仿宋" w:cs="仿宋" w:hint="eastAsia"/>
            <w:lang w:eastAsia="zh-CN"/>
          </w:rPr>
          <w:t>(二)、在包装机行业内建立个人影响力</w:t>
        </w:r>
        <w:r>
          <w:tab/>
        </w:r>
        <w:r>
          <w:fldChar w:fldCharType="begin"/>
        </w:r>
        <w:r>
          <w:instrText xml:space="preserve"> PAGEREF _Toc18080 \h </w:instrText>
        </w:r>
        <w:r>
          <w:fldChar w:fldCharType="separate"/>
        </w:r>
        <w:r>
          <w:t>51</w:t>
        </w:r>
        <w:r>
          <w:fldChar w:fldCharType="end"/>
        </w:r>
      </w:hyperlink>
    </w:p>
    <w:p>
      <w:pPr>
        <w:pStyle w:val="TOC2"/>
        <w:tabs>
          <w:tab w:val="right" w:leader="dot" w:pos="8306"/>
        </w:tabs>
      </w:pPr>
      <w:hyperlink w:anchor="_Toc32386" w:history="1">
        <w:r>
          <w:rPr>
            <w:rFonts w:ascii="仿宋" w:eastAsia="仿宋" w:hAnsi="仿宋" w:cs="仿宋" w:hint="eastAsia"/>
            <w:lang w:eastAsia="zh-CN"/>
          </w:rPr>
          <w:t>(三)、个人品牌与公司品牌的关联</w:t>
        </w:r>
        <w:r>
          <w:tab/>
        </w:r>
        <w:r>
          <w:fldChar w:fldCharType="begin"/>
        </w:r>
        <w:r>
          <w:instrText xml:space="preserve"> PAGEREF _Toc32386 \h </w:instrText>
        </w:r>
        <w:r>
          <w:fldChar w:fldCharType="separate"/>
        </w:r>
        <w:r>
          <w:t>52</w:t>
        </w:r>
        <w:r>
          <w:fldChar w:fldCharType="end"/>
        </w:r>
      </w:hyperlink>
    </w:p>
    <w:p>
      <w:pPr>
        <w:pStyle w:val="TOC2"/>
        <w:tabs>
          <w:tab w:val="right" w:leader="dot" w:pos="8306"/>
        </w:tabs>
      </w:pPr>
      <w:hyperlink w:anchor="_Toc7277" w:history="1">
        <w:r>
          <w:rPr>
            <w:rFonts w:ascii="仿宋" w:eastAsia="仿宋" w:hAnsi="仿宋" w:cs="仿宋" w:hint="eastAsia"/>
            <w:lang w:eastAsia="zh-CN"/>
          </w:rPr>
          <w:t>(四)、社交媒体与个人品牌</w:t>
        </w:r>
        <w:r>
          <w:tab/>
        </w:r>
        <w:r>
          <w:fldChar w:fldCharType="begin"/>
        </w:r>
        <w:r>
          <w:instrText xml:space="preserve"> PAGEREF _Toc7277 \h </w:instrText>
        </w:r>
        <w:r>
          <w:fldChar w:fldCharType="separate"/>
        </w:r>
        <w:r>
          <w:t>53</w:t>
        </w:r>
        <w:r>
          <w:fldChar w:fldCharType="end"/>
        </w:r>
      </w:hyperlink>
    </w:p>
    <w:p>
      <w:pPr>
        <w:pStyle w:val="TOC2"/>
        <w:tabs>
          <w:tab w:val="right" w:leader="dot" w:pos="8306"/>
        </w:tabs>
      </w:pPr>
      <w:hyperlink w:anchor="_Toc23528" w:history="1">
        <w:r>
          <w:rPr>
            <w:rFonts w:ascii="仿宋" w:eastAsia="仿宋" w:hAnsi="仿宋" w:cs="仿宋" w:hint="eastAsia"/>
            <w:lang w:eastAsia="zh-CN"/>
          </w:rPr>
          <w:t>(五)、个人品牌的社交媒体传播</w:t>
        </w:r>
        <w:r>
          <w:tab/>
        </w:r>
        <w:r>
          <w:fldChar w:fldCharType="begin"/>
        </w:r>
        <w:r>
          <w:instrText xml:space="preserve"> PAGEREF _Toc23528 \h </w:instrText>
        </w:r>
        <w:r>
          <w:fldChar w:fldCharType="separate"/>
        </w:r>
        <w:r>
          <w:t>54</w:t>
        </w:r>
        <w:r>
          <w:fldChar w:fldCharType="end"/>
        </w:r>
      </w:hyperlink>
    </w:p>
    <w:p>
      <w:pPr>
        <w:pStyle w:val="TOC2"/>
        <w:tabs>
          <w:tab w:val="right" w:leader="dot" w:pos="8306"/>
        </w:tabs>
      </w:pPr>
      <w:hyperlink w:anchor="_Toc21494" w:history="1">
        <w:r>
          <w:rPr>
            <w:rFonts w:ascii="仿宋" w:eastAsia="仿宋" w:hAnsi="仿宋" w:cs="仿宋" w:hint="eastAsia"/>
            <w:lang w:eastAsia="zh-CN"/>
          </w:rPr>
          <w:t>(六)、员工品牌建设与公司形象一致性</w:t>
        </w:r>
        <w:r>
          <w:tab/>
        </w:r>
        <w:r>
          <w:fldChar w:fldCharType="begin"/>
        </w:r>
        <w:r>
          <w:instrText xml:space="preserve"> PAGEREF _Toc21494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包装机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0004"/>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4507"/>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包装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301"/>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奖励员工参与和完成相关技能培训，提高员工的专业素养。设立明确的培训计划和奖金发放标准，鼓励员工持续学习和提升自身技能，以适应市场和包装机行业的变化。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6803"/>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32193"/>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4067"/>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10167"/>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包装机行业中具有重要意义。随着社会结构的变化，消费者对产品和服务的需求也发生了变化。当前，社会对可持续性和社会责任的关注不断增加，这对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包装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包装机行业的发展至关重要。政府政策的变化、国际关系的调整都可能对企业产生深刻的影响。特别是在 包装机行业可能涉及到的领域，如法规、知识产权保护等，企业需要密切关注政治动态，及时调整战略。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包装机行业的驱动力之一。新技术的引入可能改变包装机行业格局，提高生产效率，创造新的商业机会。企业需要保持对技术趋势的敏感性，不断更新技术和提升创新能力，以保持竞争力。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包装机行业的运营产生直接的约束和引导。合规性、知识产权的保护、劳动法规等都是企业必须遵循的法律框架。企业需要建立完善的法律团队，确保在法规范围内经营，降低法律风险。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20605"/>
      <w:r>
        <w:rPr>
          <w:rFonts w:ascii="仿宋" w:eastAsia="仿宋" w:hAnsi="仿宋" w:cs="仿宋" w:hint="eastAsia"/>
          <w:sz w:val="28"/>
          <w:lang w:eastAsia="zh-CN"/>
        </w:rPr>
        <w:t>三、员工压力管理及应对措施</w:t>
      </w:r>
      <w:bookmarkEnd w:id="9"/>
    </w:p>
    <w:p>
      <w:pPr>
        <w:pStyle w:val="Heading2"/>
        <w:rPr>
          <w:rFonts w:ascii="仿宋" w:eastAsia="仿宋" w:hAnsi="仿宋" w:cs="仿宋" w:hint="eastAsia"/>
          <w:lang w:eastAsia="zh-CN"/>
        </w:rPr>
      </w:pPr>
      <w:bookmarkStart w:id="10" w:name="_Toc13462"/>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8060"/>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16867"/>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0549"/>
      <w:r>
        <w:rPr>
          <w:rFonts w:ascii="仿宋" w:eastAsia="仿宋" w:hAnsi="仿宋" w:cs="仿宋" w:hint="eastAsia"/>
          <w:sz w:val="28"/>
          <w:lang w:eastAsia="zh-CN"/>
        </w:rPr>
        <w:t>四、员工沟通技巧培训与人际关系管理</w:t>
      </w:r>
      <w:bookmarkEnd w:id="13"/>
    </w:p>
    <w:p>
      <w:pPr>
        <w:pStyle w:val="Heading2"/>
        <w:rPr>
          <w:rFonts w:ascii="仿宋" w:eastAsia="仿宋" w:hAnsi="仿宋" w:cs="仿宋" w:hint="eastAsia"/>
          <w:lang w:eastAsia="zh-CN"/>
        </w:rPr>
      </w:pPr>
      <w:bookmarkStart w:id="14" w:name="_Toc28477"/>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13371"/>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16084"/>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13117"/>
      <w:r>
        <w:rPr>
          <w:rFonts w:ascii="仿宋" w:eastAsia="仿宋" w:hAnsi="仿宋" w:cs="仿宋" w:hint="eastAsia"/>
          <w:sz w:val="28"/>
          <w:lang w:eastAsia="zh-CN"/>
        </w:rPr>
        <w:t>五、员工职业生涯规划与发展</w:t>
      </w:r>
      <w:bookmarkEnd w:id="17"/>
    </w:p>
    <w:p>
      <w:pPr>
        <w:pStyle w:val="Heading2"/>
        <w:rPr>
          <w:rFonts w:ascii="仿宋" w:eastAsia="仿宋" w:hAnsi="仿宋" w:cs="仿宋" w:hint="eastAsia"/>
          <w:lang w:eastAsia="zh-CN"/>
        </w:rPr>
      </w:pPr>
      <w:bookmarkStart w:id="18" w:name="_Toc30354"/>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了解当前和未来的职业市场趋势，以及所处包装机行业的发展方向，有助于调整个人的职业规划，确保与市场需求保持一致。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29525"/>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包装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28535"/>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4034"/>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建立一个职业发展资源中心，集中提供各类有关职业发展的信息和工具，有助于员工更便捷地获取所需的资源。这可以包括在线平台、内部文档、包装机行业报告等。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27900"/>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https://d.book118.com/355303014132011043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包装机行业员工职业发展规划与管理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B19D5"/>
    <w:rsid w:val="210B19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5530301413201104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2023-12-18T19:58:00Z</dcterms:created>
  <dcterms:modified xsi:type="dcterms:W3CDTF">2023-12-18T19:58:20Z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95F42BD82DC341C4B2794B3E0F12C8BB_11</vt:lpwstr>
  </property>
  <property fmtid="{D5CDD505-2E9C-101B-9397-08002B2CF9AE}" pid="3" name="KSOProductBuildVer">
    <vt:lpwstr>2052-12.1.0.16120</vt:lpwstr>
  </property>
</Properties>
</file>