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空间搭载产品及设备项目规划设计方案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33" w:history="1">
        <w:r>
          <w:rPr>
            <w:rFonts w:ascii="仿宋" w:eastAsia="仿宋" w:hAnsi="仿宋" w:cs="仿宋" w:hint="eastAsia"/>
            <w:lang w:eastAsia="zh-CN"/>
          </w:rPr>
          <w:t>前言</w:t>
        </w:r>
        <w:r>
          <w:tab/>
        </w:r>
        <w:r>
          <w:fldChar w:fldCharType="begin"/>
        </w:r>
        <w:r>
          <w:instrText xml:space="preserve"> PAGEREF _Toc14833 \h </w:instrText>
        </w:r>
        <w:r>
          <w:fldChar w:fldCharType="separate"/>
        </w:r>
        <w:r>
          <w:t>3</w:t>
        </w:r>
        <w:r>
          <w:fldChar w:fldCharType="end"/>
        </w:r>
      </w:hyperlink>
    </w:p>
    <w:p>
      <w:pPr>
        <w:pStyle w:val="TOC1"/>
        <w:tabs>
          <w:tab w:val="right" w:leader="dot" w:pos="8306"/>
        </w:tabs>
      </w:pPr>
      <w:hyperlink w:anchor="_Toc8037" w:history="1">
        <w:r>
          <w:rPr>
            <w:rFonts w:ascii="仿宋" w:eastAsia="仿宋" w:hAnsi="仿宋" w:cs="仿宋" w:hint="eastAsia"/>
            <w:lang w:eastAsia="zh-CN"/>
          </w:rPr>
          <w:t>一、空间搭载产品及设备项目可持续发展</w:t>
        </w:r>
        <w:r>
          <w:tab/>
        </w:r>
        <w:r>
          <w:fldChar w:fldCharType="begin"/>
        </w:r>
        <w:r>
          <w:instrText xml:space="preserve"> PAGEREF _Toc8037 \h </w:instrText>
        </w:r>
        <w:r>
          <w:fldChar w:fldCharType="separate"/>
        </w:r>
        <w:r>
          <w:t>3</w:t>
        </w:r>
        <w:r>
          <w:fldChar w:fldCharType="end"/>
        </w:r>
      </w:hyperlink>
    </w:p>
    <w:p>
      <w:pPr>
        <w:pStyle w:val="TOC2"/>
        <w:tabs>
          <w:tab w:val="right" w:leader="dot" w:pos="8306"/>
        </w:tabs>
      </w:pPr>
      <w:hyperlink w:anchor="_Toc30592" w:history="1">
        <w:r>
          <w:rPr>
            <w:rFonts w:ascii="仿宋" w:eastAsia="仿宋" w:hAnsi="仿宋" w:cs="仿宋" w:hint="eastAsia"/>
            <w:lang w:eastAsia="zh-CN"/>
          </w:rPr>
          <w:t>(一)、可持续战略与实践</w:t>
        </w:r>
        <w:r>
          <w:tab/>
        </w:r>
        <w:r>
          <w:fldChar w:fldCharType="begin"/>
        </w:r>
        <w:r>
          <w:instrText xml:space="preserve"> PAGEREF _Toc30592 \h </w:instrText>
        </w:r>
        <w:r>
          <w:fldChar w:fldCharType="separate"/>
        </w:r>
        <w:r>
          <w:t>3</w:t>
        </w:r>
        <w:r>
          <w:fldChar w:fldCharType="end"/>
        </w:r>
      </w:hyperlink>
    </w:p>
    <w:p>
      <w:pPr>
        <w:pStyle w:val="TOC2"/>
        <w:tabs>
          <w:tab w:val="right" w:leader="dot" w:pos="8306"/>
        </w:tabs>
      </w:pPr>
      <w:hyperlink w:anchor="_Toc1722" w:history="1">
        <w:r>
          <w:rPr>
            <w:rFonts w:ascii="仿宋" w:eastAsia="仿宋" w:hAnsi="仿宋" w:cs="仿宋" w:hint="eastAsia"/>
            <w:lang w:eastAsia="zh-CN"/>
          </w:rPr>
          <w:t>(二)、环保与社会责任</w:t>
        </w:r>
        <w:r>
          <w:tab/>
        </w:r>
        <w:r>
          <w:fldChar w:fldCharType="begin"/>
        </w:r>
        <w:r>
          <w:instrText xml:space="preserve"> PAGEREF _Toc1722 \h </w:instrText>
        </w:r>
        <w:r>
          <w:fldChar w:fldCharType="separate"/>
        </w:r>
        <w:r>
          <w:t>4</w:t>
        </w:r>
        <w:r>
          <w:fldChar w:fldCharType="end"/>
        </w:r>
      </w:hyperlink>
    </w:p>
    <w:p>
      <w:pPr>
        <w:pStyle w:val="TOC1"/>
        <w:tabs>
          <w:tab w:val="right" w:leader="dot" w:pos="8306"/>
        </w:tabs>
      </w:pPr>
      <w:hyperlink w:anchor="_Toc16286" w:history="1">
        <w:r>
          <w:rPr>
            <w:rFonts w:ascii="仿宋" w:eastAsia="仿宋" w:hAnsi="仿宋" w:cs="仿宋" w:hint="eastAsia"/>
            <w:lang w:eastAsia="zh-CN"/>
          </w:rPr>
          <w:t>二、空间搭载产品及设备项目土建工程</w:t>
        </w:r>
        <w:r>
          <w:tab/>
        </w:r>
        <w:r>
          <w:fldChar w:fldCharType="begin"/>
        </w:r>
        <w:r>
          <w:instrText xml:space="preserve"> PAGEREF _Toc16286 \h </w:instrText>
        </w:r>
        <w:r>
          <w:fldChar w:fldCharType="separate"/>
        </w:r>
        <w:r>
          <w:t>5</w:t>
        </w:r>
        <w:r>
          <w:fldChar w:fldCharType="end"/>
        </w:r>
      </w:hyperlink>
    </w:p>
    <w:p>
      <w:pPr>
        <w:pStyle w:val="TOC2"/>
        <w:tabs>
          <w:tab w:val="right" w:leader="dot" w:pos="8306"/>
        </w:tabs>
      </w:pPr>
      <w:hyperlink w:anchor="_Toc6568" w:history="1">
        <w:r>
          <w:rPr>
            <w:rFonts w:ascii="仿宋" w:eastAsia="仿宋" w:hAnsi="仿宋" w:cs="仿宋" w:hint="eastAsia"/>
            <w:lang w:eastAsia="zh-CN"/>
          </w:rPr>
          <w:t>(一)、建筑工程设计原则</w:t>
        </w:r>
        <w:r>
          <w:tab/>
        </w:r>
        <w:r>
          <w:fldChar w:fldCharType="begin"/>
        </w:r>
        <w:r>
          <w:instrText xml:space="preserve"> PAGEREF _Toc6568 \h </w:instrText>
        </w:r>
        <w:r>
          <w:fldChar w:fldCharType="separate"/>
        </w:r>
        <w:r>
          <w:t>5</w:t>
        </w:r>
        <w:r>
          <w:fldChar w:fldCharType="end"/>
        </w:r>
      </w:hyperlink>
    </w:p>
    <w:p>
      <w:pPr>
        <w:pStyle w:val="TOC2"/>
        <w:tabs>
          <w:tab w:val="right" w:leader="dot" w:pos="8306"/>
        </w:tabs>
      </w:pPr>
      <w:hyperlink w:anchor="_Toc5144" w:history="1">
        <w:r>
          <w:rPr>
            <w:rFonts w:ascii="仿宋" w:eastAsia="仿宋" w:hAnsi="仿宋" w:cs="仿宋" w:hint="eastAsia"/>
            <w:lang w:eastAsia="zh-CN"/>
          </w:rPr>
          <w:t>(二)、土建工程设计年限及安全等级</w:t>
        </w:r>
        <w:r>
          <w:tab/>
        </w:r>
        <w:r>
          <w:fldChar w:fldCharType="begin"/>
        </w:r>
        <w:r>
          <w:instrText xml:space="preserve"> PAGEREF _Toc5144 \h </w:instrText>
        </w:r>
        <w:r>
          <w:fldChar w:fldCharType="separate"/>
        </w:r>
        <w:r>
          <w:t>6</w:t>
        </w:r>
        <w:r>
          <w:fldChar w:fldCharType="end"/>
        </w:r>
      </w:hyperlink>
    </w:p>
    <w:p>
      <w:pPr>
        <w:pStyle w:val="TOC2"/>
        <w:tabs>
          <w:tab w:val="right" w:leader="dot" w:pos="8306"/>
        </w:tabs>
      </w:pPr>
      <w:hyperlink w:anchor="_Toc1805" w:history="1">
        <w:r>
          <w:rPr>
            <w:rFonts w:ascii="仿宋" w:eastAsia="仿宋" w:hAnsi="仿宋" w:cs="仿宋" w:hint="eastAsia"/>
            <w:lang w:eastAsia="zh-CN"/>
          </w:rPr>
          <w:t>(三)、建筑工程设计总体要求</w:t>
        </w:r>
        <w:r>
          <w:tab/>
        </w:r>
        <w:r>
          <w:fldChar w:fldCharType="begin"/>
        </w:r>
        <w:r>
          <w:instrText xml:space="preserve"> PAGEREF _Toc1805 \h </w:instrText>
        </w:r>
        <w:r>
          <w:fldChar w:fldCharType="separate"/>
        </w:r>
        <w:r>
          <w:t>7</w:t>
        </w:r>
        <w:r>
          <w:fldChar w:fldCharType="end"/>
        </w:r>
      </w:hyperlink>
    </w:p>
    <w:p>
      <w:pPr>
        <w:pStyle w:val="TOC2"/>
        <w:tabs>
          <w:tab w:val="right" w:leader="dot" w:pos="8306"/>
        </w:tabs>
      </w:pPr>
      <w:hyperlink w:anchor="_Toc21392" w:history="1">
        <w:r>
          <w:rPr>
            <w:rFonts w:ascii="仿宋" w:eastAsia="仿宋" w:hAnsi="仿宋" w:cs="仿宋" w:hint="eastAsia"/>
            <w:lang w:eastAsia="zh-CN"/>
          </w:rPr>
          <w:t>(四)、土建工程建设指标</w:t>
        </w:r>
        <w:r>
          <w:tab/>
        </w:r>
        <w:r>
          <w:fldChar w:fldCharType="begin"/>
        </w:r>
        <w:r>
          <w:instrText xml:space="preserve"> PAGEREF _Toc21392 \h </w:instrText>
        </w:r>
        <w:r>
          <w:fldChar w:fldCharType="separate"/>
        </w:r>
        <w:r>
          <w:t>8</w:t>
        </w:r>
        <w:r>
          <w:fldChar w:fldCharType="end"/>
        </w:r>
      </w:hyperlink>
    </w:p>
    <w:p>
      <w:pPr>
        <w:pStyle w:val="TOC1"/>
        <w:tabs>
          <w:tab w:val="right" w:leader="dot" w:pos="8306"/>
        </w:tabs>
      </w:pPr>
      <w:hyperlink w:anchor="_Toc22870" w:history="1">
        <w:r>
          <w:rPr>
            <w:rFonts w:ascii="仿宋" w:eastAsia="仿宋" w:hAnsi="仿宋" w:cs="仿宋" w:hint="eastAsia"/>
            <w:lang w:eastAsia="zh-CN"/>
          </w:rPr>
          <w:t>三、产品规划分析</w:t>
        </w:r>
        <w:r>
          <w:tab/>
        </w:r>
        <w:r>
          <w:fldChar w:fldCharType="begin"/>
        </w:r>
        <w:r>
          <w:instrText xml:space="preserve"> PAGEREF _Toc22870 \h </w:instrText>
        </w:r>
        <w:r>
          <w:fldChar w:fldCharType="separate"/>
        </w:r>
        <w:r>
          <w:t>8</w:t>
        </w:r>
        <w:r>
          <w:fldChar w:fldCharType="end"/>
        </w:r>
      </w:hyperlink>
    </w:p>
    <w:p>
      <w:pPr>
        <w:pStyle w:val="TOC2"/>
        <w:tabs>
          <w:tab w:val="right" w:leader="dot" w:pos="8306"/>
        </w:tabs>
      </w:pPr>
      <w:hyperlink w:anchor="_Toc13254" w:history="1">
        <w:r>
          <w:rPr>
            <w:rFonts w:ascii="仿宋" w:eastAsia="仿宋" w:hAnsi="仿宋" w:cs="仿宋" w:hint="eastAsia"/>
            <w:lang w:eastAsia="zh-CN"/>
          </w:rPr>
          <w:t>(一)、产品规划</w:t>
        </w:r>
        <w:r>
          <w:tab/>
        </w:r>
        <w:r>
          <w:fldChar w:fldCharType="begin"/>
        </w:r>
        <w:r>
          <w:instrText xml:space="preserve"> PAGEREF _Toc13254 \h </w:instrText>
        </w:r>
        <w:r>
          <w:fldChar w:fldCharType="separate"/>
        </w:r>
        <w:r>
          <w:t>8</w:t>
        </w:r>
        <w:r>
          <w:fldChar w:fldCharType="end"/>
        </w:r>
      </w:hyperlink>
    </w:p>
    <w:p>
      <w:pPr>
        <w:pStyle w:val="TOC2"/>
        <w:tabs>
          <w:tab w:val="right" w:leader="dot" w:pos="8306"/>
        </w:tabs>
      </w:pPr>
      <w:hyperlink w:anchor="_Toc6179" w:history="1">
        <w:r>
          <w:rPr>
            <w:rFonts w:ascii="仿宋" w:eastAsia="仿宋" w:hAnsi="仿宋" w:cs="仿宋" w:hint="eastAsia"/>
            <w:lang w:eastAsia="zh-CN"/>
          </w:rPr>
          <w:t>(二)、建设规模</w:t>
        </w:r>
        <w:r>
          <w:tab/>
        </w:r>
        <w:r>
          <w:fldChar w:fldCharType="begin"/>
        </w:r>
        <w:r>
          <w:instrText xml:space="preserve"> PAGEREF _Toc6179 \h </w:instrText>
        </w:r>
        <w:r>
          <w:fldChar w:fldCharType="separate"/>
        </w:r>
        <w:r>
          <w:t>9</w:t>
        </w:r>
        <w:r>
          <w:fldChar w:fldCharType="end"/>
        </w:r>
      </w:hyperlink>
    </w:p>
    <w:p>
      <w:pPr>
        <w:pStyle w:val="TOC1"/>
        <w:tabs>
          <w:tab w:val="right" w:leader="dot" w:pos="8306"/>
        </w:tabs>
      </w:pPr>
      <w:hyperlink w:anchor="_Toc11061" w:history="1">
        <w:r>
          <w:rPr>
            <w:rFonts w:ascii="仿宋" w:eastAsia="仿宋" w:hAnsi="仿宋" w:cs="仿宋" w:hint="eastAsia"/>
            <w:lang w:eastAsia="zh-CN"/>
          </w:rPr>
          <w:t>四、空间搭载产品及设备项目概论</w:t>
        </w:r>
        <w:r>
          <w:tab/>
        </w:r>
        <w:r>
          <w:fldChar w:fldCharType="begin"/>
        </w:r>
        <w:r>
          <w:instrText xml:space="preserve"> PAGEREF _Toc11061 \h </w:instrText>
        </w:r>
        <w:r>
          <w:fldChar w:fldCharType="separate"/>
        </w:r>
        <w:r>
          <w:t>10</w:t>
        </w:r>
        <w:r>
          <w:fldChar w:fldCharType="end"/>
        </w:r>
      </w:hyperlink>
    </w:p>
    <w:p>
      <w:pPr>
        <w:pStyle w:val="TOC2"/>
        <w:tabs>
          <w:tab w:val="right" w:leader="dot" w:pos="8306"/>
        </w:tabs>
      </w:pPr>
      <w:hyperlink w:anchor="_Toc8179" w:history="1">
        <w:r>
          <w:rPr>
            <w:rFonts w:ascii="仿宋" w:eastAsia="仿宋" w:hAnsi="仿宋" w:cs="仿宋" w:hint="eastAsia"/>
            <w:lang w:eastAsia="zh-CN"/>
          </w:rPr>
          <w:t>(一)、空间搭载产品及设备项目概况</w:t>
        </w:r>
        <w:r>
          <w:tab/>
        </w:r>
        <w:r>
          <w:fldChar w:fldCharType="begin"/>
        </w:r>
        <w:r>
          <w:instrText xml:space="preserve"> PAGEREF _Toc8179 \h </w:instrText>
        </w:r>
        <w:r>
          <w:fldChar w:fldCharType="separate"/>
        </w:r>
        <w:r>
          <w:t>10</w:t>
        </w:r>
        <w:r>
          <w:fldChar w:fldCharType="end"/>
        </w:r>
      </w:hyperlink>
    </w:p>
    <w:p>
      <w:pPr>
        <w:pStyle w:val="TOC2"/>
        <w:tabs>
          <w:tab w:val="right" w:leader="dot" w:pos="8306"/>
        </w:tabs>
      </w:pPr>
      <w:hyperlink w:anchor="_Toc11399" w:history="1">
        <w:r>
          <w:rPr>
            <w:rFonts w:ascii="仿宋" w:eastAsia="仿宋" w:hAnsi="仿宋" w:cs="仿宋" w:hint="eastAsia"/>
            <w:lang w:eastAsia="zh-CN"/>
          </w:rPr>
          <w:t>(二)、空间搭载产品及设备项目目标</w:t>
        </w:r>
        <w:r>
          <w:tab/>
        </w:r>
        <w:r>
          <w:fldChar w:fldCharType="begin"/>
        </w:r>
        <w:r>
          <w:instrText xml:space="preserve"> PAGEREF _Toc11399 \h </w:instrText>
        </w:r>
        <w:r>
          <w:fldChar w:fldCharType="separate"/>
        </w:r>
        <w:r>
          <w:t>13</w:t>
        </w:r>
        <w:r>
          <w:fldChar w:fldCharType="end"/>
        </w:r>
      </w:hyperlink>
    </w:p>
    <w:p>
      <w:pPr>
        <w:pStyle w:val="TOC2"/>
        <w:tabs>
          <w:tab w:val="right" w:leader="dot" w:pos="8306"/>
        </w:tabs>
      </w:pPr>
      <w:hyperlink w:anchor="_Toc10316" w:history="1">
        <w:r>
          <w:rPr>
            <w:rFonts w:ascii="仿宋" w:eastAsia="仿宋" w:hAnsi="仿宋" w:cs="仿宋" w:hint="eastAsia"/>
            <w:lang w:eastAsia="zh-CN"/>
          </w:rPr>
          <w:t>(三)、空间搭载产品及设备项目提出的理由</w:t>
        </w:r>
        <w:r>
          <w:tab/>
        </w:r>
        <w:r>
          <w:fldChar w:fldCharType="begin"/>
        </w:r>
        <w:r>
          <w:instrText xml:space="preserve"> PAGEREF _Toc10316 \h </w:instrText>
        </w:r>
        <w:r>
          <w:fldChar w:fldCharType="separate"/>
        </w:r>
        <w:r>
          <w:t>13</w:t>
        </w:r>
        <w:r>
          <w:fldChar w:fldCharType="end"/>
        </w:r>
      </w:hyperlink>
    </w:p>
    <w:p>
      <w:pPr>
        <w:pStyle w:val="TOC2"/>
        <w:tabs>
          <w:tab w:val="right" w:leader="dot" w:pos="8306"/>
        </w:tabs>
      </w:pPr>
      <w:hyperlink w:anchor="_Toc27307" w:history="1">
        <w:r>
          <w:rPr>
            <w:rFonts w:ascii="仿宋" w:eastAsia="仿宋" w:hAnsi="仿宋" w:cs="仿宋" w:hint="eastAsia"/>
            <w:lang w:eastAsia="zh-CN"/>
          </w:rPr>
          <w:t>(四)、空间搭载产品及设备项目意义</w:t>
        </w:r>
        <w:r>
          <w:tab/>
        </w:r>
        <w:r>
          <w:fldChar w:fldCharType="begin"/>
        </w:r>
        <w:r>
          <w:instrText xml:space="preserve"> PAGEREF _Toc27307 \h </w:instrText>
        </w:r>
        <w:r>
          <w:fldChar w:fldCharType="separate"/>
        </w:r>
        <w:r>
          <w:t>15</w:t>
        </w:r>
        <w:r>
          <w:fldChar w:fldCharType="end"/>
        </w:r>
      </w:hyperlink>
    </w:p>
    <w:p>
      <w:pPr>
        <w:pStyle w:val="TOC2"/>
        <w:tabs>
          <w:tab w:val="right" w:leader="dot" w:pos="8306"/>
        </w:tabs>
      </w:pPr>
      <w:hyperlink w:anchor="_Toc29686" w:history="1">
        <w:r>
          <w:rPr>
            <w:rFonts w:ascii="仿宋" w:eastAsia="仿宋" w:hAnsi="仿宋" w:cs="仿宋" w:hint="eastAsia"/>
            <w:lang w:eastAsia="zh-CN"/>
          </w:rPr>
          <w:t>(五)、空间搭载产品及设备项目背景</w:t>
        </w:r>
        <w:r>
          <w:tab/>
        </w:r>
        <w:r>
          <w:fldChar w:fldCharType="begin"/>
        </w:r>
        <w:r>
          <w:instrText xml:space="preserve"> PAGEREF _Toc29686 \h </w:instrText>
        </w:r>
        <w:r>
          <w:fldChar w:fldCharType="separate"/>
        </w:r>
        <w:r>
          <w:t>16</w:t>
        </w:r>
        <w:r>
          <w:fldChar w:fldCharType="end"/>
        </w:r>
      </w:hyperlink>
    </w:p>
    <w:p>
      <w:pPr>
        <w:pStyle w:val="TOC1"/>
        <w:tabs>
          <w:tab w:val="right" w:leader="dot" w:pos="8306"/>
        </w:tabs>
      </w:pPr>
      <w:hyperlink w:anchor="_Toc21135" w:history="1">
        <w:r>
          <w:rPr>
            <w:rFonts w:ascii="仿宋" w:eastAsia="仿宋" w:hAnsi="仿宋" w:cs="仿宋" w:hint="eastAsia"/>
            <w:lang w:eastAsia="zh-CN"/>
          </w:rPr>
          <w:t>五、市场分析、调研</w:t>
        </w:r>
        <w:r>
          <w:tab/>
        </w:r>
        <w:r>
          <w:fldChar w:fldCharType="begin"/>
        </w:r>
        <w:r>
          <w:instrText xml:space="preserve"> PAGEREF _Toc21135 \h </w:instrText>
        </w:r>
        <w:r>
          <w:fldChar w:fldCharType="separate"/>
        </w:r>
        <w:r>
          <w:t>17</w:t>
        </w:r>
        <w:r>
          <w:fldChar w:fldCharType="end"/>
        </w:r>
      </w:hyperlink>
    </w:p>
    <w:p>
      <w:pPr>
        <w:pStyle w:val="TOC2"/>
        <w:tabs>
          <w:tab w:val="right" w:leader="dot" w:pos="8306"/>
        </w:tabs>
      </w:pPr>
      <w:hyperlink w:anchor="_Toc17476" w:history="1">
        <w:r>
          <w:rPr>
            <w:rFonts w:ascii="仿宋" w:eastAsia="仿宋" w:hAnsi="仿宋" w:cs="仿宋" w:hint="eastAsia"/>
            <w:lang w:eastAsia="zh-CN"/>
          </w:rPr>
          <w:t>(一)、空间搭载产品及设备行业分析</w:t>
        </w:r>
        <w:r>
          <w:tab/>
        </w:r>
        <w:r>
          <w:fldChar w:fldCharType="begin"/>
        </w:r>
        <w:r>
          <w:instrText xml:space="preserve"> PAGEREF _Toc17476 \h </w:instrText>
        </w:r>
        <w:r>
          <w:fldChar w:fldCharType="separate"/>
        </w:r>
        <w:r>
          <w:t>17</w:t>
        </w:r>
        <w:r>
          <w:fldChar w:fldCharType="end"/>
        </w:r>
      </w:hyperlink>
    </w:p>
    <w:p>
      <w:pPr>
        <w:pStyle w:val="TOC2"/>
        <w:tabs>
          <w:tab w:val="right" w:leader="dot" w:pos="8306"/>
        </w:tabs>
      </w:pPr>
      <w:hyperlink w:anchor="_Toc4053" w:history="1">
        <w:r>
          <w:rPr>
            <w:rFonts w:ascii="仿宋" w:eastAsia="仿宋" w:hAnsi="仿宋" w:cs="仿宋" w:hint="eastAsia"/>
            <w:lang w:eastAsia="zh-CN"/>
          </w:rPr>
          <w:t>(二)、空间搭载产品及设备市场分析预测</w:t>
        </w:r>
        <w:r>
          <w:tab/>
        </w:r>
        <w:r>
          <w:fldChar w:fldCharType="begin"/>
        </w:r>
        <w:r>
          <w:instrText xml:space="preserve"> PAGEREF _Toc4053 \h </w:instrText>
        </w:r>
        <w:r>
          <w:fldChar w:fldCharType="separate"/>
        </w:r>
        <w:r>
          <w:t>18</w:t>
        </w:r>
        <w:r>
          <w:fldChar w:fldCharType="end"/>
        </w:r>
      </w:hyperlink>
    </w:p>
    <w:p>
      <w:pPr>
        <w:pStyle w:val="TOC1"/>
        <w:tabs>
          <w:tab w:val="right" w:leader="dot" w:pos="8306"/>
        </w:tabs>
      </w:pPr>
      <w:hyperlink w:anchor="_Toc12165" w:history="1">
        <w:r>
          <w:rPr>
            <w:rFonts w:ascii="仿宋" w:eastAsia="仿宋" w:hAnsi="仿宋" w:cs="仿宋" w:hint="eastAsia"/>
            <w:lang w:eastAsia="zh-CN"/>
          </w:rPr>
          <w:t>六、空间搭载产品及设备项目文档管理</w:t>
        </w:r>
        <w:r>
          <w:tab/>
        </w:r>
        <w:r>
          <w:fldChar w:fldCharType="begin"/>
        </w:r>
        <w:r>
          <w:instrText xml:space="preserve"> PAGEREF _Toc12165 \h </w:instrText>
        </w:r>
        <w:r>
          <w:fldChar w:fldCharType="separate"/>
        </w:r>
        <w:r>
          <w:t>19</w:t>
        </w:r>
        <w:r>
          <w:fldChar w:fldCharType="end"/>
        </w:r>
      </w:hyperlink>
    </w:p>
    <w:p>
      <w:pPr>
        <w:pStyle w:val="TOC2"/>
        <w:tabs>
          <w:tab w:val="right" w:leader="dot" w:pos="8306"/>
        </w:tabs>
      </w:pPr>
      <w:hyperlink w:anchor="_Toc23542" w:history="1">
        <w:r>
          <w:rPr>
            <w:rFonts w:ascii="仿宋" w:eastAsia="仿宋" w:hAnsi="仿宋" w:cs="仿宋" w:hint="eastAsia"/>
            <w:lang w:eastAsia="zh-CN"/>
          </w:rPr>
          <w:t>(一)、文档编制与审查</w:t>
        </w:r>
        <w:r>
          <w:tab/>
        </w:r>
        <w:r>
          <w:fldChar w:fldCharType="begin"/>
        </w:r>
        <w:r>
          <w:instrText xml:space="preserve"> PAGEREF _Toc23542 \h </w:instrText>
        </w:r>
        <w:r>
          <w:fldChar w:fldCharType="separate"/>
        </w:r>
        <w:r>
          <w:t>19</w:t>
        </w:r>
        <w:r>
          <w:fldChar w:fldCharType="end"/>
        </w:r>
      </w:hyperlink>
    </w:p>
    <w:p>
      <w:pPr>
        <w:pStyle w:val="TOC2"/>
        <w:tabs>
          <w:tab w:val="right" w:leader="dot" w:pos="8306"/>
        </w:tabs>
      </w:pPr>
      <w:hyperlink w:anchor="_Toc15376" w:history="1">
        <w:r>
          <w:rPr>
            <w:rFonts w:ascii="仿宋" w:eastAsia="仿宋" w:hAnsi="仿宋" w:cs="仿宋" w:hint="eastAsia"/>
            <w:lang w:eastAsia="zh-CN"/>
          </w:rPr>
          <w:t>(二)、文档发布与分发</w:t>
        </w:r>
        <w:r>
          <w:tab/>
        </w:r>
        <w:r>
          <w:fldChar w:fldCharType="begin"/>
        </w:r>
        <w:r>
          <w:instrText xml:space="preserve"> PAGEREF _Toc15376 \h </w:instrText>
        </w:r>
        <w:r>
          <w:fldChar w:fldCharType="separate"/>
        </w:r>
        <w:r>
          <w:t>20</w:t>
        </w:r>
        <w:r>
          <w:fldChar w:fldCharType="end"/>
        </w:r>
      </w:hyperlink>
    </w:p>
    <w:p>
      <w:pPr>
        <w:pStyle w:val="TOC2"/>
        <w:tabs>
          <w:tab w:val="right" w:leader="dot" w:pos="8306"/>
        </w:tabs>
      </w:pPr>
      <w:hyperlink w:anchor="_Toc5039" w:history="1">
        <w:r>
          <w:rPr>
            <w:rFonts w:ascii="仿宋" w:eastAsia="仿宋" w:hAnsi="仿宋" w:cs="仿宋" w:hint="eastAsia"/>
            <w:lang w:eastAsia="zh-CN"/>
          </w:rPr>
          <w:t>(三)、文档存档与归档</w:t>
        </w:r>
        <w:r>
          <w:tab/>
        </w:r>
        <w:r>
          <w:fldChar w:fldCharType="begin"/>
        </w:r>
        <w:r>
          <w:instrText xml:space="preserve"> PAGEREF _Toc5039 \h </w:instrText>
        </w:r>
        <w:r>
          <w:fldChar w:fldCharType="separate"/>
        </w:r>
        <w:r>
          <w:t>21</w:t>
        </w:r>
        <w:r>
          <w:fldChar w:fldCharType="end"/>
        </w:r>
      </w:hyperlink>
    </w:p>
    <w:p>
      <w:pPr>
        <w:pStyle w:val="TOC1"/>
        <w:tabs>
          <w:tab w:val="right" w:leader="dot" w:pos="8306"/>
        </w:tabs>
      </w:pPr>
      <w:hyperlink w:anchor="_Toc27777" w:history="1">
        <w:r>
          <w:rPr>
            <w:rFonts w:ascii="仿宋" w:eastAsia="仿宋" w:hAnsi="仿宋" w:cs="仿宋" w:hint="eastAsia"/>
            <w:lang w:eastAsia="zh-CN"/>
          </w:rPr>
          <w:t>七、生产安全保护</w:t>
        </w:r>
        <w:r>
          <w:tab/>
        </w:r>
        <w:r>
          <w:fldChar w:fldCharType="begin"/>
        </w:r>
        <w:r>
          <w:instrText xml:space="preserve"> PAGEREF _Toc27777 \h </w:instrText>
        </w:r>
        <w:r>
          <w:fldChar w:fldCharType="separate"/>
        </w:r>
        <w:r>
          <w:t>22</w:t>
        </w:r>
        <w:r>
          <w:fldChar w:fldCharType="end"/>
        </w:r>
      </w:hyperlink>
    </w:p>
    <w:p>
      <w:pPr>
        <w:pStyle w:val="TOC2"/>
        <w:tabs>
          <w:tab w:val="right" w:leader="dot" w:pos="8306"/>
        </w:tabs>
      </w:pPr>
      <w:hyperlink w:anchor="_Toc11439" w:history="1">
        <w:r>
          <w:rPr>
            <w:rFonts w:ascii="仿宋" w:eastAsia="仿宋" w:hAnsi="仿宋" w:cs="仿宋" w:hint="eastAsia"/>
            <w:lang w:eastAsia="zh-CN"/>
          </w:rPr>
          <w:t>(一)、消防安全</w:t>
        </w:r>
        <w:r>
          <w:tab/>
        </w:r>
        <w:r>
          <w:fldChar w:fldCharType="begin"/>
        </w:r>
        <w:r>
          <w:instrText xml:space="preserve"> PAGEREF _Toc11439 \h </w:instrText>
        </w:r>
        <w:r>
          <w:fldChar w:fldCharType="separate"/>
        </w:r>
        <w:r>
          <w:t>22</w:t>
        </w:r>
        <w:r>
          <w:fldChar w:fldCharType="end"/>
        </w:r>
      </w:hyperlink>
    </w:p>
    <w:p>
      <w:pPr>
        <w:pStyle w:val="TOC2"/>
        <w:tabs>
          <w:tab w:val="right" w:leader="dot" w:pos="8306"/>
        </w:tabs>
      </w:pPr>
      <w:hyperlink w:anchor="_Toc3881" w:history="1">
        <w:r>
          <w:rPr>
            <w:rFonts w:ascii="仿宋" w:eastAsia="仿宋" w:hAnsi="仿宋" w:cs="仿宋" w:hint="eastAsia"/>
            <w:lang w:eastAsia="zh-CN"/>
          </w:rPr>
          <w:t>(二)、防火防爆总图布置措施</w:t>
        </w:r>
        <w:r>
          <w:tab/>
        </w:r>
        <w:r>
          <w:fldChar w:fldCharType="begin"/>
        </w:r>
        <w:r>
          <w:instrText xml:space="preserve"> PAGEREF _Toc3881 \h </w:instrText>
        </w:r>
        <w:r>
          <w:fldChar w:fldCharType="separate"/>
        </w:r>
        <w:r>
          <w:t>24</w:t>
        </w:r>
        <w:r>
          <w:fldChar w:fldCharType="end"/>
        </w:r>
      </w:hyperlink>
    </w:p>
    <w:p>
      <w:pPr>
        <w:pStyle w:val="TOC2"/>
        <w:tabs>
          <w:tab w:val="right" w:leader="dot" w:pos="8306"/>
        </w:tabs>
      </w:pPr>
      <w:hyperlink w:anchor="_Toc13790" w:history="1">
        <w:r>
          <w:rPr>
            <w:rFonts w:ascii="仿宋" w:eastAsia="仿宋" w:hAnsi="仿宋" w:cs="仿宋" w:hint="eastAsia"/>
            <w:lang w:eastAsia="zh-CN"/>
          </w:rPr>
          <w:t>(三)、自然灾害防范措施</w:t>
        </w:r>
        <w:r>
          <w:tab/>
        </w:r>
        <w:r>
          <w:fldChar w:fldCharType="begin"/>
        </w:r>
        <w:r>
          <w:instrText xml:space="preserve"> PAGEREF _Toc13790 \h </w:instrText>
        </w:r>
        <w:r>
          <w:fldChar w:fldCharType="separate"/>
        </w:r>
        <w:r>
          <w:t>25</w:t>
        </w:r>
        <w:r>
          <w:fldChar w:fldCharType="end"/>
        </w:r>
      </w:hyperlink>
    </w:p>
    <w:p>
      <w:pPr>
        <w:pStyle w:val="TOC2"/>
        <w:tabs>
          <w:tab w:val="right" w:leader="dot" w:pos="8306"/>
        </w:tabs>
      </w:pPr>
      <w:hyperlink w:anchor="_Toc29122" w:history="1">
        <w:r>
          <w:rPr>
            <w:rFonts w:ascii="仿宋" w:eastAsia="仿宋" w:hAnsi="仿宋" w:cs="仿宋" w:hint="eastAsia"/>
            <w:lang w:eastAsia="zh-CN"/>
          </w:rPr>
          <w:t>(四)、安全色及安全标志使用要求</w:t>
        </w:r>
        <w:r>
          <w:tab/>
        </w:r>
        <w:r>
          <w:fldChar w:fldCharType="begin"/>
        </w:r>
        <w:r>
          <w:instrText xml:space="preserve"> PAGEREF _Toc29122 \h </w:instrText>
        </w:r>
        <w:r>
          <w:fldChar w:fldCharType="separate"/>
        </w:r>
        <w:r>
          <w:t>26</w:t>
        </w:r>
        <w:r>
          <w:fldChar w:fldCharType="end"/>
        </w:r>
      </w:hyperlink>
    </w:p>
    <w:p>
      <w:pPr>
        <w:pStyle w:val="TOC2"/>
        <w:tabs>
          <w:tab w:val="right" w:leader="dot" w:pos="8306"/>
        </w:tabs>
      </w:pPr>
      <w:hyperlink w:anchor="_Toc7865" w:history="1">
        <w:r>
          <w:rPr>
            <w:rFonts w:ascii="仿宋" w:eastAsia="仿宋" w:hAnsi="仿宋" w:cs="仿宋" w:hint="eastAsia"/>
            <w:lang w:eastAsia="zh-CN"/>
          </w:rPr>
          <w:t>(五)、防尘防毒措施</w:t>
        </w:r>
        <w:r>
          <w:tab/>
        </w:r>
        <w:r>
          <w:fldChar w:fldCharType="begin"/>
        </w:r>
        <w:r>
          <w:instrText xml:space="preserve"> PAGEREF _Toc7865 \h </w:instrText>
        </w:r>
        <w:r>
          <w:fldChar w:fldCharType="separate"/>
        </w:r>
        <w:r>
          <w:t>27</w:t>
        </w:r>
        <w:r>
          <w:fldChar w:fldCharType="end"/>
        </w:r>
      </w:hyperlink>
    </w:p>
    <w:p>
      <w:pPr>
        <w:pStyle w:val="TOC2"/>
        <w:tabs>
          <w:tab w:val="right" w:leader="dot" w:pos="8306"/>
        </w:tabs>
      </w:pPr>
      <w:hyperlink w:anchor="_Toc25564" w:history="1">
        <w:r>
          <w:rPr>
            <w:rFonts w:ascii="仿宋" w:eastAsia="仿宋" w:hAnsi="仿宋" w:cs="仿宋" w:hint="eastAsia"/>
            <w:lang w:eastAsia="zh-CN"/>
          </w:rPr>
          <w:t>(六)、防静电、触电防护及防雷措施</w:t>
        </w:r>
        <w:r>
          <w:tab/>
        </w:r>
        <w:r>
          <w:fldChar w:fldCharType="begin"/>
        </w:r>
        <w:r>
          <w:instrText xml:space="preserve"> PAGEREF _Toc25564 \h </w:instrText>
        </w:r>
        <w:r>
          <w:fldChar w:fldCharType="separate"/>
        </w:r>
        <w:r>
          <w:t>28</w:t>
        </w:r>
        <w:r>
          <w:fldChar w:fldCharType="end"/>
        </w:r>
      </w:hyperlink>
    </w:p>
    <w:p>
      <w:pPr>
        <w:pStyle w:val="TOC2"/>
        <w:tabs>
          <w:tab w:val="right" w:leader="dot" w:pos="8306"/>
        </w:tabs>
      </w:pPr>
      <w:hyperlink w:anchor="_Toc9868" w:history="1">
        <w:r>
          <w:rPr>
            <w:rFonts w:ascii="仿宋" w:eastAsia="仿宋" w:hAnsi="仿宋" w:cs="仿宋" w:hint="eastAsia"/>
            <w:lang w:eastAsia="zh-CN"/>
          </w:rPr>
          <w:t>(七)、机械设备安全保障措施</w:t>
        </w:r>
        <w:r>
          <w:tab/>
        </w:r>
        <w:r>
          <w:fldChar w:fldCharType="begin"/>
        </w:r>
        <w:r>
          <w:instrText xml:space="preserve"> PAGEREF _Toc9868 \h </w:instrText>
        </w:r>
        <w:r>
          <w:fldChar w:fldCharType="separate"/>
        </w:r>
        <w:r>
          <w:t>29</w:t>
        </w:r>
        <w:r>
          <w:fldChar w:fldCharType="end"/>
        </w:r>
      </w:hyperlink>
    </w:p>
    <w:p>
      <w:pPr>
        <w:pStyle w:val="TOC1"/>
        <w:tabs>
          <w:tab w:val="right" w:leader="dot" w:pos="8306"/>
        </w:tabs>
      </w:pPr>
      <w:hyperlink w:anchor="_Toc1444" w:history="1">
        <w:r>
          <w:rPr>
            <w:rFonts w:ascii="仿宋" w:eastAsia="仿宋" w:hAnsi="仿宋" w:cs="仿宋" w:hint="eastAsia"/>
            <w:lang w:eastAsia="zh-CN"/>
          </w:rPr>
          <w:t>八、空间搭载产品及设备项目人力资源管理</w:t>
        </w:r>
        <w:r>
          <w:tab/>
        </w:r>
        <w:r>
          <w:fldChar w:fldCharType="begin"/>
        </w:r>
        <w:r>
          <w:instrText xml:space="preserve"> PAGEREF _Toc1444 \h </w:instrText>
        </w:r>
        <w:r>
          <w:fldChar w:fldCharType="separate"/>
        </w:r>
        <w:r>
          <w:t>31</w:t>
        </w:r>
        <w:r>
          <w:fldChar w:fldCharType="end"/>
        </w:r>
      </w:hyperlink>
    </w:p>
    <w:p>
      <w:pPr>
        <w:pStyle w:val="TOC2"/>
        <w:tabs>
          <w:tab w:val="right" w:leader="dot" w:pos="8306"/>
        </w:tabs>
      </w:pPr>
      <w:hyperlink w:anchor="_Toc6809" w:history="1">
        <w:r>
          <w:rPr>
            <w:rFonts w:ascii="仿宋" w:eastAsia="仿宋" w:hAnsi="仿宋" w:cs="仿宋" w:hint="eastAsia"/>
            <w:lang w:eastAsia="zh-CN"/>
          </w:rPr>
          <w:t>(一)、建立健全的预算管理制度</w:t>
        </w:r>
        <w:r>
          <w:tab/>
        </w:r>
        <w:r>
          <w:fldChar w:fldCharType="begin"/>
        </w:r>
        <w:r>
          <w:instrText xml:space="preserve"> PAGEREF _Toc6809 \h </w:instrText>
        </w:r>
        <w:r>
          <w:fldChar w:fldCharType="separate"/>
        </w:r>
        <w:r>
          <w:t>31</w:t>
        </w:r>
        <w:r>
          <w:fldChar w:fldCharType="end"/>
        </w:r>
      </w:hyperlink>
    </w:p>
    <w:p>
      <w:pPr>
        <w:pStyle w:val="TOC2"/>
        <w:tabs>
          <w:tab w:val="right" w:leader="dot" w:pos="8306"/>
        </w:tabs>
      </w:pPr>
      <w:hyperlink w:anchor="_Toc3569" w:history="1">
        <w:r>
          <w:rPr>
            <w:rFonts w:ascii="仿宋" w:eastAsia="仿宋" w:hAnsi="仿宋" w:cs="仿宋" w:hint="eastAsia"/>
            <w:lang w:eastAsia="zh-CN"/>
          </w:rPr>
          <w:t>(二)、加强资金流动监控</w:t>
        </w:r>
        <w:r>
          <w:tab/>
        </w:r>
        <w:r>
          <w:fldChar w:fldCharType="begin"/>
        </w:r>
        <w:r>
          <w:instrText xml:space="preserve"> PAGEREF _Toc3569 \h </w:instrText>
        </w:r>
        <w:r>
          <w:fldChar w:fldCharType="separate"/>
        </w:r>
        <w:r>
          <w:t>33</w:t>
        </w:r>
        <w:r>
          <w:fldChar w:fldCharType="end"/>
        </w:r>
      </w:hyperlink>
    </w:p>
    <w:p>
      <w:pPr>
        <w:pStyle w:val="TOC2"/>
        <w:tabs>
          <w:tab w:val="right" w:leader="dot" w:pos="8306"/>
        </w:tabs>
      </w:pPr>
      <w:hyperlink w:anchor="_Toc626" w:history="1">
        <w:r>
          <w:rPr>
            <w:rFonts w:ascii="仿宋" w:eastAsia="仿宋" w:hAnsi="仿宋" w:cs="仿宋" w:hint="eastAsia"/>
            <w:lang w:eastAsia="zh-CN"/>
          </w:rPr>
          <w:t>(三)、制定完善的风险控制机制</w:t>
        </w:r>
        <w:r>
          <w:tab/>
        </w:r>
        <w:r>
          <w:fldChar w:fldCharType="begin"/>
        </w:r>
        <w:r>
          <w:instrText xml:space="preserve"> PAGEREF _Toc626 \h </w:instrText>
        </w:r>
        <w:r>
          <w:fldChar w:fldCharType="separate"/>
        </w:r>
        <w:r>
          <w:t>34</w:t>
        </w:r>
        <w:r>
          <w:fldChar w:fldCharType="end"/>
        </w:r>
      </w:hyperlink>
    </w:p>
    <w:p>
      <w:pPr>
        <w:pStyle w:val="TOC2"/>
        <w:tabs>
          <w:tab w:val="right" w:leader="dot" w:pos="8306"/>
        </w:tabs>
      </w:pPr>
      <w:hyperlink w:anchor="_Toc18882" w:history="1">
        <w:r>
          <w:rPr>
            <w:rFonts w:ascii="仿宋" w:eastAsia="仿宋" w:hAnsi="仿宋" w:cs="仿宋" w:hint="eastAsia"/>
            <w:lang w:eastAsia="zh-CN"/>
          </w:rPr>
          <w:t>(四)、优化成本管理</w:t>
        </w:r>
        <w:r>
          <w:tab/>
        </w:r>
        <w:r>
          <w:fldChar w:fldCharType="begin"/>
        </w:r>
        <w:r>
          <w:instrText xml:space="preserve"> PAGEREF _Toc18882 \h </w:instrText>
        </w:r>
        <w:r>
          <w:fldChar w:fldCharType="separate"/>
        </w:r>
        <w:r>
          <w:t>35</w:t>
        </w:r>
        <w:r>
          <w:fldChar w:fldCharType="end"/>
        </w:r>
      </w:hyperlink>
    </w:p>
    <w:p>
      <w:pPr>
        <w:pStyle w:val="TOC1"/>
        <w:tabs>
          <w:tab w:val="right" w:leader="dot" w:pos="8306"/>
        </w:tabs>
      </w:pPr>
      <w:hyperlink w:anchor="_Toc5127" w:history="1">
        <w:r>
          <w:rPr>
            <w:rFonts w:ascii="仿宋" w:eastAsia="仿宋" w:hAnsi="仿宋" w:cs="仿宋" w:hint="eastAsia"/>
            <w:lang w:eastAsia="zh-CN"/>
          </w:rPr>
          <w:t>九、空间搭载产品及设备项目投资规划</w:t>
        </w:r>
        <w:r>
          <w:tab/>
        </w:r>
        <w:r>
          <w:fldChar w:fldCharType="begin"/>
        </w:r>
        <w:r>
          <w:instrText xml:space="preserve"> PAGEREF _Toc5127 \h </w:instrText>
        </w:r>
        <w:r>
          <w:fldChar w:fldCharType="separate"/>
        </w:r>
        <w:r>
          <w:t>37</w:t>
        </w:r>
        <w:r>
          <w:fldChar w:fldCharType="end"/>
        </w:r>
      </w:hyperlink>
    </w:p>
    <w:p>
      <w:pPr>
        <w:pStyle w:val="TOC2"/>
        <w:tabs>
          <w:tab w:val="right" w:leader="dot" w:pos="8306"/>
        </w:tabs>
      </w:pPr>
      <w:hyperlink w:anchor="_Toc26763" w:history="1">
        <w:r>
          <w:rPr>
            <w:rFonts w:ascii="仿宋" w:eastAsia="仿宋" w:hAnsi="仿宋" w:cs="仿宋" w:hint="eastAsia"/>
            <w:lang w:eastAsia="zh-CN"/>
          </w:rPr>
          <w:t>(一)、空间搭载产品及设备项目总投资估算</w:t>
        </w:r>
        <w:r>
          <w:tab/>
        </w:r>
        <w:r>
          <w:fldChar w:fldCharType="begin"/>
        </w:r>
        <w:r>
          <w:instrText xml:space="preserve"> PAGEREF _Toc26763 \h </w:instrText>
        </w:r>
        <w:r>
          <w:fldChar w:fldCharType="separate"/>
        </w:r>
        <w:r>
          <w:t>37</w:t>
        </w:r>
        <w:r>
          <w:fldChar w:fldCharType="end"/>
        </w:r>
      </w:hyperlink>
    </w:p>
    <w:p>
      <w:pPr>
        <w:pStyle w:val="TOC2"/>
        <w:tabs>
          <w:tab w:val="right" w:leader="dot" w:pos="8306"/>
        </w:tabs>
      </w:pPr>
      <w:hyperlink w:anchor="_Toc21814" w:history="1">
        <w:r>
          <w:rPr>
            <w:rFonts w:ascii="仿宋" w:eastAsia="仿宋" w:hAnsi="仿宋" w:cs="仿宋" w:hint="eastAsia"/>
            <w:lang w:eastAsia="zh-CN"/>
          </w:rPr>
          <w:t>(二)、资金筹措</w:t>
        </w:r>
        <w:r>
          <w:tab/>
        </w:r>
        <w:r>
          <w:fldChar w:fldCharType="begin"/>
        </w:r>
        <w:r>
          <w:instrText xml:space="preserve"> PAGEREF _Toc21814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5" w:history="1">
        <w:r>
          <w:rPr>
            <w:rFonts w:ascii="仿宋" w:eastAsia="仿宋" w:hAnsi="仿宋" w:cs="仿宋" w:hint="eastAsia"/>
            <w:lang w:eastAsia="zh-CN"/>
          </w:rPr>
          <w:t>十、空间搭载产品及设备项目创新与研发</w:t>
        </w:r>
        <w:r>
          <w:tab/>
        </w:r>
        <w:r>
          <w:fldChar w:fldCharType="begin"/>
        </w:r>
        <w:r>
          <w:instrText xml:space="preserve"> PAGEREF _Toc1025 \h </w:instrText>
        </w:r>
        <w:r>
          <w:fldChar w:fldCharType="separate"/>
        </w:r>
        <w:r>
          <w:t>39</w:t>
        </w:r>
        <w:r>
          <w:fldChar w:fldCharType="end"/>
        </w:r>
      </w:hyperlink>
    </w:p>
    <w:p>
      <w:pPr>
        <w:pStyle w:val="TOC2"/>
        <w:tabs>
          <w:tab w:val="right" w:leader="dot" w:pos="8306"/>
        </w:tabs>
      </w:pPr>
      <w:hyperlink w:anchor="_Toc16104" w:history="1">
        <w:r>
          <w:rPr>
            <w:rFonts w:ascii="仿宋" w:eastAsia="仿宋" w:hAnsi="仿宋" w:cs="仿宋" w:hint="eastAsia"/>
            <w:lang w:eastAsia="zh-CN"/>
          </w:rPr>
          <w:t>(一)、创新策略与方向</w:t>
        </w:r>
        <w:r>
          <w:tab/>
        </w:r>
        <w:r>
          <w:fldChar w:fldCharType="begin"/>
        </w:r>
        <w:r>
          <w:instrText xml:space="preserve"> PAGEREF _Toc16104 \h </w:instrText>
        </w:r>
        <w:r>
          <w:fldChar w:fldCharType="separate"/>
        </w:r>
        <w:r>
          <w:t>39</w:t>
        </w:r>
        <w:r>
          <w:fldChar w:fldCharType="end"/>
        </w:r>
      </w:hyperlink>
    </w:p>
    <w:p>
      <w:pPr>
        <w:pStyle w:val="TOC2"/>
        <w:tabs>
          <w:tab w:val="right" w:leader="dot" w:pos="8306"/>
        </w:tabs>
      </w:pPr>
      <w:hyperlink w:anchor="_Toc1871" w:history="1">
        <w:r>
          <w:rPr>
            <w:rFonts w:ascii="仿宋" w:eastAsia="仿宋" w:hAnsi="仿宋" w:cs="仿宋" w:hint="eastAsia"/>
            <w:lang w:eastAsia="zh-CN"/>
          </w:rPr>
          <w:t>(二)、研发规划与投入</w:t>
        </w:r>
        <w:r>
          <w:tab/>
        </w:r>
        <w:r>
          <w:fldChar w:fldCharType="begin"/>
        </w:r>
        <w:r>
          <w:instrText xml:space="preserve"> PAGEREF _Toc1871 \h </w:instrText>
        </w:r>
        <w:r>
          <w:fldChar w:fldCharType="separate"/>
        </w:r>
        <w:r>
          <w:t>40</w:t>
        </w:r>
        <w:r>
          <w:fldChar w:fldCharType="end"/>
        </w:r>
      </w:hyperlink>
    </w:p>
    <w:p>
      <w:pPr>
        <w:pStyle w:val="TOC1"/>
        <w:tabs>
          <w:tab w:val="right" w:leader="dot" w:pos="8306"/>
        </w:tabs>
      </w:pPr>
      <w:hyperlink w:anchor="_Toc5624" w:history="1">
        <w:r>
          <w:rPr>
            <w:rFonts w:ascii="仿宋" w:eastAsia="仿宋" w:hAnsi="仿宋" w:cs="仿宋" w:hint="eastAsia"/>
            <w:lang w:eastAsia="zh-CN"/>
          </w:rPr>
          <w:t>十一、空间搭载产品及设备项目环境影响分析</w:t>
        </w:r>
        <w:r>
          <w:tab/>
        </w:r>
        <w:r>
          <w:fldChar w:fldCharType="begin"/>
        </w:r>
        <w:r>
          <w:instrText xml:space="preserve"> PAGEREF _Toc5624 \h </w:instrText>
        </w:r>
        <w:r>
          <w:fldChar w:fldCharType="separate"/>
        </w:r>
        <w:r>
          <w:t>42</w:t>
        </w:r>
        <w:r>
          <w:fldChar w:fldCharType="end"/>
        </w:r>
      </w:hyperlink>
    </w:p>
    <w:p>
      <w:pPr>
        <w:pStyle w:val="TOC2"/>
        <w:tabs>
          <w:tab w:val="right" w:leader="dot" w:pos="8306"/>
        </w:tabs>
      </w:pPr>
      <w:hyperlink w:anchor="_Toc30929" w:history="1">
        <w:r>
          <w:rPr>
            <w:rFonts w:ascii="仿宋" w:eastAsia="仿宋" w:hAnsi="仿宋" w:cs="仿宋" w:hint="eastAsia"/>
            <w:lang w:eastAsia="zh-CN"/>
          </w:rPr>
          <w:t>(一)、建设区域环境质量现状</w:t>
        </w:r>
        <w:r>
          <w:tab/>
        </w:r>
        <w:r>
          <w:fldChar w:fldCharType="begin"/>
        </w:r>
        <w:r>
          <w:instrText xml:space="preserve"> PAGEREF _Toc30929 \h </w:instrText>
        </w:r>
        <w:r>
          <w:fldChar w:fldCharType="separate"/>
        </w:r>
        <w:r>
          <w:t>42</w:t>
        </w:r>
        <w:r>
          <w:fldChar w:fldCharType="end"/>
        </w:r>
      </w:hyperlink>
    </w:p>
    <w:p>
      <w:pPr>
        <w:pStyle w:val="TOC2"/>
        <w:tabs>
          <w:tab w:val="right" w:leader="dot" w:pos="8306"/>
        </w:tabs>
      </w:pPr>
      <w:hyperlink w:anchor="_Toc4220" w:history="1">
        <w:r>
          <w:rPr>
            <w:rFonts w:ascii="仿宋" w:eastAsia="仿宋" w:hAnsi="仿宋" w:cs="仿宋" w:hint="eastAsia"/>
            <w:lang w:eastAsia="zh-CN"/>
          </w:rPr>
          <w:t>(二)、建设期环境保护</w:t>
        </w:r>
        <w:r>
          <w:tab/>
        </w:r>
        <w:r>
          <w:fldChar w:fldCharType="begin"/>
        </w:r>
        <w:r>
          <w:instrText xml:space="preserve"> PAGEREF _Toc4220 \h </w:instrText>
        </w:r>
        <w:r>
          <w:fldChar w:fldCharType="separate"/>
        </w:r>
        <w:r>
          <w:t>43</w:t>
        </w:r>
        <w:r>
          <w:fldChar w:fldCharType="end"/>
        </w:r>
      </w:hyperlink>
    </w:p>
    <w:p>
      <w:pPr>
        <w:pStyle w:val="TOC2"/>
        <w:tabs>
          <w:tab w:val="right" w:leader="dot" w:pos="8306"/>
        </w:tabs>
      </w:pPr>
      <w:hyperlink w:anchor="_Toc712" w:history="1">
        <w:r>
          <w:rPr>
            <w:rFonts w:ascii="仿宋" w:eastAsia="仿宋" w:hAnsi="仿宋" w:cs="仿宋" w:hint="eastAsia"/>
            <w:lang w:eastAsia="zh-CN"/>
          </w:rPr>
          <w:t>(三)、运营期环境保护</w:t>
        </w:r>
        <w:r>
          <w:tab/>
        </w:r>
        <w:r>
          <w:fldChar w:fldCharType="begin"/>
        </w:r>
        <w:r>
          <w:instrText xml:space="preserve"> PAGEREF _Toc712 \h </w:instrText>
        </w:r>
        <w:r>
          <w:fldChar w:fldCharType="separate"/>
        </w:r>
        <w:r>
          <w:t>45</w:t>
        </w:r>
        <w:r>
          <w:fldChar w:fldCharType="end"/>
        </w:r>
      </w:hyperlink>
    </w:p>
    <w:p>
      <w:pPr>
        <w:pStyle w:val="TOC2"/>
        <w:tabs>
          <w:tab w:val="right" w:leader="dot" w:pos="8306"/>
        </w:tabs>
      </w:pPr>
      <w:hyperlink w:anchor="_Toc21032" w:history="1">
        <w:r>
          <w:rPr>
            <w:rFonts w:ascii="仿宋" w:eastAsia="仿宋" w:hAnsi="仿宋" w:cs="仿宋" w:hint="eastAsia"/>
            <w:lang w:eastAsia="zh-CN"/>
          </w:rPr>
          <w:t>(四)、空间搭载产品及设备项目建设对区域经济的影响</w:t>
        </w:r>
        <w:r>
          <w:tab/>
        </w:r>
        <w:r>
          <w:fldChar w:fldCharType="begin"/>
        </w:r>
        <w:r>
          <w:instrText xml:space="preserve"> PAGEREF _Toc21032 \h </w:instrText>
        </w:r>
        <w:r>
          <w:fldChar w:fldCharType="separate"/>
        </w:r>
        <w:r>
          <w:t>46</w:t>
        </w:r>
        <w:r>
          <w:fldChar w:fldCharType="end"/>
        </w:r>
      </w:hyperlink>
    </w:p>
    <w:p>
      <w:pPr>
        <w:pStyle w:val="TOC2"/>
        <w:tabs>
          <w:tab w:val="right" w:leader="dot" w:pos="8306"/>
        </w:tabs>
      </w:pPr>
      <w:hyperlink w:anchor="_Toc15023" w:history="1">
        <w:r>
          <w:rPr>
            <w:rFonts w:ascii="仿宋" w:eastAsia="仿宋" w:hAnsi="仿宋" w:cs="仿宋" w:hint="eastAsia"/>
            <w:lang w:eastAsia="zh-CN"/>
          </w:rPr>
          <w:t>(五)、废弃物处理</w:t>
        </w:r>
        <w:r>
          <w:tab/>
        </w:r>
        <w:r>
          <w:fldChar w:fldCharType="begin"/>
        </w:r>
        <w:r>
          <w:instrText xml:space="preserve"> PAGEREF _Toc15023 \h </w:instrText>
        </w:r>
        <w:r>
          <w:fldChar w:fldCharType="separate"/>
        </w:r>
        <w:r>
          <w:t>48</w:t>
        </w:r>
        <w:r>
          <w:fldChar w:fldCharType="end"/>
        </w:r>
      </w:hyperlink>
    </w:p>
    <w:p>
      <w:pPr>
        <w:pStyle w:val="TOC2"/>
        <w:tabs>
          <w:tab w:val="right" w:leader="dot" w:pos="8306"/>
        </w:tabs>
      </w:pPr>
      <w:hyperlink w:anchor="_Toc24793" w:history="1">
        <w:r>
          <w:rPr>
            <w:rFonts w:ascii="仿宋" w:eastAsia="仿宋" w:hAnsi="仿宋" w:cs="仿宋" w:hint="eastAsia"/>
            <w:lang w:eastAsia="zh-CN"/>
          </w:rPr>
          <w:t>(六)、特殊环境影响分析</w:t>
        </w:r>
        <w:r>
          <w:tab/>
        </w:r>
        <w:r>
          <w:fldChar w:fldCharType="begin"/>
        </w:r>
        <w:r>
          <w:instrText xml:space="preserve"> PAGEREF _Toc24793 \h </w:instrText>
        </w:r>
        <w:r>
          <w:fldChar w:fldCharType="separate"/>
        </w:r>
        <w:r>
          <w:t>49</w:t>
        </w:r>
        <w:r>
          <w:fldChar w:fldCharType="end"/>
        </w:r>
      </w:hyperlink>
    </w:p>
    <w:p>
      <w:pPr>
        <w:pStyle w:val="TOC2"/>
        <w:tabs>
          <w:tab w:val="right" w:leader="dot" w:pos="8306"/>
        </w:tabs>
      </w:pPr>
      <w:hyperlink w:anchor="_Toc25610" w:history="1">
        <w:r>
          <w:rPr>
            <w:rFonts w:ascii="仿宋" w:eastAsia="仿宋" w:hAnsi="仿宋" w:cs="仿宋" w:hint="eastAsia"/>
            <w:lang w:eastAsia="zh-CN"/>
          </w:rPr>
          <w:t>(七)、清洁生产</w:t>
        </w:r>
        <w:r>
          <w:tab/>
        </w:r>
        <w:r>
          <w:fldChar w:fldCharType="begin"/>
        </w:r>
        <w:r>
          <w:instrText xml:space="preserve"> PAGEREF _Toc25610 \h </w:instrText>
        </w:r>
        <w:r>
          <w:fldChar w:fldCharType="separate"/>
        </w:r>
        <w:r>
          <w:t>51</w:t>
        </w:r>
        <w:r>
          <w:fldChar w:fldCharType="end"/>
        </w:r>
      </w:hyperlink>
    </w:p>
    <w:p>
      <w:pPr>
        <w:pStyle w:val="TOC2"/>
        <w:tabs>
          <w:tab w:val="right" w:leader="dot" w:pos="8306"/>
        </w:tabs>
      </w:pPr>
      <w:hyperlink w:anchor="_Toc31386" w:history="1">
        <w:r>
          <w:rPr>
            <w:rFonts w:ascii="仿宋" w:eastAsia="仿宋" w:hAnsi="仿宋" w:cs="仿宋" w:hint="eastAsia"/>
            <w:lang w:eastAsia="zh-CN"/>
          </w:rPr>
          <w:t>(八)、环境保护综合评价</w:t>
        </w:r>
        <w:r>
          <w:tab/>
        </w:r>
        <w:r>
          <w:fldChar w:fldCharType="begin"/>
        </w:r>
        <w:r>
          <w:instrText xml:space="preserve"> PAGEREF _Toc31386 \h </w:instrText>
        </w:r>
        <w:r>
          <w:fldChar w:fldCharType="separate"/>
        </w:r>
        <w:r>
          <w:t>52</w:t>
        </w:r>
        <w:r>
          <w:fldChar w:fldCharType="end"/>
        </w:r>
      </w:hyperlink>
    </w:p>
    <w:p>
      <w:pPr>
        <w:pStyle w:val="TOC1"/>
        <w:tabs>
          <w:tab w:val="right" w:leader="dot" w:pos="8306"/>
        </w:tabs>
      </w:pPr>
      <w:hyperlink w:anchor="_Toc4846" w:history="1">
        <w:r>
          <w:rPr>
            <w:rFonts w:ascii="仿宋" w:eastAsia="仿宋" w:hAnsi="仿宋" w:cs="仿宋" w:hint="eastAsia"/>
            <w:lang w:eastAsia="zh-CN"/>
          </w:rPr>
          <w:t>十二、空间搭载产品及设备项目社会影响</w:t>
        </w:r>
        <w:r>
          <w:tab/>
        </w:r>
        <w:r>
          <w:fldChar w:fldCharType="begin"/>
        </w:r>
        <w:r>
          <w:instrText xml:space="preserve"> PAGEREF _Toc4846 \h </w:instrText>
        </w:r>
        <w:r>
          <w:fldChar w:fldCharType="separate"/>
        </w:r>
        <w:r>
          <w:t>53</w:t>
        </w:r>
        <w:r>
          <w:fldChar w:fldCharType="end"/>
        </w:r>
      </w:hyperlink>
    </w:p>
    <w:p>
      <w:pPr>
        <w:pStyle w:val="TOC2"/>
        <w:tabs>
          <w:tab w:val="right" w:leader="dot" w:pos="8306"/>
        </w:tabs>
      </w:pPr>
      <w:hyperlink w:anchor="_Toc16536" w:history="1">
        <w:r>
          <w:rPr>
            <w:rFonts w:ascii="仿宋" w:eastAsia="仿宋" w:hAnsi="仿宋" w:cs="仿宋" w:hint="eastAsia"/>
            <w:lang w:eastAsia="zh-CN"/>
          </w:rPr>
          <w:t>(一)、社会责任与义务</w:t>
        </w:r>
        <w:r>
          <w:tab/>
        </w:r>
        <w:r>
          <w:fldChar w:fldCharType="begin"/>
        </w:r>
        <w:r>
          <w:instrText xml:space="preserve"> PAGEREF _Toc16536 \h </w:instrText>
        </w:r>
        <w:r>
          <w:fldChar w:fldCharType="separate"/>
        </w:r>
        <w:r>
          <w:t>53</w:t>
        </w:r>
        <w:r>
          <w:fldChar w:fldCharType="end"/>
        </w:r>
      </w:hyperlink>
    </w:p>
    <w:p>
      <w:pPr>
        <w:pStyle w:val="TOC2"/>
        <w:tabs>
          <w:tab w:val="right" w:leader="dot" w:pos="8306"/>
        </w:tabs>
      </w:pPr>
      <w:hyperlink w:anchor="_Toc29590" w:history="1">
        <w:r>
          <w:rPr>
            <w:rFonts w:ascii="仿宋" w:eastAsia="仿宋" w:hAnsi="仿宋" w:cs="仿宋" w:hint="eastAsia"/>
            <w:lang w:eastAsia="zh-CN"/>
          </w:rPr>
          <w:t>(二)、社会参与与沟通</w:t>
        </w:r>
        <w:r>
          <w:tab/>
        </w:r>
        <w:r>
          <w:fldChar w:fldCharType="begin"/>
        </w:r>
        <w:r>
          <w:instrText xml:space="preserve"> PAGEREF _Toc29590 \h </w:instrText>
        </w:r>
        <w:r>
          <w:fldChar w:fldCharType="separate"/>
        </w:r>
        <w:r>
          <w:t>54</w:t>
        </w:r>
        <w:r>
          <w:fldChar w:fldCharType="end"/>
        </w:r>
      </w:hyperlink>
    </w:p>
    <w:p>
      <w:pPr>
        <w:pStyle w:val="TOC1"/>
        <w:tabs>
          <w:tab w:val="right" w:leader="dot" w:pos="8306"/>
        </w:tabs>
      </w:pPr>
      <w:hyperlink w:anchor="_Toc1756" w:history="1">
        <w:r>
          <w:rPr>
            <w:rFonts w:ascii="仿宋" w:eastAsia="仿宋" w:hAnsi="仿宋" w:cs="仿宋" w:hint="eastAsia"/>
            <w:lang w:eastAsia="zh-CN"/>
          </w:rPr>
          <w:t>十三、空间搭载产品及设备项目实施时间节点</w:t>
        </w:r>
        <w:r>
          <w:tab/>
        </w:r>
        <w:r>
          <w:fldChar w:fldCharType="begin"/>
        </w:r>
        <w:r>
          <w:instrText xml:space="preserve"> PAGEREF _Toc1756 \h </w:instrText>
        </w:r>
        <w:r>
          <w:fldChar w:fldCharType="separate"/>
        </w:r>
        <w:r>
          <w:t>55</w:t>
        </w:r>
        <w:r>
          <w:fldChar w:fldCharType="end"/>
        </w:r>
      </w:hyperlink>
    </w:p>
    <w:p>
      <w:pPr>
        <w:pStyle w:val="TOC2"/>
        <w:tabs>
          <w:tab w:val="right" w:leader="dot" w:pos="8306"/>
        </w:tabs>
      </w:pPr>
      <w:hyperlink w:anchor="_Toc26552" w:history="1">
        <w:r>
          <w:rPr>
            <w:rFonts w:ascii="仿宋" w:eastAsia="仿宋" w:hAnsi="仿宋" w:cs="仿宋" w:hint="eastAsia"/>
            <w:lang w:eastAsia="zh-CN"/>
          </w:rPr>
          <w:t>(一)、空间搭载产品及设备项目启动阶段时间节点</w:t>
        </w:r>
        <w:r>
          <w:tab/>
        </w:r>
        <w:r>
          <w:fldChar w:fldCharType="begin"/>
        </w:r>
        <w:r>
          <w:instrText xml:space="preserve"> PAGEREF _Toc26552 \h </w:instrText>
        </w:r>
        <w:r>
          <w:fldChar w:fldCharType="separate"/>
        </w:r>
        <w:r>
          <w:t>55</w:t>
        </w:r>
        <w:r>
          <w:fldChar w:fldCharType="end"/>
        </w:r>
      </w:hyperlink>
    </w:p>
    <w:p>
      <w:pPr>
        <w:pStyle w:val="TOC2"/>
        <w:tabs>
          <w:tab w:val="right" w:leader="dot" w:pos="8306"/>
        </w:tabs>
      </w:pPr>
      <w:hyperlink w:anchor="_Toc22222" w:history="1">
        <w:r>
          <w:rPr>
            <w:rFonts w:ascii="仿宋" w:eastAsia="仿宋" w:hAnsi="仿宋" w:cs="仿宋" w:hint="eastAsia"/>
            <w:lang w:eastAsia="zh-CN"/>
          </w:rPr>
          <w:t>(二)、空间搭载产品及设备项目执行阶段时间节点</w:t>
        </w:r>
        <w:r>
          <w:tab/>
        </w:r>
        <w:r>
          <w:fldChar w:fldCharType="begin"/>
        </w:r>
        <w:r>
          <w:instrText xml:space="preserve"> PAGEREF _Toc22222 \h </w:instrText>
        </w:r>
        <w:r>
          <w:fldChar w:fldCharType="separate"/>
        </w:r>
        <w:r>
          <w:t>56</w:t>
        </w:r>
        <w:r>
          <w:fldChar w:fldCharType="end"/>
        </w:r>
      </w:hyperlink>
    </w:p>
    <w:p>
      <w:pPr>
        <w:pStyle w:val="TOC2"/>
        <w:tabs>
          <w:tab w:val="right" w:leader="dot" w:pos="8306"/>
        </w:tabs>
      </w:pPr>
      <w:hyperlink w:anchor="_Toc28542" w:history="1">
        <w:r>
          <w:rPr>
            <w:rFonts w:ascii="仿宋" w:eastAsia="仿宋" w:hAnsi="仿宋" w:cs="仿宋" w:hint="eastAsia"/>
            <w:lang w:eastAsia="zh-CN"/>
          </w:rPr>
          <w:t>(三)、空间搭载产品及设备项目完成阶段时间节点</w:t>
        </w:r>
        <w:r>
          <w:tab/>
        </w:r>
        <w:r>
          <w:fldChar w:fldCharType="begin"/>
        </w:r>
        <w:r>
          <w:instrText xml:space="preserve"> PAGEREF _Toc28542 \h </w:instrText>
        </w:r>
        <w:r>
          <w:fldChar w:fldCharType="separate"/>
        </w:r>
        <w:r>
          <w:t>57</w:t>
        </w:r>
        <w:r>
          <w:fldChar w:fldCharType="end"/>
        </w:r>
      </w:hyperlink>
    </w:p>
    <w:p>
      <w:pPr>
        <w:pStyle w:val="TOC1"/>
        <w:tabs>
          <w:tab w:val="right" w:leader="dot" w:pos="8306"/>
        </w:tabs>
      </w:pPr>
      <w:hyperlink w:anchor="_Toc25287" w:history="1">
        <w:r>
          <w:rPr>
            <w:rFonts w:ascii="仿宋" w:eastAsia="仿宋" w:hAnsi="仿宋" w:cs="仿宋" w:hint="eastAsia"/>
            <w:lang w:eastAsia="zh-CN"/>
          </w:rPr>
          <w:t>十四、风险识别与分类</w:t>
        </w:r>
        <w:r>
          <w:tab/>
        </w:r>
        <w:r>
          <w:fldChar w:fldCharType="begin"/>
        </w:r>
        <w:r>
          <w:instrText xml:space="preserve"> PAGEREF _Toc25287 \h </w:instrText>
        </w:r>
        <w:r>
          <w:fldChar w:fldCharType="separate"/>
        </w:r>
        <w:r>
          <w:t>59</w:t>
        </w:r>
        <w:r>
          <w:fldChar w:fldCharType="end"/>
        </w:r>
      </w:hyperlink>
    </w:p>
    <w:p>
      <w:pPr>
        <w:pStyle w:val="TOC2"/>
        <w:tabs>
          <w:tab w:val="right" w:leader="dot" w:pos="8306"/>
        </w:tabs>
      </w:pPr>
      <w:hyperlink w:anchor="_Toc17232" w:history="1">
        <w:r>
          <w:rPr>
            <w:rFonts w:ascii="仿宋" w:eastAsia="仿宋" w:hAnsi="仿宋" w:cs="仿宋" w:hint="eastAsia"/>
            <w:lang w:eastAsia="zh-CN"/>
          </w:rPr>
          <w:t>(一)、风险识别</w:t>
        </w:r>
        <w:r>
          <w:tab/>
        </w:r>
        <w:r>
          <w:fldChar w:fldCharType="begin"/>
        </w:r>
        <w:r>
          <w:instrText xml:space="preserve"> PAGEREF _Toc17232 \h </w:instrText>
        </w:r>
        <w:r>
          <w:fldChar w:fldCharType="separate"/>
        </w:r>
        <w:r>
          <w:t>59</w:t>
        </w:r>
        <w:r>
          <w:fldChar w:fldCharType="end"/>
        </w:r>
      </w:hyperlink>
    </w:p>
    <w:p>
      <w:pPr>
        <w:pStyle w:val="TOC2"/>
        <w:tabs>
          <w:tab w:val="right" w:leader="dot" w:pos="8306"/>
        </w:tabs>
      </w:pPr>
      <w:hyperlink w:anchor="_Toc23358" w:history="1">
        <w:r>
          <w:rPr>
            <w:rFonts w:ascii="仿宋" w:eastAsia="仿宋" w:hAnsi="仿宋" w:cs="仿宋" w:hint="eastAsia"/>
            <w:lang w:eastAsia="zh-CN"/>
          </w:rPr>
          <w:t>(二)、风险分类</w:t>
        </w:r>
        <w:r>
          <w:tab/>
        </w:r>
        <w:r>
          <w:fldChar w:fldCharType="begin"/>
        </w:r>
        <w:r>
          <w:instrText xml:space="preserve"> PAGEREF _Toc23358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37"/>
      <w:r>
        <w:rPr>
          <w:rFonts w:ascii="仿宋" w:eastAsia="仿宋" w:hAnsi="仿宋" w:cs="仿宋" w:hint="eastAsia"/>
          <w:sz w:val="28"/>
          <w:lang w:eastAsia="zh-CN"/>
        </w:rPr>
        <w:t>一、空间搭载产品及设备项目可持续发展</w:t>
      </w:r>
      <w:bookmarkEnd w:id="2"/>
    </w:p>
    <w:p>
      <w:pPr>
        <w:pStyle w:val="Heading2"/>
        <w:rPr>
          <w:rFonts w:ascii="仿宋" w:eastAsia="仿宋" w:hAnsi="仿宋" w:cs="仿宋" w:hint="eastAsia"/>
          <w:lang w:eastAsia="zh-CN"/>
        </w:rPr>
      </w:pPr>
      <w:bookmarkStart w:id="3" w:name="_Toc305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搭载产品及设备项目中，空间搭载产品及设备项目团队着眼于未来，明确了可持续发展的战略方向。制定的具体可持续发展目标包括降低资源使用、采用环保技术、最大化社会效益等。这一步骤不仅有助于空间搭载产品及设备项目在环保和社会责任方面达到最高标准，也为未来提供了明确的指引，确保空间搭载产品及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可持续实践的融入空间搭载产品及设备项目管理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间搭载产品及设备项目管理周期。从空间搭载产品及设备项目规划开始，空间搭载产品及设备项目团队就考虑了环境和社会的因素。在执行阶段，空间搭载产品及设备项目团队积极推动绿色技术的应用，优化资源利用。此外，关注员工的社会责任，通过培训和沟通活动提高员工对可持续发展的认知，使他们能够在日常工作中践行可持续实践。这些举措不仅为空间搭载产品及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2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间搭载产品及设备项目的可持续发展理念，我们深信环保与社会责任是空间搭载产品及设备项目成功的关键支柱。在空间搭载产品及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团队通过引入先进的环保技术、建立高效的废物处理系统以及推动能源节约措施，积极履行环保责任。定期的环保监测和评估确保空间搭载产品及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空间搭载产品及设备项目不仅致力于自身可持续发展，还注重对社会的回馈。通过支持社区空间搭载产品及设备项目、参与慈善事业、提供培训机会等方式，空间搭载产品及设备项目积极履行社会责任。与当地社区建立积极互动，关注员工的工作与生活平衡，以及员工的身心健康，是空间搭载产品及设备项目在社会责任层面的关键举措。这样的实践不仅增强了空间搭载产品及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286"/>
      <w:r>
        <w:rPr>
          <w:rFonts w:ascii="仿宋" w:eastAsia="仿宋" w:hAnsi="仿宋" w:cs="仿宋" w:hint="eastAsia"/>
          <w:sz w:val="28"/>
          <w:lang w:eastAsia="zh-CN"/>
        </w:rPr>
        <w:t>二、空间搭载产品及设备项目土建工程</w:t>
      </w:r>
      <w:bookmarkEnd w:id="5"/>
    </w:p>
    <w:p>
      <w:pPr>
        <w:pStyle w:val="Heading2"/>
        <w:rPr>
          <w:rFonts w:ascii="仿宋" w:eastAsia="仿宋" w:hAnsi="仿宋" w:cs="仿宋" w:hint="eastAsia"/>
          <w:lang w:eastAsia="zh-CN"/>
        </w:rPr>
      </w:pPr>
      <w:bookmarkStart w:id="6" w:name="_Toc656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在空间搭载产品及设备项目的建筑工程设计中，我们将秉承一系列重要的设计原则，以确保空间搭载产品及设备项目建筑在功能、美观、可持续性等方面达到最佳效果。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首要原则是确保建筑的功能性得到最大化的发挥。我们将充分理解空间搭载产品及设备项目的实际需求，合理布局各个功能区域，保证建筑在满足业务需求的同时，提供高效的工作环境。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在建筑设计中，我们将综合考虑建设和运营成本。通过精细的经济效益分析，确保设计方案在高效利用资源的同时，对空间搭载产品及设备项目的长期盈利能力有积极的贡献。</w:t>
      </w:r>
    </w:p>
    <w:p>
      <w:pPr>
        <w:pStyle w:val="Heading2"/>
        <w:ind w:firstLine="560" w:firstLineChars="200"/>
        <w:rPr>
          <w:rFonts w:ascii="仿宋" w:eastAsia="仿宋" w:hAnsi="仿宋" w:cs="仿宋" w:hint="eastAsia"/>
          <w:sz w:val="28"/>
          <w:lang w:eastAsia="zh-CN"/>
        </w:rPr>
      </w:pPr>
      <w:bookmarkStart w:id="7" w:name="_Toc514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搭载产品及设备项目的土建工程设计中，我们将精准设定设计年限，结合空间搭载产品及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间搭载产品及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空间搭载产品及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间搭载产品及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间搭载产品及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39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本期工程空间搭载产品及设备项目预计总建筑面积XXX平方米，其中：计容建筑面积XXX平方米，计划建筑工程投资XX万元，占空间搭载产品及设备项目总投资的XX%。</w:t>
      </w:r>
    </w:p>
    <w:p>
      <w:pPr>
        <w:pStyle w:val="Heading1"/>
        <w:ind w:firstLine="560" w:firstLineChars="200"/>
        <w:rPr>
          <w:rFonts w:ascii="仿宋" w:eastAsia="仿宋" w:hAnsi="仿宋" w:cs="仿宋" w:hint="eastAsia"/>
          <w:sz w:val="28"/>
          <w:lang w:eastAsia="zh-CN"/>
        </w:rPr>
      </w:pPr>
      <w:bookmarkStart w:id="10" w:name="_Toc2287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325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空间搭载产品及设备项目的主要产品是XXXX，预计年产值为XXX万元。这一产品在市场中占据着重要的地位，其广泛的应用范围使得该空间搭载产品及设备项目的市场前景非常广阔。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间搭载产品及设备项目的xxx产品作为重要的原材料之一，将在多个领域发挥关键作用。其在建筑、交通、能源等方面的广泛应用将为整个产业链提供强大的支持，形成产业协同效应。空间搭载产品及设备项目的年产值XXX万XXX万XXX万万元不仅反映了其在市场上的巨大潜力，更预示着它对国民经济的积极贡献。这种关联度高、涉及面广的产业关系，使得该空间搭载产品及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617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总征地面积为XXXX平方米，相当于约XX.XX亩，其中净用地面积为XXXX平方米，红线范围内相当于约XX.XX亩。这一用地规模充分考虑了空间搭载产品及设备项目的建设需求，保障了空间搭载产品及设备项目在合适的空间内得以充分发展。空间搭载产品及设备项目规划的总建筑面积为XXXX平方米，其中主体工程建设占XXXX平方米，计容建筑面积达XXXX平方米。预计建筑工程的投资将达到XXXX万元，为空间搭载产品及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计划购置的设备共计XXXX台（套），设备购置费用为XXXX万元。这一设备购置计划充分考虑到空间搭载产品及设备项目的生产需求和技术要求，确保了空间搭载产品及设备项目在生产运营中具备先进的技术装备和高效的生产能力。设备的合理配置将为空间搭载产品及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计划总投资为XXXX万元，预计年实现营业收入为XXXX万元。这一产能规模的设定旨在确保空间搭载产品及设备项目能够在投资与回报之间取得平衡，实现长期可持续的发展。空间搭载产品及设备项目的总投资充分考虑到各个方面的需求，包括用地建设、设备购置等多个环节，以确保空间搭载产品及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1061"/>
      <w:r>
        <w:rPr>
          <w:rFonts w:ascii="仿宋" w:eastAsia="仿宋" w:hAnsi="仿宋" w:cs="仿宋" w:hint="eastAsia"/>
          <w:sz w:val="28"/>
          <w:lang w:eastAsia="zh-CN"/>
        </w:rPr>
        <w:t>四、空间搭载产品及设备项目概论</w:t>
      </w:r>
      <w:bookmarkEnd w:id="13"/>
    </w:p>
    <w:p>
      <w:pPr>
        <w:pStyle w:val="Heading2"/>
        <w:rPr>
          <w:rFonts w:ascii="仿宋" w:eastAsia="仿宋" w:hAnsi="仿宋" w:cs="仿宋" w:hint="eastAsia"/>
          <w:lang w:eastAsia="zh-CN"/>
        </w:rPr>
      </w:pPr>
      <w:bookmarkStart w:id="14" w:name="_Toc8179"/>
      <w:r>
        <w:rPr>
          <w:rFonts w:ascii="仿宋" w:eastAsia="仿宋" w:hAnsi="仿宋" w:cs="仿宋" w:hint="eastAsia"/>
          <w:lang w:eastAsia="zh-CN"/>
        </w:rPr>
        <w:t>(一)、空间搭载产品及设备项目概况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起源追溯至对市场的深入洞察。市场的不断演变与变革为空间搭载产品及设备项目提供了难得的机遇。当前市场存在的需求缺口和变革的大环境共同构成了空间搭载产品及设备项目的背景。这个空间搭载产品及设备项目旨在充分利用市场机遇，填补行业中尚未满足的需求，为客户提供全新的解决方案。市场的变革和需求的增长使得这个空间搭载产品及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空间搭载产品及设备项目名称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正式命名为空间搭载产品及设备。这个名称不仅仅是一个标识，更代表了空间搭载产品及设备项目的核心理念和愿景。它蕴含着空间搭载产品及设备项目所要解决问题的关键字，具有强烈的表达和辨识度，为空间搭载产品及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空间搭载产品及设备项目目标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核心目标是提供一种全新、高效的解决方案，满足客户日益增长的需求。空间搭载产品及设备项目追求的不仅仅是满足市场需求，更是在市场中获得卓越的竞争优势。通过不断提升产品或服务的质量和创新水平，空间搭载产品及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空间搭载产品及设备项目范围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全面涵盖了产品研发、制造、市场推广和售后服务，确保从产品设计到最终用户体验的全方位关注。这一全面的空间搭载产品及设备项目范围是为了确保空间搭载产品及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空间搭载产品及设备项目时间表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计划在未来18个月内完成，包括研发、测试、市场试点和正式推出等不同阶段。这个时间表的合理设计是为了确保空间搭载产品及设备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空间搭载产品及设备项目预算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总预算估算为XX百万美元，主要分配在研发、市场推广、人员培训和运营等方面。这一充足的预算为空间搭载产品及设备项目提供了充足的资源，确保空间搭载产品及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空间搭载产品及设备项目风险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可能面临的风险包括市场接受度低、技术难题、竞争激烈等。空间搭载产品及设备项目团队已经制定了相应的风险应对计划，通过前瞻性的风险管理，确保空间搭载产品及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空间搭载产品及设备项目团队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空间搭载产品及设备项目汇聚了一支经验丰富、多领域专业素养的核心团队，确保空间搭载产品及设备项目在各个方面都能拥有高水平的执行力。团队的协同作战是空间搭载产品及设备项目成功的关键因素之一。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空间搭载产品及设备项目背景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空间搭载产品及设备项目的背景根植于市场对更高效、创新产品的渴望，同时也受到科技发展对行业格局的深刻改变的影响。这为空间搭载产品及设备项目提供了广阔的发展空间和市场需求。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空间搭载产品及设备项目现状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截至目前，空间搭载产品及设备项目已完成市场调研和技术验证，取得了初步的成功。这为空间搭载产品及设备项目在未来的发展奠定了坚实的基础，为更远大的目标打下了坚实的基石。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1399"/>
      <w:r>
        <w:rPr>
          <w:rFonts w:ascii="仿宋" w:eastAsia="仿宋" w:hAnsi="仿宋" w:cs="仿宋" w:hint="eastAsia"/>
          <w:sz w:val="28"/>
          <w:lang w:eastAsia="zh-CN"/>
        </w:rPr>
        <w:t>(二)、空间搭载产品及设备项目目标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间搭载产品及设备项目首要业务目标是在市场中占据有利地位，实现产品/服务的成功推广和销售。通过不断提升产品质量、创新性，空间搭载产品及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在科技迅速发展的时代，空间搭载产品及设备项目着眼于技术创新。通过持续的研发和技术升级，空间搭载产品及设备项目旨在推出更具创新性的产品或服务，以满足市场对新鲜、先进解决方案的需求。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间搭载产品及设备项目设定了客户满意度目标。通过提供卓越的产品质量和优质的客户服务，空间搭载产品及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空间搭载产品及设备项目注重社会责任和可持续发展。通过实施环保、社会责任空间搭载产品及设备项目，空间搭载产品及设备项目致力于在经济发展的同时保护环境，促进社会公平，实现可持续经营。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空间搭载产品及设备项目的团队是实现目标的核心驱动力。因此，空间搭载产品及设备项目设定了团队发展目标，包括提升团队成员的专业技能、培养领导力，以及搭建协同高效的团队工作氛围。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0316"/>
      <w:r>
        <w:rPr>
          <w:rFonts w:ascii="仿宋" w:eastAsia="仿宋" w:hAnsi="仿宋" w:cs="仿宋" w:hint="eastAsia"/>
          <w:sz w:val="28"/>
          <w:lang w:eastAsia="zh-CN"/>
        </w:rPr>
        <w:t>(三)、空间搭载产品及设备项目提出的理由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空间搭载产品及设备项目提出的理由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提出源于对市场机遇的深刻洞察。当前市场中存在的需求缺口和行业发展趋势表明，有巨大的商业机会等待被开发。通过准确捕捉市场机遇，空间搭载产品及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理念基于对技术创新的信仰。通过持续的研发和技术投入，空间搭载产品及设备项目有望推出更具创新性的产品或服务。在科技飞速发展的当下，空间搭载产品及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提出是为了增强企业的行业竞争力。通过提升产品或服务的质量和独特性，空间搭载产品及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响应了消费者需求的变化。随着社会和科技的不断发展，消费者对产品和服务的需求也在发生变化。通过深入了解并及时回应消费者的新需求，空间搭载产品及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提出是企业战略发展规划的一部分。在面对日益激烈的市场竞争和不断变化的商业环境中，空间搭载产品及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提出不仅仅是基于商业考量，还注重社会责任。通过推出环保、社会责任等方面的空间搭载产品及设备项目，空间搭载产品及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空间搭载产品及设备项目的提出反映了对利益相关者期望的关注。包括客户、员工、投资者等利益相关者在企业发展中都有着各自的期望，空间搭载产品及设备项目力求在满足这些期望的同时，取得更大的共赢。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7307"/>
      <w:r>
        <w:rPr>
          <w:rFonts w:ascii="仿宋" w:eastAsia="仿宋" w:hAnsi="仿宋" w:cs="仿宋" w:hint="eastAsia"/>
          <w:sz w:val="28"/>
          <w:lang w:eastAsia="zh-CN"/>
        </w:rPr>
        <w:t>(四)、空间搭载产品及设备项目意义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在实施空间搭载产品及设备项目的过程中，我们不仅仅是在追逐商业成功，更是为企业和社会的多个层面创造了深远的意义。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首要意义在于提升企业的市场竞争力。通过持续的创新和对产品质量的高标准要求，空间搭载产品及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间搭载产品及设备项目的推进将促使行业技术水平的提升。通过引入先进技术和创新性解决方案，空间搭载产品及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间搭载产品及设备项目不仅创造了大量就业机会，提高了就业水平，还注重社会责任和环保。通过参与社会公益事业和推动环保空间搭载产品及设备项目，空间搭载产品及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综合而言，空间搭载产品及设备项目意义重大，不仅推动了企业的发展，也为行业和社会的进步贡献了积极力量。这是一个全面而深刻的影响，将在未来产生可持续的正面效应。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9686"/>
      <w:r>
        <w:rPr>
          <w:rFonts w:ascii="仿宋" w:eastAsia="仿宋" w:hAnsi="仿宋" w:cs="仿宋" w:hint="eastAsia"/>
          <w:sz w:val="28"/>
          <w:lang w:eastAsia="zh-CN"/>
        </w:rPr>
        <w:t>(五)、空间搭载产品及设备项目背景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在当今迅猛发展的商业环境中，空间搭载产品及设备项目的动因根植于对多方面因素的审慎考量。这个空间搭载产品及设备项目的提出并非孤立的决策，而是对企业所处背景深入思考的产物。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间搭载产品及设备项目背后的首要原因。科技的迅速发展和全球市场的快速变化使得企业必须灵活应对。空间搭载产品及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https://d.book118.com/355310210340011041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F251F"/>
    <w:rsid w:val="401F25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3102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2024-01-11T17:08:00Z</dcterms:created>
  <dcterms:modified xsi:type="dcterms:W3CDTF">2024-01-11T17:09:09Z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6D148365E8264FCC9447191589591199_11</vt:lpwstr>
  </property>
  <property fmtid="{D5CDD505-2E9C-101B-9397-08002B2CF9AE}" pid="3" name="KSOProductBuildVer">
    <vt:lpwstr>2052-12.1.0.16120</vt:lpwstr>
  </property>
</Properties>
</file>