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自动输送设备项目规划设计纲要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27" w:history="1">
        <w:r>
          <w:rPr>
            <w:rFonts w:ascii="仿宋" w:eastAsia="仿宋" w:hAnsi="仿宋" w:cs="仿宋" w:hint="eastAsia"/>
            <w:lang w:eastAsia="zh-CN"/>
          </w:rPr>
          <w:t>概论</w:t>
        </w:r>
        <w:r>
          <w:tab/>
        </w:r>
        <w:r>
          <w:fldChar w:fldCharType="begin"/>
        </w:r>
        <w:r>
          <w:instrText xml:space="preserve"> PAGEREF _Toc11527 \h </w:instrText>
        </w:r>
        <w:r>
          <w:fldChar w:fldCharType="separate"/>
        </w:r>
        <w:r>
          <w:t>3</w:t>
        </w:r>
        <w:r>
          <w:fldChar w:fldCharType="end"/>
        </w:r>
      </w:hyperlink>
    </w:p>
    <w:p>
      <w:pPr>
        <w:pStyle w:val="TOC1"/>
        <w:tabs>
          <w:tab w:val="right" w:leader="dot" w:pos="8306"/>
        </w:tabs>
      </w:pPr>
      <w:hyperlink w:anchor="_Toc31202" w:history="1">
        <w:r>
          <w:rPr>
            <w:rFonts w:ascii="仿宋" w:eastAsia="仿宋" w:hAnsi="仿宋" w:cs="仿宋" w:hint="eastAsia"/>
            <w:lang w:eastAsia="zh-CN"/>
          </w:rPr>
          <w:t>一、自动输送设备项目文档管理</w:t>
        </w:r>
        <w:r>
          <w:tab/>
        </w:r>
        <w:r>
          <w:fldChar w:fldCharType="begin"/>
        </w:r>
        <w:r>
          <w:instrText xml:space="preserve"> PAGEREF _Toc31202 \h </w:instrText>
        </w:r>
        <w:r>
          <w:fldChar w:fldCharType="separate"/>
        </w:r>
        <w:r>
          <w:t>3</w:t>
        </w:r>
        <w:r>
          <w:fldChar w:fldCharType="end"/>
        </w:r>
      </w:hyperlink>
    </w:p>
    <w:p>
      <w:pPr>
        <w:pStyle w:val="TOC2"/>
        <w:tabs>
          <w:tab w:val="right" w:leader="dot" w:pos="8306"/>
        </w:tabs>
      </w:pPr>
      <w:hyperlink w:anchor="_Toc24291" w:history="1">
        <w:r>
          <w:rPr>
            <w:rFonts w:ascii="仿宋" w:eastAsia="仿宋" w:hAnsi="仿宋" w:cs="仿宋" w:hint="eastAsia"/>
            <w:lang w:eastAsia="zh-CN"/>
          </w:rPr>
          <w:t>(一)、文档编制与审查</w:t>
        </w:r>
        <w:r>
          <w:tab/>
        </w:r>
        <w:r>
          <w:fldChar w:fldCharType="begin"/>
        </w:r>
        <w:r>
          <w:instrText xml:space="preserve"> PAGEREF _Toc24291 \h </w:instrText>
        </w:r>
        <w:r>
          <w:fldChar w:fldCharType="separate"/>
        </w:r>
        <w:r>
          <w:t>3</w:t>
        </w:r>
        <w:r>
          <w:fldChar w:fldCharType="end"/>
        </w:r>
      </w:hyperlink>
    </w:p>
    <w:p>
      <w:pPr>
        <w:pStyle w:val="TOC2"/>
        <w:tabs>
          <w:tab w:val="right" w:leader="dot" w:pos="8306"/>
        </w:tabs>
      </w:pPr>
      <w:hyperlink w:anchor="_Toc30168" w:history="1">
        <w:r>
          <w:rPr>
            <w:rFonts w:ascii="仿宋" w:eastAsia="仿宋" w:hAnsi="仿宋" w:cs="仿宋" w:hint="eastAsia"/>
            <w:lang w:eastAsia="zh-CN"/>
          </w:rPr>
          <w:t>(二)、文档发布与分发</w:t>
        </w:r>
        <w:r>
          <w:tab/>
        </w:r>
        <w:r>
          <w:fldChar w:fldCharType="begin"/>
        </w:r>
        <w:r>
          <w:instrText xml:space="preserve"> PAGEREF _Toc30168 \h </w:instrText>
        </w:r>
        <w:r>
          <w:fldChar w:fldCharType="separate"/>
        </w:r>
        <w:r>
          <w:t>4</w:t>
        </w:r>
        <w:r>
          <w:fldChar w:fldCharType="end"/>
        </w:r>
      </w:hyperlink>
    </w:p>
    <w:p>
      <w:pPr>
        <w:pStyle w:val="TOC2"/>
        <w:tabs>
          <w:tab w:val="right" w:leader="dot" w:pos="8306"/>
        </w:tabs>
      </w:pPr>
      <w:hyperlink w:anchor="_Toc9471" w:history="1">
        <w:r>
          <w:rPr>
            <w:rFonts w:ascii="仿宋" w:eastAsia="仿宋" w:hAnsi="仿宋" w:cs="仿宋" w:hint="eastAsia"/>
            <w:lang w:eastAsia="zh-CN"/>
          </w:rPr>
          <w:t>(三)、文档存档与归档</w:t>
        </w:r>
        <w:r>
          <w:tab/>
        </w:r>
        <w:r>
          <w:fldChar w:fldCharType="begin"/>
        </w:r>
        <w:r>
          <w:instrText xml:space="preserve"> PAGEREF _Toc9471 \h </w:instrText>
        </w:r>
        <w:r>
          <w:fldChar w:fldCharType="separate"/>
        </w:r>
        <w:r>
          <w:t>5</w:t>
        </w:r>
        <w:r>
          <w:fldChar w:fldCharType="end"/>
        </w:r>
      </w:hyperlink>
    </w:p>
    <w:p>
      <w:pPr>
        <w:pStyle w:val="TOC1"/>
        <w:tabs>
          <w:tab w:val="right" w:leader="dot" w:pos="8306"/>
        </w:tabs>
      </w:pPr>
      <w:hyperlink w:anchor="_Toc10664" w:history="1">
        <w:r>
          <w:rPr>
            <w:rFonts w:ascii="仿宋" w:eastAsia="仿宋" w:hAnsi="仿宋" w:cs="仿宋" w:hint="eastAsia"/>
            <w:lang w:eastAsia="zh-CN"/>
          </w:rPr>
          <w:t>二、工艺说明</w:t>
        </w:r>
        <w:r>
          <w:tab/>
        </w:r>
        <w:r>
          <w:fldChar w:fldCharType="begin"/>
        </w:r>
        <w:r>
          <w:instrText xml:space="preserve"> PAGEREF _Toc10664 \h </w:instrText>
        </w:r>
        <w:r>
          <w:fldChar w:fldCharType="separate"/>
        </w:r>
        <w:r>
          <w:t>6</w:t>
        </w:r>
        <w:r>
          <w:fldChar w:fldCharType="end"/>
        </w:r>
      </w:hyperlink>
    </w:p>
    <w:p>
      <w:pPr>
        <w:pStyle w:val="TOC2"/>
        <w:tabs>
          <w:tab w:val="right" w:leader="dot" w:pos="8306"/>
        </w:tabs>
      </w:pPr>
      <w:hyperlink w:anchor="_Toc23234" w:history="1">
        <w:r>
          <w:rPr>
            <w:rFonts w:ascii="仿宋" w:eastAsia="仿宋" w:hAnsi="仿宋" w:cs="仿宋" w:hint="eastAsia"/>
            <w:lang w:eastAsia="zh-CN"/>
          </w:rPr>
          <w:t>(一)、技术管理特点</w:t>
        </w:r>
        <w:r>
          <w:tab/>
        </w:r>
        <w:r>
          <w:fldChar w:fldCharType="begin"/>
        </w:r>
        <w:r>
          <w:instrText xml:space="preserve"> PAGEREF _Toc23234 \h </w:instrText>
        </w:r>
        <w:r>
          <w:fldChar w:fldCharType="separate"/>
        </w:r>
        <w:r>
          <w:t>6</w:t>
        </w:r>
        <w:r>
          <w:fldChar w:fldCharType="end"/>
        </w:r>
      </w:hyperlink>
    </w:p>
    <w:p>
      <w:pPr>
        <w:pStyle w:val="TOC2"/>
        <w:tabs>
          <w:tab w:val="right" w:leader="dot" w:pos="8306"/>
        </w:tabs>
      </w:pPr>
      <w:hyperlink w:anchor="_Toc27110" w:history="1">
        <w:r>
          <w:rPr>
            <w:rFonts w:ascii="仿宋" w:eastAsia="仿宋" w:hAnsi="仿宋" w:cs="仿宋" w:hint="eastAsia"/>
            <w:lang w:eastAsia="zh-CN"/>
          </w:rPr>
          <w:t>(二)、自动输送设备项目工艺技术设计方案</w:t>
        </w:r>
        <w:r>
          <w:tab/>
        </w:r>
        <w:r>
          <w:fldChar w:fldCharType="begin"/>
        </w:r>
        <w:r>
          <w:instrText xml:space="preserve"> PAGEREF _Toc27110 \h </w:instrText>
        </w:r>
        <w:r>
          <w:fldChar w:fldCharType="separate"/>
        </w:r>
        <w:r>
          <w:t>8</w:t>
        </w:r>
        <w:r>
          <w:fldChar w:fldCharType="end"/>
        </w:r>
      </w:hyperlink>
    </w:p>
    <w:p>
      <w:pPr>
        <w:pStyle w:val="TOC2"/>
        <w:tabs>
          <w:tab w:val="right" w:leader="dot" w:pos="8306"/>
        </w:tabs>
      </w:pPr>
      <w:hyperlink w:anchor="_Toc30225" w:history="1">
        <w:r>
          <w:rPr>
            <w:rFonts w:ascii="仿宋" w:eastAsia="仿宋" w:hAnsi="仿宋" w:cs="仿宋" w:hint="eastAsia"/>
            <w:lang w:eastAsia="zh-CN"/>
          </w:rPr>
          <w:t>(三)、设备选型方案</w:t>
        </w:r>
        <w:r>
          <w:tab/>
        </w:r>
        <w:r>
          <w:fldChar w:fldCharType="begin"/>
        </w:r>
        <w:r>
          <w:instrText xml:space="preserve"> PAGEREF _Toc30225 \h </w:instrText>
        </w:r>
        <w:r>
          <w:fldChar w:fldCharType="separate"/>
        </w:r>
        <w:r>
          <w:t>9</w:t>
        </w:r>
        <w:r>
          <w:fldChar w:fldCharType="end"/>
        </w:r>
      </w:hyperlink>
    </w:p>
    <w:p>
      <w:pPr>
        <w:pStyle w:val="TOC1"/>
        <w:tabs>
          <w:tab w:val="right" w:leader="dot" w:pos="8306"/>
        </w:tabs>
      </w:pPr>
      <w:hyperlink w:anchor="_Toc511" w:history="1">
        <w:r>
          <w:rPr>
            <w:rFonts w:ascii="仿宋" w:eastAsia="仿宋" w:hAnsi="仿宋" w:cs="仿宋" w:hint="eastAsia"/>
            <w:lang w:eastAsia="zh-CN"/>
          </w:rPr>
          <w:t>三、自动输送设备项目选址可行性分析</w:t>
        </w:r>
        <w:r>
          <w:tab/>
        </w:r>
        <w:r>
          <w:fldChar w:fldCharType="begin"/>
        </w:r>
        <w:r>
          <w:instrText xml:space="preserve"> PAGEREF _Toc511 \h </w:instrText>
        </w:r>
        <w:r>
          <w:fldChar w:fldCharType="separate"/>
        </w:r>
        <w:r>
          <w:t>10</w:t>
        </w:r>
        <w:r>
          <w:fldChar w:fldCharType="end"/>
        </w:r>
      </w:hyperlink>
    </w:p>
    <w:p>
      <w:pPr>
        <w:pStyle w:val="TOC2"/>
        <w:tabs>
          <w:tab w:val="right" w:leader="dot" w:pos="8306"/>
        </w:tabs>
      </w:pPr>
      <w:hyperlink w:anchor="_Toc30040" w:history="1">
        <w:r>
          <w:rPr>
            <w:rFonts w:ascii="仿宋" w:eastAsia="仿宋" w:hAnsi="仿宋" w:cs="仿宋" w:hint="eastAsia"/>
            <w:lang w:eastAsia="zh-CN"/>
          </w:rPr>
          <w:t>(一)、自动输送设备项目选址</w:t>
        </w:r>
        <w:r>
          <w:tab/>
        </w:r>
        <w:r>
          <w:fldChar w:fldCharType="begin"/>
        </w:r>
        <w:r>
          <w:instrText xml:space="preserve"> PAGEREF _Toc30040 \h </w:instrText>
        </w:r>
        <w:r>
          <w:fldChar w:fldCharType="separate"/>
        </w:r>
        <w:r>
          <w:t>10</w:t>
        </w:r>
        <w:r>
          <w:fldChar w:fldCharType="end"/>
        </w:r>
      </w:hyperlink>
    </w:p>
    <w:p>
      <w:pPr>
        <w:pStyle w:val="TOC2"/>
        <w:tabs>
          <w:tab w:val="right" w:leader="dot" w:pos="8306"/>
        </w:tabs>
      </w:pPr>
      <w:hyperlink w:anchor="_Toc7319" w:history="1">
        <w:r>
          <w:rPr>
            <w:rFonts w:ascii="仿宋" w:eastAsia="仿宋" w:hAnsi="仿宋" w:cs="仿宋" w:hint="eastAsia"/>
            <w:lang w:eastAsia="zh-CN"/>
          </w:rPr>
          <w:t>(二)、用地控制指标</w:t>
        </w:r>
        <w:r>
          <w:tab/>
        </w:r>
        <w:r>
          <w:fldChar w:fldCharType="begin"/>
        </w:r>
        <w:r>
          <w:instrText xml:space="preserve"> PAGEREF _Toc7319 \h </w:instrText>
        </w:r>
        <w:r>
          <w:fldChar w:fldCharType="separate"/>
        </w:r>
        <w:r>
          <w:t>10</w:t>
        </w:r>
        <w:r>
          <w:fldChar w:fldCharType="end"/>
        </w:r>
      </w:hyperlink>
    </w:p>
    <w:p>
      <w:pPr>
        <w:pStyle w:val="TOC2"/>
        <w:tabs>
          <w:tab w:val="right" w:leader="dot" w:pos="8306"/>
        </w:tabs>
      </w:pPr>
      <w:hyperlink w:anchor="_Toc3818" w:history="1">
        <w:r>
          <w:rPr>
            <w:rFonts w:ascii="仿宋" w:eastAsia="仿宋" w:hAnsi="仿宋" w:cs="仿宋" w:hint="eastAsia"/>
            <w:lang w:eastAsia="zh-CN"/>
          </w:rPr>
          <w:t>(三)、节约用地措施</w:t>
        </w:r>
        <w:r>
          <w:tab/>
        </w:r>
        <w:r>
          <w:fldChar w:fldCharType="begin"/>
        </w:r>
        <w:r>
          <w:instrText xml:space="preserve"> PAGEREF _Toc3818 \h </w:instrText>
        </w:r>
        <w:r>
          <w:fldChar w:fldCharType="separate"/>
        </w:r>
        <w:r>
          <w:t>12</w:t>
        </w:r>
        <w:r>
          <w:fldChar w:fldCharType="end"/>
        </w:r>
      </w:hyperlink>
    </w:p>
    <w:p>
      <w:pPr>
        <w:pStyle w:val="TOC2"/>
        <w:tabs>
          <w:tab w:val="right" w:leader="dot" w:pos="8306"/>
        </w:tabs>
      </w:pPr>
      <w:hyperlink w:anchor="_Toc31725" w:history="1">
        <w:r>
          <w:rPr>
            <w:rFonts w:ascii="仿宋" w:eastAsia="仿宋" w:hAnsi="仿宋" w:cs="仿宋" w:hint="eastAsia"/>
            <w:lang w:eastAsia="zh-CN"/>
          </w:rPr>
          <w:t>(四)、总图布置方案</w:t>
        </w:r>
        <w:r>
          <w:tab/>
        </w:r>
        <w:r>
          <w:fldChar w:fldCharType="begin"/>
        </w:r>
        <w:r>
          <w:instrText xml:space="preserve"> PAGEREF _Toc31725 \h </w:instrText>
        </w:r>
        <w:r>
          <w:fldChar w:fldCharType="separate"/>
        </w:r>
        <w:r>
          <w:t>13</w:t>
        </w:r>
        <w:r>
          <w:fldChar w:fldCharType="end"/>
        </w:r>
      </w:hyperlink>
    </w:p>
    <w:p>
      <w:pPr>
        <w:pStyle w:val="TOC2"/>
        <w:tabs>
          <w:tab w:val="right" w:leader="dot" w:pos="8306"/>
        </w:tabs>
      </w:pPr>
      <w:hyperlink w:anchor="_Toc13409" w:history="1">
        <w:r>
          <w:rPr>
            <w:rFonts w:ascii="仿宋" w:eastAsia="仿宋" w:hAnsi="仿宋" w:cs="仿宋" w:hint="eastAsia"/>
            <w:lang w:eastAsia="zh-CN"/>
          </w:rPr>
          <w:t>(五)、选址综合评价</w:t>
        </w:r>
        <w:r>
          <w:tab/>
        </w:r>
        <w:r>
          <w:fldChar w:fldCharType="begin"/>
        </w:r>
        <w:r>
          <w:instrText xml:space="preserve"> PAGEREF _Toc13409 \h </w:instrText>
        </w:r>
        <w:r>
          <w:fldChar w:fldCharType="separate"/>
        </w:r>
        <w:r>
          <w:t>14</w:t>
        </w:r>
        <w:r>
          <w:fldChar w:fldCharType="end"/>
        </w:r>
      </w:hyperlink>
    </w:p>
    <w:p>
      <w:pPr>
        <w:pStyle w:val="TOC1"/>
        <w:tabs>
          <w:tab w:val="right" w:leader="dot" w:pos="8306"/>
        </w:tabs>
      </w:pPr>
      <w:hyperlink w:anchor="_Toc27201" w:history="1">
        <w:r>
          <w:rPr>
            <w:rFonts w:ascii="仿宋" w:eastAsia="仿宋" w:hAnsi="仿宋" w:cs="仿宋" w:hint="eastAsia"/>
            <w:lang w:eastAsia="zh-CN"/>
          </w:rPr>
          <w:t>四、自动输送设备项目危机管理</w:t>
        </w:r>
        <w:r>
          <w:tab/>
        </w:r>
        <w:r>
          <w:fldChar w:fldCharType="begin"/>
        </w:r>
        <w:r>
          <w:instrText xml:space="preserve"> PAGEREF _Toc27201 \h </w:instrText>
        </w:r>
        <w:r>
          <w:fldChar w:fldCharType="separate"/>
        </w:r>
        <w:r>
          <w:t>16</w:t>
        </w:r>
        <w:r>
          <w:fldChar w:fldCharType="end"/>
        </w:r>
      </w:hyperlink>
    </w:p>
    <w:p>
      <w:pPr>
        <w:pStyle w:val="TOC2"/>
        <w:tabs>
          <w:tab w:val="right" w:leader="dot" w:pos="8306"/>
        </w:tabs>
      </w:pPr>
      <w:hyperlink w:anchor="_Toc20954" w:history="1">
        <w:r>
          <w:rPr>
            <w:rFonts w:ascii="仿宋" w:eastAsia="仿宋" w:hAnsi="仿宋" w:cs="仿宋" w:hint="eastAsia"/>
            <w:lang w:eastAsia="zh-CN"/>
          </w:rPr>
          <w:t>(一)、危机预警与识别</w:t>
        </w:r>
        <w:r>
          <w:tab/>
        </w:r>
        <w:r>
          <w:fldChar w:fldCharType="begin"/>
        </w:r>
        <w:r>
          <w:instrText xml:space="preserve"> PAGEREF _Toc20954 \h </w:instrText>
        </w:r>
        <w:r>
          <w:fldChar w:fldCharType="separate"/>
        </w:r>
        <w:r>
          <w:t>16</w:t>
        </w:r>
        <w:r>
          <w:fldChar w:fldCharType="end"/>
        </w:r>
      </w:hyperlink>
    </w:p>
    <w:p>
      <w:pPr>
        <w:pStyle w:val="TOC2"/>
        <w:tabs>
          <w:tab w:val="right" w:leader="dot" w:pos="8306"/>
        </w:tabs>
      </w:pPr>
      <w:hyperlink w:anchor="_Toc19092" w:history="1">
        <w:r>
          <w:rPr>
            <w:rFonts w:ascii="仿宋" w:eastAsia="仿宋" w:hAnsi="仿宋" w:cs="仿宋" w:hint="eastAsia"/>
            <w:lang w:eastAsia="zh-CN"/>
          </w:rPr>
          <w:t>(二)、危机应对与恢复</w:t>
        </w:r>
        <w:r>
          <w:tab/>
        </w:r>
        <w:r>
          <w:fldChar w:fldCharType="begin"/>
        </w:r>
        <w:r>
          <w:instrText xml:space="preserve"> PAGEREF _Toc19092 \h </w:instrText>
        </w:r>
        <w:r>
          <w:fldChar w:fldCharType="separate"/>
        </w:r>
        <w:r>
          <w:t>17</w:t>
        </w:r>
        <w:r>
          <w:fldChar w:fldCharType="end"/>
        </w:r>
      </w:hyperlink>
    </w:p>
    <w:p>
      <w:pPr>
        <w:pStyle w:val="TOC1"/>
        <w:tabs>
          <w:tab w:val="right" w:leader="dot" w:pos="8306"/>
        </w:tabs>
      </w:pPr>
      <w:hyperlink w:anchor="_Toc12360" w:history="1">
        <w:r>
          <w:rPr>
            <w:rFonts w:ascii="仿宋" w:eastAsia="仿宋" w:hAnsi="仿宋" w:cs="仿宋" w:hint="eastAsia"/>
            <w:lang w:eastAsia="zh-CN"/>
          </w:rPr>
          <w:t>五、自动输送设备项目建设背景及必要性分析</w:t>
        </w:r>
        <w:r>
          <w:tab/>
        </w:r>
        <w:r>
          <w:fldChar w:fldCharType="begin"/>
        </w:r>
        <w:r>
          <w:instrText xml:space="preserve"> PAGEREF _Toc12360 \h </w:instrText>
        </w:r>
        <w:r>
          <w:fldChar w:fldCharType="separate"/>
        </w:r>
        <w:r>
          <w:t>18</w:t>
        </w:r>
        <w:r>
          <w:fldChar w:fldCharType="end"/>
        </w:r>
      </w:hyperlink>
    </w:p>
    <w:p>
      <w:pPr>
        <w:pStyle w:val="TOC2"/>
        <w:tabs>
          <w:tab w:val="right" w:leader="dot" w:pos="8306"/>
        </w:tabs>
      </w:pPr>
      <w:hyperlink w:anchor="_Toc13368" w:history="1">
        <w:r>
          <w:rPr>
            <w:rFonts w:ascii="仿宋" w:eastAsia="仿宋" w:hAnsi="仿宋" w:cs="仿宋" w:hint="eastAsia"/>
            <w:lang w:eastAsia="zh-CN"/>
          </w:rPr>
          <w:t>(一)、自动输送设备项目背景分析</w:t>
        </w:r>
        <w:r>
          <w:tab/>
        </w:r>
        <w:r>
          <w:fldChar w:fldCharType="begin"/>
        </w:r>
        <w:r>
          <w:instrText xml:space="preserve"> PAGEREF _Toc13368 \h </w:instrText>
        </w:r>
        <w:r>
          <w:fldChar w:fldCharType="separate"/>
        </w:r>
        <w:r>
          <w:t>18</w:t>
        </w:r>
        <w:r>
          <w:fldChar w:fldCharType="end"/>
        </w:r>
      </w:hyperlink>
    </w:p>
    <w:p>
      <w:pPr>
        <w:pStyle w:val="TOC2"/>
        <w:tabs>
          <w:tab w:val="right" w:leader="dot" w:pos="8306"/>
        </w:tabs>
      </w:pPr>
      <w:hyperlink w:anchor="_Toc23349" w:history="1">
        <w:r>
          <w:rPr>
            <w:rFonts w:ascii="仿宋" w:eastAsia="仿宋" w:hAnsi="仿宋" w:cs="仿宋" w:hint="eastAsia"/>
            <w:lang w:eastAsia="zh-CN"/>
          </w:rPr>
          <w:t>(二)、自动输送设备项目建设必要性分析</w:t>
        </w:r>
        <w:r>
          <w:tab/>
        </w:r>
        <w:r>
          <w:fldChar w:fldCharType="begin"/>
        </w:r>
        <w:r>
          <w:instrText xml:space="preserve"> PAGEREF _Toc23349 \h </w:instrText>
        </w:r>
        <w:r>
          <w:fldChar w:fldCharType="separate"/>
        </w:r>
        <w:r>
          <w:t>20</w:t>
        </w:r>
        <w:r>
          <w:fldChar w:fldCharType="end"/>
        </w:r>
      </w:hyperlink>
    </w:p>
    <w:p>
      <w:pPr>
        <w:pStyle w:val="TOC1"/>
        <w:tabs>
          <w:tab w:val="right" w:leader="dot" w:pos="8306"/>
        </w:tabs>
      </w:pPr>
      <w:hyperlink w:anchor="_Toc6151" w:history="1">
        <w:r>
          <w:rPr>
            <w:rFonts w:ascii="仿宋" w:eastAsia="仿宋" w:hAnsi="仿宋" w:cs="仿宋" w:hint="eastAsia"/>
            <w:lang w:eastAsia="zh-CN"/>
          </w:rPr>
          <w:t>六、自动输送设备项目建设单位说明</w:t>
        </w:r>
        <w:r>
          <w:tab/>
        </w:r>
        <w:r>
          <w:fldChar w:fldCharType="begin"/>
        </w:r>
        <w:r>
          <w:instrText xml:space="preserve"> PAGEREF _Toc6151 \h </w:instrText>
        </w:r>
        <w:r>
          <w:fldChar w:fldCharType="separate"/>
        </w:r>
        <w:r>
          <w:t>21</w:t>
        </w:r>
        <w:r>
          <w:fldChar w:fldCharType="end"/>
        </w:r>
      </w:hyperlink>
    </w:p>
    <w:p>
      <w:pPr>
        <w:pStyle w:val="TOC2"/>
        <w:tabs>
          <w:tab w:val="right" w:leader="dot" w:pos="8306"/>
        </w:tabs>
      </w:pPr>
      <w:hyperlink w:anchor="_Toc11685" w:history="1">
        <w:r>
          <w:rPr>
            <w:rFonts w:ascii="仿宋" w:eastAsia="仿宋" w:hAnsi="仿宋" w:cs="仿宋" w:hint="eastAsia"/>
            <w:lang w:eastAsia="zh-CN"/>
          </w:rPr>
          <w:t>(一)、自动输送设备项目承办单位基本情况</w:t>
        </w:r>
        <w:r>
          <w:tab/>
        </w:r>
        <w:r>
          <w:fldChar w:fldCharType="begin"/>
        </w:r>
        <w:r>
          <w:instrText xml:space="preserve"> PAGEREF _Toc11685 \h </w:instrText>
        </w:r>
        <w:r>
          <w:fldChar w:fldCharType="separate"/>
        </w:r>
        <w:r>
          <w:t>21</w:t>
        </w:r>
        <w:r>
          <w:fldChar w:fldCharType="end"/>
        </w:r>
      </w:hyperlink>
    </w:p>
    <w:p>
      <w:pPr>
        <w:pStyle w:val="TOC2"/>
        <w:tabs>
          <w:tab w:val="right" w:leader="dot" w:pos="8306"/>
        </w:tabs>
      </w:pPr>
      <w:hyperlink w:anchor="_Toc9281" w:history="1">
        <w:r>
          <w:rPr>
            <w:rFonts w:ascii="仿宋" w:eastAsia="仿宋" w:hAnsi="仿宋" w:cs="仿宋" w:hint="eastAsia"/>
            <w:lang w:eastAsia="zh-CN"/>
          </w:rPr>
          <w:t>(二)、公司经济效益分析</w:t>
        </w:r>
        <w:r>
          <w:tab/>
        </w:r>
        <w:r>
          <w:fldChar w:fldCharType="begin"/>
        </w:r>
        <w:r>
          <w:instrText xml:space="preserve"> PAGEREF _Toc9281 \h </w:instrText>
        </w:r>
        <w:r>
          <w:fldChar w:fldCharType="separate"/>
        </w:r>
        <w:r>
          <w:t>22</w:t>
        </w:r>
        <w:r>
          <w:fldChar w:fldCharType="end"/>
        </w:r>
      </w:hyperlink>
    </w:p>
    <w:p>
      <w:pPr>
        <w:pStyle w:val="TOC1"/>
        <w:tabs>
          <w:tab w:val="right" w:leader="dot" w:pos="8306"/>
        </w:tabs>
      </w:pPr>
      <w:hyperlink w:anchor="_Toc1785" w:history="1">
        <w:r>
          <w:rPr>
            <w:rFonts w:ascii="仿宋" w:eastAsia="仿宋" w:hAnsi="仿宋" w:cs="仿宋" w:hint="eastAsia"/>
            <w:lang w:eastAsia="zh-CN"/>
          </w:rPr>
          <w:t>七、自动输送设备项目计划安排</w:t>
        </w:r>
        <w:r>
          <w:tab/>
        </w:r>
        <w:r>
          <w:fldChar w:fldCharType="begin"/>
        </w:r>
        <w:r>
          <w:instrText xml:space="preserve"> PAGEREF _Toc1785 \h </w:instrText>
        </w:r>
        <w:r>
          <w:fldChar w:fldCharType="separate"/>
        </w:r>
        <w:r>
          <w:t>23</w:t>
        </w:r>
        <w:r>
          <w:fldChar w:fldCharType="end"/>
        </w:r>
      </w:hyperlink>
    </w:p>
    <w:p>
      <w:pPr>
        <w:pStyle w:val="TOC2"/>
        <w:tabs>
          <w:tab w:val="right" w:leader="dot" w:pos="8306"/>
        </w:tabs>
      </w:pPr>
      <w:hyperlink w:anchor="_Toc1116" w:history="1">
        <w:r>
          <w:rPr>
            <w:rFonts w:ascii="仿宋" w:eastAsia="仿宋" w:hAnsi="仿宋" w:cs="仿宋" w:hint="eastAsia"/>
            <w:lang w:eastAsia="zh-CN"/>
          </w:rPr>
          <w:t>(一)、建设周期</w:t>
        </w:r>
        <w:r>
          <w:tab/>
        </w:r>
        <w:r>
          <w:fldChar w:fldCharType="begin"/>
        </w:r>
        <w:r>
          <w:instrText xml:space="preserve"> PAGEREF _Toc1116 \h </w:instrText>
        </w:r>
        <w:r>
          <w:fldChar w:fldCharType="separate"/>
        </w:r>
        <w:r>
          <w:t>23</w:t>
        </w:r>
        <w:r>
          <w:fldChar w:fldCharType="end"/>
        </w:r>
      </w:hyperlink>
    </w:p>
    <w:p>
      <w:pPr>
        <w:pStyle w:val="TOC2"/>
        <w:tabs>
          <w:tab w:val="right" w:leader="dot" w:pos="8306"/>
        </w:tabs>
      </w:pPr>
      <w:hyperlink w:anchor="_Toc28676" w:history="1">
        <w:r>
          <w:rPr>
            <w:rFonts w:ascii="仿宋" w:eastAsia="仿宋" w:hAnsi="仿宋" w:cs="仿宋" w:hint="eastAsia"/>
            <w:lang w:eastAsia="zh-CN"/>
          </w:rPr>
          <w:t>(二)、建设进度</w:t>
        </w:r>
        <w:r>
          <w:tab/>
        </w:r>
        <w:r>
          <w:fldChar w:fldCharType="begin"/>
        </w:r>
        <w:r>
          <w:instrText xml:space="preserve"> PAGEREF _Toc28676 \h </w:instrText>
        </w:r>
        <w:r>
          <w:fldChar w:fldCharType="separate"/>
        </w:r>
        <w:r>
          <w:t>24</w:t>
        </w:r>
        <w:r>
          <w:fldChar w:fldCharType="end"/>
        </w:r>
      </w:hyperlink>
    </w:p>
    <w:p>
      <w:pPr>
        <w:pStyle w:val="TOC2"/>
        <w:tabs>
          <w:tab w:val="right" w:leader="dot" w:pos="8306"/>
        </w:tabs>
      </w:pPr>
      <w:hyperlink w:anchor="_Toc17481" w:history="1">
        <w:r>
          <w:rPr>
            <w:rFonts w:ascii="仿宋" w:eastAsia="仿宋" w:hAnsi="仿宋" w:cs="仿宋" w:hint="eastAsia"/>
            <w:lang w:eastAsia="zh-CN"/>
          </w:rPr>
          <w:t>(三)、进度安排注意事项</w:t>
        </w:r>
        <w:r>
          <w:tab/>
        </w:r>
        <w:r>
          <w:fldChar w:fldCharType="begin"/>
        </w:r>
        <w:r>
          <w:instrText xml:space="preserve"> PAGEREF _Toc17481 \h </w:instrText>
        </w:r>
        <w:r>
          <w:fldChar w:fldCharType="separate"/>
        </w:r>
        <w:r>
          <w:t>25</w:t>
        </w:r>
        <w:r>
          <w:fldChar w:fldCharType="end"/>
        </w:r>
      </w:hyperlink>
    </w:p>
    <w:p>
      <w:pPr>
        <w:pStyle w:val="TOC2"/>
        <w:tabs>
          <w:tab w:val="right" w:leader="dot" w:pos="8306"/>
        </w:tabs>
      </w:pPr>
      <w:hyperlink w:anchor="_Toc31152" w:history="1">
        <w:r>
          <w:rPr>
            <w:rFonts w:ascii="仿宋" w:eastAsia="仿宋" w:hAnsi="仿宋" w:cs="仿宋" w:hint="eastAsia"/>
            <w:lang w:eastAsia="zh-CN"/>
          </w:rPr>
          <w:t>(四)、人力资源配置</w:t>
        </w:r>
        <w:r>
          <w:tab/>
        </w:r>
        <w:r>
          <w:fldChar w:fldCharType="begin"/>
        </w:r>
        <w:r>
          <w:instrText xml:space="preserve"> PAGEREF _Toc31152 \h </w:instrText>
        </w:r>
        <w:r>
          <w:fldChar w:fldCharType="separate"/>
        </w:r>
        <w:r>
          <w:t>26</w:t>
        </w:r>
        <w:r>
          <w:fldChar w:fldCharType="end"/>
        </w:r>
      </w:hyperlink>
    </w:p>
    <w:p>
      <w:pPr>
        <w:pStyle w:val="TOC1"/>
        <w:tabs>
          <w:tab w:val="right" w:leader="dot" w:pos="8306"/>
        </w:tabs>
      </w:pPr>
      <w:hyperlink w:anchor="_Toc6914" w:history="1">
        <w:r>
          <w:rPr>
            <w:rFonts w:ascii="仿宋" w:eastAsia="仿宋" w:hAnsi="仿宋" w:cs="仿宋" w:hint="eastAsia"/>
            <w:lang w:eastAsia="zh-CN"/>
          </w:rPr>
          <w:t>八、自动输送设备项目创新与研发</w:t>
        </w:r>
        <w:r>
          <w:tab/>
        </w:r>
        <w:r>
          <w:fldChar w:fldCharType="begin"/>
        </w:r>
        <w:r>
          <w:instrText xml:space="preserve"> PAGEREF _Toc6914 \h </w:instrText>
        </w:r>
        <w:r>
          <w:fldChar w:fldCharType="separate"/>
        </w:r>
        <w:r>
          <w:t>27</w:t>
        </w:r>
        <w:r>
          <w:fldChar w:fldCharType="end"/>
        </w:r>
      </w:hyperlink>
    </w:p>
    <w:p>
      <w:pPr>
        <w:pStyle w:val="TOC2"/>
        <w:tabs>
          <w:tab w:val="right" w:leader="dot" w:pos="8306"/>
        </w:tabs>
      </w:pPr>
      <w:hyperlink w:anchor="_Toc10728" w:history="1">
        <w:r>
          <w:rPr>
            <w:rFonts w:ascii="仿宋" w:eastAsia="仿宋" w:hAnsi="仿宋" w:cs="仿宋" w:hint="eastAsia"/>
            <w:lang w:eastAsia="zh-CN"/>
          </w:rPr>
          <w:t>(一)、创新策略与方向</w:t>
        </w:r>
        <w:r>
          <w:tab/>
        </w:r>
        <w:r>
          <w:fldChar w:fldCharType="begin"/>
        </w:r>
        <w:r>
          <w:instrText xml:space="preserve"> PAGEREF _Toc10728 \h </w:instrText>
        </w:r>
        <w:r>
          <w:fldChar w:fldCharType="separate"/>
        </w:r>
        <w:r>
          <w:t>27</w:t>
        </w:r>
        <w:r>
          <w:fldChar w:fldCharType="end"/>
        </w:r>
      </w:hyperlink>
    </w:p>
    <w:p>
      <w:pPr>
        <w:pStyle w:val="TOC2"/>
        <w:tabs>
          <w:tab w:val="right" w:leader="dot" w:pos="8306"/>
        </w:tabs>
      </w:pPr>
      <w:hyperlink w:anchor="_Toc15959" w:history="1">
        <w:r>
          <w:rPr>
            <w:rFonts w:ascii="仿宋" w:eastAsia="仿宋" w:hAnsi="仿宋" w:cs="仿宋" w:hint="eastAsia"/>
            <w:lang w:eastAsia="zh-CN"/>
          </w:rPr>
          <w:t>(二)、研发规划与投入</w:t>
        </w:r>
        <w:r>
          <w:tab/>
        </w:r>
        <w:r>
          <w:fldChar w:fldCharType="begin"/>
        </w:r>
        <w:r>
          <w:instrText xml:space="preserve"> PAGEREF _Toc15959 \h </w:instrText>
        </w:r>
        <w:r>
          <w:fldChar w:fldCharType="separate"/>
        </w:r>
        <w:r>
          <w:t>28</w:t>
        </w:r>
        <w:r>
          <w:fldChar w:fldCharType="end"/>
        </w:r>
      </w:hyperlink>
    </w:p>
    <w:p>
      <w:pPr>
        <w:pStyle w:val="TOC1"/>
        <w:tabs>
          <w:tab w:val="right" w:leader="dot" w:pos="8306"/>
        </w:tabs>
      </w:pPr>
      <w:hyperlink w:anchor="_Toc12440" w:history="1">
        <w:r>
          <w:rPr>
            <w:rFonts w:ascii="仿宋" w:eastAsia="仿宋" w:hAnsi="仿宋" w:cs="仿宋" w:hint="eastAsia"/>
            <w:lang w:eastAsia="zh-CN"/>
          </w:rPr>
          <w:t>九、自动输送设备项目经营效益</w:t>
        </w:r>
        <w:r>
          <w:tab/>
        </w:r>
        <w:r>
          <w:fldChar w:fldCharType="begin"/>
        </w:r>
        <w:r>
          <w:instrText xml:space="preserve"> PAGEREF _Toc12440 \h </w:instrText>
        </w:r>
        <w:r>
          <w:fldChar w:fldCharType="separate"/>
        </w:r>
        <w:r>
          <w:t>30</w:t>
        </w:r>
        <w:r>
          <w:fldChar w:fldCharType="end"/>
        </w:r>
      </w:hyperlink>
    </w:p>
    <w:p>
      <w:pPr>
        <w:pStyle w:val="TOC2"/>
        <w:tabs>
          <w:tab w:val="right" w:leader="dot" w:pos="8306"/>
        </w:tabs>
      </w:pPr>
      <w:hyperlink w:anchor="_Toc12885" w:history="1">
        <w:r>
          <w:rPr>
            <w:rFonts w:ascii="仿宋" w:eastAsia="仿宋" w:hAnsi="仿宋" w:cs="仿宋" w:hint="eastAsia"/>
            <w:lang w:eastAsia="zh-CN"/>
          </w:rPr>
          <w:t>(一)、经济评价财务测算</w:t>
        </w:r>
        <w:r>
          <w:tab/>
        </w:r>
        <w:r>
          <w:fldChar w:fldCharType="begin"/>
        </w:r>
        <w:r>
          <w:instrText xml:space="preserve"> PAGEREF _Toc12885 \h </w:instrText>
        </w:r>
        <w:r>
          <w:fldChar w:fldCharType="separate"/>
        </w:r>
        <w:r>
          <w:t>30</w:t>
        </w:r>
        <w:r>
          <w:fldChar w:fldCharType="end"/>
        </w:r>
      </w:hyperlink>
    </w:p>
    <w:p>
      <w:pPr>
        <w:pStyle w:val="TOC2"/>
        <w:tabs>
          <w:tab w:val="right" w:leader="dot" w:pos="8306"/>
        </w:tabs>
      </w:pPr>
      <w:hyperlink w:anchor="_Toc11791" w:history="1">
        <w:r>
          <w:rPr>
            <w:rFonts w:ascii="仿宋" w:eastAsia="仿宋" w:hAnsi="仿宋" w:cs="仿宋" w:hint="eastAsia"/>
            <w:lang w:eastAsia="zh-CN"/>
          </w:rPr>
          <w:t>(二)、自动输送设备项目盈利能力分析</w:t>
        </w:r>
        <w:r>
          <w:tab/>
        </w:r>
        <w:r>
          <w:fldChar w:fldCharType="begin"/>
        </w:r>
        <w:r>
          <w:instrText xml:space="preserve"> PAGEREF _Toc11791 \h </w:instrText>
        </w:r>
        <w:r>
          <w:fldChar w:fldCharType="separate"/>
        </w:r>
        <w:r>
          <w:t>31</w:t>
        </w:r>
        <w:r>
          <w:fldChar w:fldCharType="end"/>
        </w:r>
      </w:hyperlink>
    </w:p>
    <w:p>
      <w:pPr>
        <w:pStyle w:val="TOC1"/>
        <w:tabs>
          <w:tab w:val="right" w:leader="dot" w:pos="8306"/>
        </w:tabs>
      </w:pPr>
      <w:hyperlink w:anchor="_Toc22720" w:history="1">
        <w:r>
          <w:rPr>
            <w:rFonts w:ascii="仿宋" w:eastAsia="仿宋" w:hAnsi="仿宋" w:cs="仿宋" w:hint="eastAsia"/>
            <w:lang w:eastAsia="zh-CN"/>
          </w:rPr>
          <w:t>十、自动输送设备项目社会影响</w:t>
        </w:r>
        <w:r>
          <w:tab/>
        </w:r>
        <w:r>
          <w:fldChar w:fldCharType="begin"/>
        </w:r>
        <w:r>
          <w:instrText xml:space="preserve"> PAGEREF _Toc22720 \h </w:instrText>
        </w:r>
        <w:r>
          <w:fldChar w:fldCharType="separate"/>
        </w:r>
        <w:r>
          <w:t>32</w:t>
        </w:r>
        <w:r>
          <w:fldChar w:fldCharType="end"/>
        </w:r>
      </w:hyperlink>
    </w:p>
    <w:p>
      <w:pPr>
        <w:pStyle w:val="TOC2"/>
        <w:tabs>
          <w:tab w:val="right" w:leader="dot" w:pos="8306"/>
        </w:tabs>
      </w:pPr>
      <w:hyperlink w:anchor="_Toc23810" w:history="1">
        <w:r>
          <w:rPr>
            <w:rFonts w:ascii="仿宋" w:eastAsia="仿宋" w:hAnsi="仿宋" w:cs="仿宋" w:hint="eastAsia"/>
            <w:lang w:eastAsia="zh-CN"/>
          </w:rPr>
          <w:t>(一)、社会责任与义务</w:t>
        </w:r>
        <w:r>
          <w:tab/>
        </w:r>
        <w:r>
          <w:fldChar w:fldCharType="begin"/>
        </w:r>
        <w:r>
          <w:instrText xml:space="preserve"> PAGEREF _Toc23810 \h </w:instrText>
        </w:r>
        <w:r>
          <w:fldChar w:fldCharType="separate"/>
        </w:r>
        <w:r>
          <w:t>32</w:t>
        </w:r>
        <w:r>
          <w:fldChar w:fldCharType="end"/>
        </w:r>
      </w:hyperlink>
    </w:p>
    <w:p>
      <w:pPr>
        <w:pStyle w:val="TOC2"/>
        <w:tabs>
          <w:tab w:val="right" w:leader="dot" w:pos="8306"/>
        </w:tabs>
      </w:pPr>
      <w:hyperlink w:anchor="_Toc26992" w:history="1">
        <w:r>
          <w:rPr>
            <w:rFonts w:ascii="仿宋" w:eastAsia="仿宋" w:hAnsi="仿宋" w:cs="仿宋" w:hint="eastAsia"/>
            <w:lang w:eastAsia="zh-CN"/>
          </w:rPr>
          <w:t>(二)、社会参与与沟通</w:t>
        </w:r>
        <w:r>
          <w:tab/>
        </w:r>
        <w:r>
          <w:fldChar w:fldCharType="begin"/>
        </w:r>
        <w:r>
          <w:instrText xml:space="preserve"> PAGEREF _Toc26992 \h </w:instrText>
        </w:r>
        <w:r>
          <w:fldChar w:fldCharType="separate"/>
        </w:r>
        <w:r>
          <w:t>33</w:t>
        </w:r>
        <w:r>
          <w:fldChar w:fldCharType="end"/>
        </w:r>
      </w:hyperlink>
    </w:p>
    <w:p>
      <w:pPr>
        <w:pStyle w:val="TOC1"/>
        <w:tabs>
          <w:tab w:val="right" w:leader="dot" w:pos="8306"/>
        </w:tabs>
      </w:pPr>
      <w:hyperlink w:anchor="_Toc17912" w:history="1">
        <w:r>
          <w:rPr>
            <w:rFonts w:ascii="仿宋" w:eastAsia="仿宋" w:hAnsi="仿宋" w:cs="仿宋" w:hint="eastAsia"/>
            <w:lang w:eastAsia="zh-CN"/>
          </w:rPr>
          <w:t>十一、自动输送设备项目投资规划</w:t>
        </w:r>
        <w:r>
          <w:tab/>
        </w:r>
        <w:r>
          <w:fldChar w:fldCharType="begin"/>
        </w:r>
        <w:r>
          <w:instrText xml:space="preserve"> PAGEREF _Toc17912 \h </w:instrText>
        </w:r>
        <w:r>
          <w:fldChar w:fldCharType="separate"/>
        </w:r>
        <w:r>
          <w:t>34</w:t>
        </w:r>
        <w:r>
          <w:fldChar w:fldCharType="end"/>
        </w:r>
      </w:hyperlink>
    </w:p>
    <w:p>
      <w:pPr>
        <w:pStyle w:val="TOC2"/>
        <w:tabs>
          <w:tab w:val="right" w:leader="dot" w:pos="8306"/>
        </w:tabs>
      </w:pPr>
      <w:hyperlink w:anchor="_Toc666" w:history="1">
        <w:r>
          <w:rPr>
            <w:rFonts w:ascii="仿宋" w:eastAsia="仿宋" w:hAnsi="仿宋" w:cs="仿宋" w:hint="eastAsia"/>
            <w:lang w:eastAsia="zh-CN"/>
          </w:rPr>
          <w:t>(一)、自动输送设备项目总投资估算</w:t>
        </w:r>
        <w:r>
          <w:tab/>
        </w:r>
        <w:r>
          <w:fldChar w:fldCharType="begin"/>
        </w:r>
        <w:r>
          <w:instrText xml:space="preserve"> PAGEREF _Toc666 \h </w:instrText>
        </w:r>
        <w:r>
          <w:fldChar w:fldCharType="separate"/>
        </w:r>
        <w:r>
          <w:t>34</w:t>
        </w:r>
        <w:r>
          <w:fldChar w:fldCharType="end"/>
        </w:r>
      </w:hyperlink>
    </w:p>
    <w:p>
      <w:pPr>
        <w:pStyle w:val="TOC2"/>
        <w:tabs>
          <w:tab w:val="right" w:leader="dot" w:pos="8306"/>
        </w:tabs>
      </w:pPr>
      <w:hyperlink w:anchor="_Toc3832" w:history="1">
        <w:r>
          <w:rPr>
            <w:rFonts w:ascii="仿宋" w:eastAsia="仿宋" w:hAnsi="仿宋" w:cs="仿宋" w:hint="eastAsia"/>
            <w:lang w:eastAsia="zh-CN"/>
          </w:rPr>
          <w:t>(二)、资金筹措</w:t>
        </w:r>
        <w:r>
          <w:tab/>
        </w:r>
        <w:r>
          <w:fldChar w:fldCharType="begin"/>
        </w:r>
        <w:r>
          <w:instrText xml:space="preserve"> PAGEREF _Toc3832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02" w:history="1">
        <w:r>
          <w:rPr>
            <w:rFonts w:ascii="仿宋" w:eastAsia="仿宋" w:hAnsi="仿宋" w:cs="仿宋" w:hint="eastAsia"/>
            <w:lang w:eastAsia="zh-CN"/>
          </w:rPr>
          <w:t>十二、自动输送设备项目技术管理</w:t>
        </w:r>
        <w:r>
          <w:tab/>
        </w:r>
        <w:r>
          <w:fldChar w:fldCharType="begin"/>
        </w:r>
        <w:r>
          <w:instrText xml:space="preserve"> PAGEREF _Toc14402 \h </w:instrText>
        </w:r>
        <w:r>
          <w:fldChar w:fldCharType="separate"/>
        </w:r>
        <w:r>
          <w:t>36</w:t>
        </w:r>
        <w:r>
          <w:fldChar w:fldCharType="end"/>
        </w:r>
      </w:hyperlink>
    </w:p>
    <w:p>
      <w:pPr>
        <w:pStyle w:val="TOC2"/>
        <w:tabs>
          <w:tab w:val="right" w:leader="dot" w:pos="8306"/>
        </w:tabs>
      </w:pPr>
      <w:hyperlink w:anchor="_Toc20899" w:history="1">
        <w:r>
          <w:rPr>
            <w:rFonts w:ascii="仿宋" w:eastAsia="仿宋" w:hAnsi="仿宋" w:cs="仿宋" w:hint="eastAsia"/>
            <w:lang w:eastAsia="zh-CN"/>
          </w:rPr>
          <w:t>(一)、技术方案选用方向</w:t>
        </w:r>
        <w:r>
          <w:tab/>
        </w:r>
        <w:r>
          <w:fldChar w:fldCharType="begin"/>
        </w:r>
        <w:r>
          <w:instrText xml:space="preserve"> PAGEREF _Toc20899 \h </w:instrText>
        </w:r>
        <w:r>
          <w:fldChar w:fldCharType="separate"/>
        </w:r>
        <w:r>
          <w:t>36</w:t>
        </w:r>
        <w:r>
          <w:fldChar w:fldCharType="end"/>
        </w:r>
      </w:hyperlink>
    </w:p>
    <w:p>
      <w:pPr>
        <w:pStyle w:val="TOC2"/>
        <w:tabs>
          <w:tab w:val="right" w:leader="dot" w:pos="8306"/>
        </w:tabs>
      </w:pPr>
      <w:hyperlink w:anchor="_Toc1138" w:history="1">
        <w:r>
          <w:rPr>
            <w:rFonts w:ascii="仿宋" w:eastAsia="仿宋" w:hAnsi="仿宋" w:cs="仿宋" w:hint="eastAsia"/>
            <w:lang w:eastAsia="zh-CN"/>
          </w:rPr>
          <w:t>(二)、工艺技术方案选用原则</w:t>
        </w:r>
        <w:r>
          <w:tab/>
        </w:r>
        <w:r>
          <w:fldChar w:fldCharType="begin"/>
        </w:r>
        <w:r>
          <w:instrText xml:space="preserve"> PAGEREF _Toc1138 \h </w:instrText>
        </w:r>
        <w:r>
          <w:fldChar w:fldCharType="separate"/>
        </w:r>
        <w:r>
          <w:t>38</w:t>
        </w:r>
        <w:r>
          <w:fldChar w:fldCharType="end"/>
        </w:r>
      </w:hyperlink>
    </w:p>
    <w:p>
      <w:pPr>
        <w:pStyle w:val="TOC2"/>
        <w:tabs>
          <w:tab w:val="right" w:leader="dot" w:pos="8306"/>
        </w:tabs>
      </w:pPr>
      <w:hyperlink w:anchor="_Toc29474" w:history="1">
        <w:r>
          <w:rPr>
            <w:rFonts w:ascii="仿宋" w:eastAsia="仿宋" w:hAnsi="仿宋" w:cs="仿宋" w:hint="eastAsia"/>
            <w:lang w:eastAsia="zh-CN"/>
          </w:rPr>
          <w:t>(三)、工艺技术方案要求</w:t>
        </w:r>
        <w:r>
          <w:tab/>
        </w:r>
        <w:r>
          <w:fldChar w:fldCharType="begin"/>
        </w:r>
        <w:r>
          <w:instrText xml:space="preserve"> PAGEREF _Toc29474 \h </w:instrText>
        </w:r>
        <w:r>
          <w:fldChar w:fldCharType="separate"/>
        </w:r>
        <w:r>
          <w:t>40</w:t>
        </w:r>
        <w:r>
          <w:fldChar w:fldCharType="end"/>
        </w:r>
      </w:hyperlink>
    </w:p>
    <w:p>
      <w:pPr>
        <w:pStyle w:val="TOC1"/>
        <w:tabs>
          <w:tab w:val="right" w:leader="dot" w:pos="8306"/>
        </w:tabs>
      </w:pPr>
      <w:hyperlink w:anchor="_Toc17893" w:history="1">
        <w:r>
          <w:rPr>
            <w:rFonts w:ascii="仿宋" w:eastAsia="仿宋" w:hAnsi="仿宋" w:cs="仿宋" w:hint="eastAsia"/>
            <w:lang w:eastAsia="zh-CN"/>
          </w:rPr>
          <w:t>十三、自动输送设备项目工程方案分析</w:t>
        </w:r>
        <w:r>
          <w:tab/>
        </w:r>
        <w:r>
          <w:fldChar w:fldCharType="begin"/>
        </w:r>
        <w:r>
          <w:instrText xml:space="preserve"> PAGEREF _Toc17893 \h </w:instrText>
        </w:r>
        <w:r>
          <w:fldChar w:fldCharType="separate"/>
        </w:r>
        <w:r>
          <w:t>42</w:t>
        </w:r>
        <w:r>
          <w:fldChar w:fldCharType="end"/>
        </w:r>
      </w:hyperlink>
    </w:p>
    <w:p>
      <w:pPr>
        <w:pStyle w:val="TOC2"/>
        <w:tabs>
          <w:tab w:val="right" w:leader="dot" w:pos="8306"/>
        </w:tabs>
      </w:pPr>
      <w:hyperlink w:anchor="_Toc5272" w:history="1">
        <w:r>
          <w:rPr>
            <w:rFonts w:ascii="仿宋" w:eastAsia="仿宋" w:hAnsi="仿宋" w:cs="仿宋" w:hint="eastAsia"/>
            <w:lang w:eastAsia="zh-CN"/>
          </w:rPr>
          <w:t>(一)、建筑工程设计原则</w:t>
        </w:r>
        <w:r>
          <w:tab/>
        </w:r>
        <w:r>
          <w:fldChar w:fldCharType="begin"/>
        </w:r>
        <w:r>
          <w:instrText xml:space="preserve"> PAGEREF _Toc5272 \h </w:instrText>
        </w:r>
        <w:r>
          <w:fldChar w:fldCharType="separate"/>
        </w:r>
        <w:r>
          <w:t>42</w:t>
        </w:r>
        <w:r>
          <w:fldChar w:fldCharType="end"/>
        </w:r>
      </w:hyperlink>
    </w:p>
    <w:p>
      <w:pPr>
        <w:pStyle w:val="TOC2"/>
        <w:tabs>
          <w:tab w:val="right" w:leader="dot" w:pos="8306"/>
        </w:tabs>
      </w:pPr>
      <w:hyperlink w:anchor="_Toc10562" w:history="1">
        <w:r>
          <w:rPr>
            <w:rFonts w:ascii="仿宋" w:eastAsia="仿宋" w:hAnsi="仿宋" w:cs="仿宋" w:hint="eastAsia"/>
            <w:lang w:eastAsia="zh-CN"/>
          </w:rPr>
          <w:t>(二)、土建工程建设指标</w:t>
        </w:r>
        <w:r>
          <w:tab/>
        </w:r>
        <w:r>
          <w:fldChar w:fldCharType="begin"/>
        </w:r>
        <w:r>
          <w:instrText xml:space="preserve"> PAGEREF _Toc10562 \h </w:instrText>
        </w:r>
        <w:r>
          <w:fldChar w:fldCharType="separate"/>
        </w:r>
        <w:r>
          <w:t>45</w:t>
        </w:r>
        <w:r>
          <w:fldChar w:fldCharType="end"/>
        </w:r>
      </w:hyperlink>
    </w:p>
    <w:p>
      <w:pPr>
        <w:pStyle w:val="TOC1"/>
        <w:tabs>
          <w:tab w:val="right" w:leader="dot" w:pos="8306"/>
        </w:tabs>
      </w:pPr>
      <w:hyperlink w:anchor="_Toc10219" w:history="1">
        <w:r>
          <w:rPr>
            <w:rFonts w:ascii="仿宋" w:eastAsia="仿宋" w:hAnsi="仿宋" w:cs="仿宋" w:hint="eastAsia"/>
            <w:lang w:eastAsia="zh-CN"/>
          </w:rPr>
          <w:t>十四、营销与推广策略</w:t>
        </w:r>
        <w:r>
          <w:tab/>
        </w:r>
        <w:r>
          <w:fldChar w:fldCharType="begin"/>
        </w:r>
        <w:r>
          <w:instrText xml:space="preserve"> PAGEREF _Toc10219 \h </w:instrText>
        </w:r>
        <w:r>
          <w:fldChar w:fldCharType="separate"/>
        </w:r>
        <w:r>
          <w:t>47</w:t>
        </w:r>
        <w:r>
          <w:fldChar w:fldCharType="end"/>
        </w:r>
      </w:hyperlink>
    </w:p>
    <w:p>
      <w:pPr>
        <w:pStyle w:val="TOC2"/>
        <w:tabs>
          <w:tab w:val="right" w:leader="dot" w:pos="8306"/>
        </w:tabs>
      </w:pPr>
      <w:hyperlink w:anchor="_Toc31018" w:history="1">
        <w:r>
          <w:rPr>
            <w:rFonts w:ascii="仿宋" w:eastAsia="仿宋" w:hAnsi="仿宋" w:cs="仿宋" w:hint="eastAsia"/>
            <w:lang w:eastAsia="zh-CN"/>
          </w:rPr>
          <w:t>(一)、产品/服务定位与特点</w:t>
        </w:r>
        <w:r>
          <w:tab/>
        </w:r>
        <w:r>
          <w:fldChar w:fldCharType="begin"/>
        </w:r>
        <w:r>
          <w:instrText xml:space="preserve"> PAGEREF _Toc31018 \h </w:instrText>
        </w:r>
        <w:r>
          <w:fldChar w:fldCharType="separate"/>
        </w:r>
        <w:r>
          <w:t>47</w:t>
        </w:r>
        <w:r>
          <w:fldChar w:fldCharType="end"/>
        </w:r>
      </w:hyperlink>
    </w:p>
    <w:p>
      <w:pPr>
        <w:pStyle w:val="TOC2"/>
        <w:tabs>
          <w:tab w:val="right" w:leader="dot" w:pos="8306"/>
        </w:tabs>
      </w:pPr>
      <w:hyperlink w:anchor="_Toc21546" w:history="1">
        <w:r>
          <w:rPr>
            <w:rFonts w:ascii="仿宋" w:eastAsia="仿宋" w:hAnsi="仿宋" w:cs="仿宋" w:hint="eastAsia"/>
            <w:lang w:eastAsia="zh-CN"/>
          </w:rPr>
          <w:t>(二)、市场定位与竞争分析</w:t>
        </w:r>
        <w:r>
          <w:tab/>
        </w:r>
        <w:r>
          <w:fldChar w:fldCharType="begin"/>
        </w:r>
        <w:r>
          <w:instrText xml:space="preserve"> PAGEREF _Toc21546 \h </w:instrText>
        </w:r>
        <w:r>
          <w:fldChar w:fldCharType="separate"/>
        </w:r>
        <w:r>
          <w:t>48</w:t>
        </w:r>
        <w:r>
          <w:fldChar w:fldCharType="end"/>
        </w:r>
      </w:hyperlink>
    </w:p>
    <w:p>
      <w:pPr>
        <w:pStyle w:val="TOC2"/>
        <w:tabs>
          <w:tab w:val="right" w:leader="dot" w:pos="8306"/>
        </w:tabs>
      </w:pPr>
      <w:hyperlink w:anchor="_Toc29597" w:history="1">
        <w:r>
          <w:rPr>
            <w:rFonts w:ascii="仿宋" w:eastAsia="仿宋" w:hAnsi="仿宋" w:cs="仿宋" w:hint="eastAsia"/>
            <w:lang w:eastAsia="zh-CN"/>
          </w:rPr>
          <w:t>(三)、营销渠道与策略</w:t>
        </w:r>
        <w:r>
          <w:tab/>
        </w:r>
        <w:r>
          <w:fldChar w:fldCharType="begin"/>
        </w:r>
        <w:r>
          <w:instrText xml:space="preserve"> PAGEREF _Toc29597 \h </w:instrText>
        </w:r>
        <w:r>
          <w:fldChar w:fldCharType="separate"/>
        </w:r>
        <w:r>
          <w:t>50</w:t>
        </w:r>
        <w:r>
          <w:fldChar w:fldCharType="end"/>
        </w:r>
      </w:hyperlink>
    </w:p>
    <w:p>
      <w:pPr>
        <w:pStyle w:val="TOC2"/>
        <w:tabs>
          <w:tab w:val="right" w:leader="dot" w:pos="8306"/>
        </w:tabs>
      </w:pPr>
      <w:hyperlink w:anchor="_Toc28127" w:history="1">
        <w:r>
          <w:rPr>
            <w:rFonts w:ascii="仿宋" w:eastAsia="仿宋" w:hAnsi="仿宋" w:cs="仿宋" w:hint="eastAsia"/>
            <w:lang w:eastAsia="zh-CN"/>
          </w:rPr>
          <w:t>(四)、推广与宣传活动</w:t>
        </w:r>
        <w:r>
          <w:tab/>
        </w:r>
        <w:r>
          <w:fldChar w:fldCharType="begin"/>
        </w:r>
        <w:r>
          <w:instrText xml:space="preserve"> PAGEREF _Toc28127 \h </w:instrText>
        </w:r>
        <w:r>
          <w:fldChar w:fldCharType="separate"/>
        </w:r>
        <w:r>
          <w:t>51</w:t>
        </w:r>
        <w:r>
          <w:fldChar w:fldCharType="end"/>
        </w:r>
      </w:hyperlink>
    </w:p>
    <w:p>
      <w:pPr>
        <w:pStyle w:val="TOC1"/>
        <w:tabs>
          <w:tab w:val="right" w:leader="dot" w:pos="8306"/>
        </w:tabs>
      </w:pPr>
      <w:hyperlink w:anchor="_Toc30585" w:history="1">
        <w:r>
          <w:rPr>
            <w:rFonts w:ascii="仿宋" w:eastAsia="仿宋" w:hAnsi="仿宋" w:cs="仿宋" w:hint="eastAsia"/>
            <w:lang w:eastAsia="zh-CN"/>
          </w:rPr>
          <w:t>十五、自动输送设备项目实施保障措施</w:t>
        </w:r>
        <w:r>
          <w:tab/>
        </w:r>
        <w:r>
          <w:fldChar w:fldCharType="begin"/>
        </w:r>
        <w:r>
          <w:instrText xml:space="preserve"> PAGEREF _Toc30585 \h </w:instrText>
        </w:r>
        <w:r>
          <w:fldChar w:fldCharType="separate"/>
        </w:r>
        <w:r>
          <w:t>56</w:t>
        </w:r>
        <w:r>
          <w:fldChar w:fldCharType="end"/>
        </w:r>
      </w:hyperlink>
    </w:p>
    <w:p>
      <w:pPr>
        <w:pStyle w:val="TOC2"/>
        <w:tabs>
          <w:tab w:val="right" w:leader="dot" w:pos="8306"/>
        </w:tabs>
      </w:pPr>
      <w:hyperlink w:anchor="_Toc11005" w:history="1">
        <w:r>
          <w:rPr>
            <w:rFonts w:ascii="仿宋" w:eastAsia="仿宋" w:hAnsi="仿宋" w:cs="仿宋" w:hint="eastAsia"/>
            <w:lang w:eastAsia="zh-CN"/>
          </w:rPr>
          <w:t>(一)、自动输送设备项目实施保障机制</w:t>
        </w:r>
        <w:r>
          <w:tab/>
        </w:r>
        <w:r>
          <w:fldChar w:fldCharType="begin"/>
        </w:r>
        <w:r>
          <w:instrText xml:space="preserve"> PAGEREF _Toc11005 \h </w:instrText>
        </w:r>
        <w:r>
          <w:fldChar w:fldCharType="separate"/>
        </w:r>
        <w:r>
          <w:t>56</w:t>
        </w:r>
        <w:r>
          <w:fldChar w:fldCharType="end"/>
        </w:r>
      </w:hyperlink>
    </w:p>
    <w:p>
      <w:pPr>
        <w:pStyle w:val="TOC2"/>
        <w:tabs>
          <w:tab w:val="right" w:leader="dot" w:pos="8306"/>
        </w:tabs>
      </w:pPr>
      <w:hyperlink w:anchor="_Toc13101" w:history="1">
        <w:r>
          <w:rPr>
            <w:rFonts w:ascii="仿宋" w:eastAsia="仿宋" w:hAnsi="仿宋" w:cs="仿宋" w:hint="eastAsia"/>
            <w:lang w:eastAsia="zh-CN"/>
          </w:rPr>
          <w:t>(二)、自动输送设备项目法律合规要求</w:t>
        </w:r>
        <w:r>
          <w:tab/>
        </w:r>
        <w:r>
          <w:fldChar w:fldCharType="begin"/>
        </w:r>
        <w:r>
          <w:instrText xml:space="preserve"> PAGEREF _Toc13101 \h </w:instrText>
        </w:r>
        <w:r>
          <w:fldChar w:fldCharType="separate"/>
        </w:r>
        <w:r>
          <w:t>60</w:t>
        </w:r>
        <w:r>
          <w:fldChar w:fldCharType="end"/>
        </w:r>
      </w:hyperlink>
    </w:p>
    <w:p>
      <w:pPr>
        <w:pStyle w:val="TOC2"/>
        <w:tabs>
          <w:tab w:val="right" w:leader="dot" w:pos="8306"/>
        </w:tabs>
      </w:pPr>
      <w:hyperlink w:anchor="_Toc14167" w:history="1">
        <w:r>
          <w:rPr>
            <w:rFonts w:ascii="仿宋" w:eastAsia="仿宋" w:hAnsi="仿宋" w:cs="仿宋" w:hint="eastAsia"/>
            <w:lang w:eastAsia="zh-CN"/>
          </w:rPr>
          <w:t>(三)、自动输送设备项目合同管理与法律事务</w:t>
        </w:r>
        <w:r>
          <w:tab/>
        </w:r>
        <w:r>
          <w:fldChar w:fldCharType="begin"/>
        </w:r>
        <w:r>
          <w:instrText xml:space="preserve"> PAGEREF _Toc14167 \h </w:instrText>
        </w:r>
        <w:r>
          <w:fldChar w:fldCharType="separate"/>
        </w:r>
        <w:r>
          <w:t>64</w:t>
        </w:r>
        <w:r>
          <w:fldChar w:fldCharType="end"/>
        </w:r>
      </w:hyperlink>
    </w:p>
    <w:p>
      <w:pPr>
        <w:pStyle w:val="TOC2"/>
        <w:tabs>
          <w:tab w:val="right" w:leader="dot" w:pos="8306"/>
        </w:tabs>
      </w:pPr>
      <w:hyperlink w:anchor="_Toc1496" w:history="1">
        <w:r>
          <w:rPr>
            <w:rFonts w:ascii="仿宋" w:eastAsia="仿宋" w:hAnsi="仿宋" w:cs="仿宋" w:hint="eastAsia"/>
            <w:lang w:eastAsia="zh-CN"/>
          </w:rPr>
          <w:t>(四)、自动输送设备项目知识产权保护策略</w:t>
        </w:r>
        <w:r>
          <w:tab/>
        </w:r>
        <w:r>
          <w:fldChar w:fldCharType="begin"/>
        </w:r>
        <w:r>
          <w:instrText xml:space="preserve"> PAGEREF _Toc1496 \h </w:instrText>
        </w:r>
        <w:r>
          <w:fldChar w:fldCharType="separate"/>
        </w:r>
        <w:r>
          <w:t>70</w:t>
        </w:r>
        <w:r>
          <w:fldChar w:fldCharType="end"/>
        </w:r>
      </w:hyperlink>
    </w:p>
    <w:p>
      <w:pPr>
        <w:pStyle w:val="TOC1"/>
        <w:tabs>
          <w:tab w:val="right" w:leader="dot" w:pos="8306"/>
        </w:tabs>
      </w:pPr>
      <w:hyperlink w:anchor="_Toc13766" w:history="1">
        <w:r>
          <w:rPr>
            <w:rFonts w:ascii="仿宋" w:eastAsia="仿宋" w:hAnsi="仿宋" w:cs="仿宋" w:hint="eastAsia"/>
            <w:lang w:eastAsia="zh-CN"/>
          </w:rPr>
          <w:t>十六、供应链管理</w:t>
        </w:r>
        <w:r>
          <w:tab/>
        </w:r>
        <w:r>
          <w:fldChar w:fldCharType="begin"/>
        </w:r>
        <w:r>
          <w:instrText xml:space="preserve"> PAGEREF _Toc13766 \h </w:instrText>
        </w:r>
        <w:r>
          <w:fldChar w:fldCharType="separate"/>
        </w:r>
        <w:r>
          <w:t>73</w:t>
        </w:r>
        <w:r>
          <w:fldChar w:fldCharType="end"/>
        </w:r>
      </w:hyperlink>
    </w:p>
    <w:p>
      <w:pPr>
        <w:pStyle w:val="TOC2"/>
        <w:tabs>
          <w:tab w:val="right" w:leader="dot" w:pos="8306"/>
        </w:tabs>
      </w:pPr>
      <w:hyperlink w:anchor="_Toc3679" w:history="1">
        <w:r>
          <w:rPr>
            <w:rFonts w:ascii="仿宋" w:eastAsia="仿宋" w:hAnsi="仿宋" w:cs="仿宋" w:hint="eastAsia"/>
            <w:lang w:eastAsia="zh-CN"/>
          </w:rPr>
          <w:t>(一)、供应链战略规划</w:t>
        </w:r>
        <w:r>
          <w:tab/>
        </w:r>
        <w:r>
          <w:fldChar w:fldCharType="begin"/>
        </w:r>
        <w:r>
          <w:instrText xml:space="preserve"> PAGEREF _Toc3679 \h </w:instrText>
        </w:r>
        <w:r>
          <w:fldChar w:fldCharType="separate"/>
        </w:r>
        <w:r>
          <w:t>73</w:t>
        </w:r>
        <w:r>
          <w:fldChar w:fldCharType="end"/>
        </w:r>
      </w:hyperlink>
    </w:p>
    <w:p>
      <w:pPr>
        <w:pStyle w:val="TOC2"/>
        <w:tabs>
          <w:tab w:val="right" w:leader="dot" w:pos="8306"/>
        </w:tabs>
      </w:pPr>
      <w:hyperlink w:anchor="_Toc23385" w:history="1">
        <w:r>
          <w:rPr>
            <w:rFonts w:ascii="仿宋" w:eastAsia="仿宋" w:hAnsi="仿宋" w:cs="仿宋" w:hint="eastAsia"/>
            <w:lang w:eastAsia="zh-CN"/>
          </w:rPr>
          <w:t>(二)、供应商选择与合作</w:t>
        </w:r>
        <w:r>
          <w:tab/>
        </w:r>
        <w:r>
          <w:fldChar w:fldCharType="begin"/>
        </w:r>
        <w:r>
          <w:instrText xml:space="preserve"> PAGEREF _Toc23385 \h </w:instrText>
        </w:r>
        <w:r>
          <w:fldChar w:fldCharType="separate"/>
        </w:r>
        <w:r>
          <w:t>75</w:t>
        </w:r>
        <w:r>
          <w:fldChar w:fldCharType="end"/>
        </w:r>
      </w:hyperlink>
    </w:p>
    <w:p>
      <w:pPr>
        <w:pStyle w:val="TOC2"/>
        <w:tabs>
          <w:tab w:val="right" w:leader="dot" w:pos="8306"/>
        </w:tabs>
      </w:pPr>
      <w:hyperlink w:anchor="_Toc73" w:history="1">
        <w:r>
          <w:rPr>
            <w:rFonts w:ascii="仿宋" w:eastAsia="仿宋" w:hAnsi="仿宋" w:cs="仿宋" w:hint="eastAsia"/>
            <w:lang w:eastAsia="zh-CN"/>
          </w:rPr>
          <w:t>(三)、物流与库存管理</w:t>
        </w:r>
        <w:r>
          <w:tab/>
        </w:r>
        <w:r>
          <w:fldChar w:fldCharType="begin"/>
        </w:r>
        <w:r>
          <w:instrText xml:space="preserve"> PAGEREF _Toc73 \h </w:instrText>
        </w:r>
        <w:r>
          <w:fldChar w:fldCharType="separate"/>
        </w:r>
        <w:r>
          <w:t>76</w:t>
        </w:r>
        <w:r>
          <w:fldChar w:fldCharType="end"/>
        </w:r>
      </w:hyperlink>
    </w:p>
    <w:p>
      <w:pPr>
        <w:pStyle w:val="TOC1"/>
        <w:tabs>
          <w:tab w:val="right" w:leader="dot" w:pos="8306"/>
        </w:tabs>
      </w:pPr>
      <w:hyperlink w:anchor="_Toc32082" w:history="1">
        <w:r>
          <w:rPr>
            <w:rFonts w:ascii="仿宋" w:eastAsia="仿宋" w:hAnsi="仿宋" w:cs="仿宋" w:hint="eastAsia"/>
            <w:lang w:eastAsia="zh-CN"/>
          </w:rPr>
          <w:t>十七、自动输送设备项目治理与监督</w:t>
        </w:r>
        <w:r>
          <w:tab/>
        </w:r>
        <w:r>
          <w:fldChar w:fldCharType="begin"/>
        </w:r>
        <w:r>
          <w:instrText xml:space="preserve"> PAGEREF _Toc32082 \h </w:instrText>
        </w:r>
        <w:r>
          <w:fldChar w:fldCharType="separate"/>
        </w:r>
        <w:r>
          <w:t>77</w:t>
        </w:r>
        <w:r>
          <w:fldChar w:fldCharType="end"/>
        </w:r>
      </w:hyperlink>
    </w:p>
    <w:p>
      <w:pPr>
        <w:pStyle w:val="TOC2"/>
        <w:tabs>
          <w:tab w:val="right" w:leader="dot" w:pos="8306"/>
        </w:tabs>
      </w:pPr>
      <w:hyperlink w:anchor="_Toc21597" w:history="1">
        <w:r>
          <w:rPr>
            <w:rFonts w:ascii="仿宋" w:eastAsia="仿宋" w:hAnsi="仿宋" w:cs="仿宋" w:hint="eastAsia"/>
            <w:lang w:eastAsia="zh-CN"/>
          </w:rPr>
          <w:t>(一)、自动输送设备项目治理结构</w:t>
        </w:r>
        <w:r>
          <w:tab/>
        </w:r>
        <w:r>
          <w:fldChar w:fldCharType="begin"/>
        </w:r>
        <w:r>
          <w:instrText xml:space="preserve"> PAGEREF _Toc21597 \h </w:instrText>
        </w:r>
        <w:r>
          <w:fldChar w:fldCharType="separate"/>
        </w:r>
        <w:r>
          <w:t>77</w:t>
        </w:r>
        <w:r>
          <w:fldChar w:fldCharType="end"/>
        </w:r>
      </w:hyperlink>
    </w:p>
    <w:p>
      <w:pPr>
        <w:pStyle w:val="TOC2"/>
        <w:tabs>
          <w:tab w:val="right" w:leader="dot" w:pos="8306"/>
        </w:tabs>
      </w:pPr>
      <w:hyperlink w:anchor="_Toc28602" w:history="1">
        <w:r>
          <w:rPr>
            <w:rFonts w:ascii="仿宋" w:eastAsia="仿宋" w:hAnsi="仿宋" w:cs="仿宋" w:hint="eastAsia"/>
            <w:lang w:eastAsia="zh-CN"/>
          </w:rPr>
          <w:t>(二)、监督与审计</w:t>
        </w:r>
        <w:r>
          <w:tab/>
        </w:r>
        <w:r>
          <w:fldChar w:fldCharType="begin"/>
        </w:r>
        <w:r>
          <w:instrText xml:space="preserve"> PAGEREF _Toc28602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202"/>
      <w:r>
        <w:rPr>
          <w:rFonts w:ascii="仿宋" w:eastAsia="仿宋" w:hAnsi="仿宋" w:cs="仿宋" w:hint="eastAsia"/>
          <w:sz w:val="28"/>
          <w:lang w:eastAsia="zh-CN"/>
        </w:rPr>
        <w:t>一、自动输送设备项目文档管理</w:t>
      </w:r>
      <w:bookmarkEnd w:id="2"/>
    </w:p>
    <w:p>
      <w:pPr>
        <w:pStyle w:val="Heading2"/>
        <w:rPr>
          <w:rFonts w:ascii="仿宋" w:eastAsia="仿宋" w:hAnsi="仿宋" w:cs="仿宋" w:hint="eastAsia"/>
          <w:lang w:eastAsia="zh-CN"/>
        </w:rPr>
      </w:pPr>
      <w:bookmarkStart w:id="3" w:name="_Toc2429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自动输送设备项目高度重视文档的质量和准确性，以支持自动输送设备项目的各项活动和决策。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文档的编制始于自动输送设备项目计划的初期，我们制定了详细的文档编制计划，明确了每个文档的内容、格式和编写责任人。在自动输送设备项目启动阶段，我们首先编制了自动输送设备项目章程，明确定义了自动输送设备项目的目标、范围、风险等关键要素。随后，自动输送设备项目团队根据计划陆续编制了需求文档、设计文档、测试文档等各类文档，确保自动输送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自动输送设备项目管理中的重要环节，旨在确保自动输送设备项目文档符合质量标准和自动输送设备项目需求。在自动输送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自动输送设备项目相关利益方和专业领域的专家对文档进行独立审查。这有助于获取更全面、客观的反馈，确保自动输送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自动输送设备项目在文档编制与审查方面建立了严格的管理机制，通过规范的流程和多维度的审查，确保自动输送设备项目文档的质量、准确性和可靠性，为自动输送设备项目的顺利推进提供了有力支持。</w:t>
      </w:r>
    </w:p>
    <w:p>
      <w:pPr>
        <w:pStyle w:val="Heading2"/>
        <w:ind w:firstLine="560" w:firstLineChars="200"/>
        <w:rPr>
          <w:rFonts w:ascii="仿宋" w:eastAsia="仿宋" w:hAnsi="仿宋" w:cs="仿宋" w:hint="eastAsia"/>
          <w:sz w:val="28"/>
          <w:lang w:eastAsia="zh-CN"/>
        </w:rPr>
      </w:pPr>
      <w:bookmarkStart w:id="4" w:name="_Toc3016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在自动输送设备项目中，我们致力于优化文档发布与分发过程，以确保信息的高效传递和团队间协作的顺畅进行。以下是我们采取的关键优化策略：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我们通过多渠道发布文档，包括电子邮件、自动输送设备项目管理平台、内部网站等，以满足不同团队成员的偏好和需求。多渠道发布确保了信息的全面覆盖。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我们采用了精细的权限控制，确保只有授权人员可以访问敏感信息。这种安全措施保护了自动输送设备项目文档的机密性，防止了未经授权的信息泄露。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947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自动输送设备项目生命周期中一个至关重要的环节，直接关系到自动输送设备项目信息的长期保存和历史记录的完整性。在自动输送设备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0664"/>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3234"/>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的技术管理特点体现在其创新导向。通过引入最先进的技术趋势和解决方案，自动输送设备项目致力于提升科技含量、提高质量和效率水平。这意味着我们将采用最新的工具和方法，确保自动输送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自动输送设备项目技术管理的显著特征。通过整合不同领域的技术资源，我们实现了跨学科的协同工作。这有助于优化技术架构，提高整体效能。此外，整合性策略还促进了不同技术团队之间的紧密沟通和高效合作，确保自动输送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自动输送设备项目所采用的技术。通过不断优化技术方案，自动输送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自动输送设备项目团队将在自动输送设备项目初期识别可能的技术风险，并采取相应的预防和应对措施。通过建立健全的风险评估机制，自动输送设备项目能够在实施过程中及时发现并解决潜在的技术问题，保障自动输送设备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自动输送设备项目中，技术将成为自动输送设备项目成功的有力支持。这一深度剖析揭示了技术管理在自动输送设备项目实施中的关键作用，为自动输送设备项目的技术基础奠定了坚实的基础。</w:t>
      </w:r>
    </w:p>
    <w:p>
      <w:pPr>
        <w:pStyle w:val="Heading2"/>
        <w:ind w:firstLine="560" w:firstLineChars="200"/>
        <w:rPr>
          <w:rFonts w:ascii="仿宋" w:eastAsia="仿宋" w:hAnsi="仿宋" w:cs="仿宋" w:hint="eastAsia"/>
          <w:sz w:val="28"/>
          <w:lang w:eastAsia="zh-CN"/>
        </w:rPr>
      </w:pPr>
      <w:bookmarkStart w:id="8" w:name="_Toc27110"/>
      <w:r>
        <w:rPr>
          <w:rFonts w:ascii="仿宋" w:eastAsia="仿宋" w:hAnsi="仿宋" w:cs="仿宋" w:hint="eastAsia"/>
          <w:sz w:val="28"/>
          <w:lang w:eastAsia="zh-CN"/>
        </w:rPr>
        <w:t>(二)、自动输送设备项目工艺技术设计方案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自动输送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自动输送设备项目将严格按照相关行业规范要求进行组织。通过有效控制产品质量，自动输送设备项目将致力于为顾客提供优质的自动输送设备项目产品和良好的服务。这体现了自动输送设备项目对于生产活动合规性和质量标准的高度重视，为自动输送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自动输送设备项目注重生态效益和清洁生产原则。自动输送设备项目建设将紧密结合地方特色经济发展，与社会经济发展规划和区域环境保护规划方案相协调一致。通过与当地区域自然生态系统的结合，自动输送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自动输送设备项目产品具有多样化的客户需求和个性化的特点。因此，自动输送设备项目产品规格品种多样，且单批生产数量较小。为满足这一特点，自动输送设备项目承办单位将建设先进的柔性制造生产线。通过广泛应用柔性制造技术，自动输送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自动输送设备项目采用的技术具有较高的技术含量和自动化水平，处于国内先进水平。这一技术选用不仅体现了对生产效率、质量和环境友好性的高标准要求，同时为自动输送设备项目的可持续发展奠定了坚实的基础。</w:t>
      </w:r>
    </w:p>
    <w:p>
      <w:pPr>
        <w:pStyle w:val="Heading2"/>
        <w:ind w:firstLine="560" w:firstLineChars="200"/>
        <w:rPr>
          <w:rFonts w:ascii="仿宋" w:eastAsia="仿宋" w:hAnsi="仿宋" w:cs="仿宋" w:hint="eastAsia"/>
          <w:sz w:val="28"/>
          <w:lang w:eastAsia="zh-CN"/>
        </w:rPr>
      </w:pPr>
      <w:bookmarkStart w:id="9" w:name="_Toc30225"/>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为确保自动输送设备项目的高效生产和技术实施，我们制定了一套精心设计的设备选型方案，以满足自动输送设备项目生产、质量和环保的要求。该方案的主要特点如下：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自动输送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针对自动输送设备项目产品的多样性和小批量生产的特点，我们将建设柔性制造生产线。通过在设备选型中考虑柔性制造技术，可以灵活应对不同产品规格和生产需求，实现生产线的高度灵活性和适应性。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511"/>
      <w:r>
        <w:rPr>
          <w:rFonts w:ascii="仿宋" w:eastAsia="仿宋" w:hAnsi="仿宋" w:cs="仿宋" w:hint="eastAsia"/>
          <w:sz w:val="28"/>
          <w:lang w:eastAsia="zh-CN"/>
        </w:rPr>
        <w:t>三、自动输送设备项目选址可行性分析</w:t>
      </w:r>
      <w:bookmarkEnd w:id="10"/>
    </w:p>
    <w:p>
      <w:pPr>
        <w:pStyle w:val="Heading2"/>
        <w:rPr>
          <w:rFonts w:ascii="仿宋" w:eastAsia="仿宋" w:hAnsi="仿宋" w:cs="仿宋" w:hint="eastAsia"/>
          <w:lang w:eastAsia="zh-CN"/>
        </w:rPr>
      </w:pPr>
      <w:bookmarkStart w:id="11" w:name="_Toc30040"/>
      <w:r>
        <w:rPr>
          <w:rFonts w:ascii="仿宋" w:eastAsia="仿宋" w:hAnsi="仿宋" w:cs="仿宋" w:hint="eastAsia"/>
          <w:lang w:eastAsia="zh-CN"/>
        </w:rPr>
        <w:t>(一)、自动输送设备项目选址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该自动输送设备项目选址位于XX省XX市XX区XXX街道</w:t>
      </w:r>
    </w:p>
    <w:p>
      <w:pPr>
        <w:pStyle w:val="Heading2"/>
        <w:ind w:firstLine="560" w:firstLineChars="200"/>
        <w:rPr>
          <w:rFonts w:ascii="仿宋" w:eastAsia="仿宋" w:hAnsi="仿宋" w:cs="仿宋" w:hint="eastAsia"/>
          <w:sz w:val="28"/>
          <w:lang w:eastAsia="zh-CN"/>
        </w:rPr>
      </w:pPr>
      <w:bookmarkStart w:id="12" w:name="_Toc7319"/>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征地面积： 自动输送设备项目的征地面积将根据自动输送设备项目的实际规模和需求进行精确规划。具体面积XXX平方米，旨在确保自动输送设备项目不仅能够满足当前的发展需求，还能够预留空间以适应未来的扩展。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净用地面积是在征地面积基础上去除不可利用面积后的实际可开发用地。具体面积XXX平方米，考虑到环保、交通、安全等多方面因素，以确保自动输送设备项目在整体利用效率上达到最优。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自动输送设备项目计划建设的建筑总规模具体面积XXX平方米。这一规模的确定综合考虑了自动输送设备项目的性质、规模，以及城市规划的相关要求，确保建筑布局与周边环境协调一致。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绿地率是自动输送设备项目用地中被规划为绿地的比例。具体面积XXX平方米，旨在通过合理规划绿地，改善自动输送设备项目周边环境，提升居民生活质量，并符合城市整体绿化规划。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容积率是用地上可以建设的建筑总体积与用地面积之比。具体面积XXX，通过合理的容积率规划，确保自动输送设备项目建筑规模与周边环境和谐共生。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自动输送设备项目选址与当地城市规划相一致，具体面积XXX平方米。通过与城市规划部门深入沟通，确保自动输送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自动输送设备项目选址符合当地产业政策，具体面积XXX平方米。这包括自动输送设备项目对当地经济的促进作用，以及对相关产业的带动效应，确保自动输送设备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用地总体要求必须符合环保和可持续发展的原则，具体面积XXX平方米。通过采用绿色建筑设计、节能减排等措施，确保自动输送设备项目在建设和运营过程中对环境的影响最小化，达到可持续发展的要求。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确保自动输送设备项目选址具备必要的公共设施配套，具体面积XXX平方米。这包括交通便利性、教育、医疗等基础设施，以提高居民生活品质，使得自动输送设备项目选址更具吸引力。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考虑用地总体要求对当地社会稳定性的影响，具体面积XXX平方米。通过深入了解当地社区反馈，确保自动输送设备项目的选址和建设过程对当地社会和谐稳定产生积极作用。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自动输送设备项目选址不仅符合法规和规划，还在实际操作中具有可行性。这一全面规划将为自动输送设备项目的成功实施提供坚实的基础，确保自动输送设备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3818"/>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输送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自动输送设备项目的设备规划和空间设计中，我们将采取灵活设备布局的措施。设备布局将根据实际需求进行灵活设计，避免不必要的浪费。通过合理规划设备摆放位置，我们将提高设备的利用率，减少设备间距，以确保自动输送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自动输送设备项目内部引入共享设施的概念，例如共享会议室、办公区等。通过这种方式，我们可以减少对资源的重复建设，提高资源共享效率，从而减小自动输送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31725"/>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自动输送设备项目的总图布置中，我们将不同功能区域进行明确的规划，以最大程度满足自动输送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3409"/>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自动输送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自动输送设备项目对环境的影响是综合评价的重要因素之一。我们将详细考虑选址周边的自然环境、生态保护区、水源地等情况，确保自动输送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对选址的评价还需充分考虑当地政府的产业政策和法规。我们将详细了解自动输送设备项目所在地的相关政策，确保自动输送设备项目的规划和运营与当地法规相符，降低不必要的法律风险。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考虑到社会稳定性对企业运营的重要性，我们将评估选址地区的社会安全情况、劳工关系、社区反馈等方面，以确保自动输送设备项目的建设和运营不会受到社会稳定性的负面影响。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最后，我们将综合考虑用地成本，包括土地购置费用、土地开发成本等。通过对用地成本的详细评估，我们能够做出更为精确的经济效益分析，为自动输送设备项目的投资决策提供有力支持。</w:t>
      </w:r>
    </w:p>
    <w:p>
      <w:pPr>
        <w:pStyle w:val="Heading1"/>
        <w:ind w:firstLine="560" w:firstLineChars="200"/>
        <w:rPr>
          <w:rFonts w:ascii="仿宋" w:eastAsia="仿宋" w:hAnsi="仿宋" w:cs="仿宋" w:hint="eastAsia"/>
          <w:sz w:val="28"/>
          <w:lang w:eastAsia="zh-CN"/>
        </w:rPr>
      </w:pPr>
      <w:bookmarkStart w:id="16" w:name="_Toc27201"/>
      <w:r>
        <w:rPr>
          <w:rFonts w:ascii="仿宋" w:eastAsia="仿宋" w:hAnsi="仿宋" w:cs="仿宋" w:hint="eastAsia"/>
          <w:sz w:val="28"/>
          <w:lang w:eastAsia="zh-CN"/>
        </w:rPr>
        <w:t>四、自动输送设备项目危机管理</w:t>
      </w:r>
      <w:bookmarkEnd w:id="16"/>
    </w:p>
    <w:p>
      <w:pPr>
        <w:pStyle w:val="Heading2"/>
        <w:rPr>
          <w:rFonts w:ascii="仿宋" w:eastAsia="仿宋" w:hAnsi="仿宋" w:cs="仿宋" w:hint="eastAsia"/>
          <w:lang w:eastAsia="zh-CN"/>
        </w:rPr>
      </w:pPr>
      <w:bookmarkStart w:id="17" w:name="_Toc20954"/>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自动输送设备项目危机管理中，危机预警与识别是确保自动输送设备项目稳健运行的核心步骤。通过建立全面的监测机制，自动输送设备项目团队旨在及时发现和理解潜在的风险和危机因素，以便采取及时的预防和应对措施，确保自动输送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首先，通过深入的风险评估，自动输送设备项目团队全面分析了整个自动输送设备项目和各个阶段可能存在的威胁。这包括准确评估每个潜在风险的发生概率和可能影响的程度，为后续危机预警提供了有力支持。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自动输送设备项目团队着重于明确定义自动输送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自动输送设备项目进展的持续监控，团队能够及时发现潜在问题并作出迅速反应。自动输送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https://d.book118.com/355322031011011123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D071E3"/>
    <w:rsid w:val="42D071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5322031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2024-03-01T18:12:00Z</dcterms:created>
  <dcterms:modified xsi:type="dcterms:W3CDTF">2024-03-01T18:12:35Z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930A9C64DA9B4C679FC63C02B44E010E_11</vt:lpwstr>
  </property>
  <property fmtid="{D5CDD505-2E9C-101B-9397-08002B2CF9AE}" pid="3" name="KSOProductBuildVer">
    <vt:lpwstr>2052-12.1.0.16388</vt:lpwstr>
  </property>
</Properties>
</file>