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抗帕金森病药竞争策略分析报告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4837" w:history="1">
        <w:r>
          <w:rPr>
            <w:rFonts w:ascii="仿宋" w:eastAsia="仿宋" w:hAnsi="仿宋" w:cs="仿宋" w:hint="eastAsia"/>
            <w:lang w:val="en-GB"/>
          </w:rPr>
          <w:t>概论</w:t>
        </w:r>
        <w:r>
          <w:tab/>
        </w:r>
        <w:r>
          <w:fldChar w:fldCharType="begin"/>
        </w:r>
        <w:r>
          <w:instrText xml:space="preserve"> PAGEREF _Toc24837 \h </w:instrText>
        </w:r>
        <w:r>
          <w:fldChar w:fldCharType="separate"/>
        </w:r>
        <w:r>
          <w:t>3</w:t>
        </w:r>
        <w:r>
          <w:fldChar w:fldCharType="end"/>
        </w:r>
      </w:hyperlink>
    </w:p>
    <w:p>
      <w:pPr>
        <w:pStyle w:val="TOC1"/>
        <w:tabs>
          <w:tab w:val="right" w:leader="dot" w:pos="8306"/>
        </w:tabs>
      </w:pPr>
      <w:hyperlink w:anchor="_Toc26437" w:history="1">
        <w:r>
          <w:rPr>
            <w:rFonts w:ascii="仿宋" w:eastAsia="仿宋" w:hAnsi="仿宋" w:cs="仿宋" w:hint="eastAsia"/>
            <w:lang w:val="en-GB"/>
          </w:rPr>
          <w:t>一、公司简介</w:t>
        </w:r>
        <w:r>
          <w:tab/>
        </w:r>
        <w:r>
          <w:fldChar w:fldCharType="begin"/>
        </w:r>
        <w:r>
          <w:instrText xml:space="preserve"> PAGEREF _Toc26437 \h </w:instrText>
        </w:r>
        <w:r>
          <w:fldChar w:fldCharType="separate"/>
        </w:r>
        <w:r>
          <w:t>3</w:t>
        </w:r>
        <w:r>
          <w:fldChar w:fldCharType="end"/>
        </w:r>
      </w:hyperlink>
    </w:p>
    <w:p>
      <w:pPr>
        <w:pStyle w:val="TOC2"/>
        <w:tabs>
          <w:tab w:val="right" w:leader="dot" w:pos="8306"/>
        </w:tabs>
      </w:pPr>
      <w:hyperlink w:anchor="_Toc4606" w:history="1">
        <w:r>
          <w:rPr>
            <w:rFonts w:ascii="仿宋" w:eastAsia="仿宋" w:hAnsi="仿宋" w:cs="仿宋" w:hint="eastAsia"/>
            <w:lang w:val="en-GB"/>
          </w:rPr>
          <w:t>(一)、公司基本信息</w:t>
        </w:r>
        <w:r>
          <w:tab/>
        </w:r>
        <w:r>
          <w:fldChar w:fldCharType="begin"/>
        </w:r>
        <w:r>
          <w:instrText xml:space="preserve"> PAGEREF _Toc4606 \h </w:instrText>
        </w:r>
        <w:r>
          <w:fldChar w:fldCharType="separate"/>
        </w:r>
        <w:r>
          <w:t>3</w:t>
        </w:r>
        <w:r>
          <w:fldChar w:fldCharType="end"/>
        </w:r>
      </w:hyperlink>
    </w:p>
    <w:p>
      <w:pPr>
        <w:pStyle w:val="TOC2"/>
        <w:tabs>
          <w:tab w:val="right" w:leader="dot" w:pos="8306"/>
        </w:tabs>
      </w:pPr>
      <w:hyperlink w:anchor="_Toc9368" w:history="1">
        <w:r>
          <w:rPr>
            <w:rFonts w:ascii="仿宋" w:eastAsia="仿宋" w:hAnsi="仿宋" w:cs="仿宋" w:hint="eastAsia"/>
            <w:lang w:val="en-GB"/>
          </w:rPr>
          <w:t>(二)、公司简介</w:t>
        </w:r>
        <w:r>
          <w:tab/>
        </w:r>
        <w:r>
          <w:fldChar w:fldCharType="begin"/>
        </w:r>
        <w:r>
          <w:instrText xml:space="preserve"> PAGEREF _Toc9368 \h </w:instrText>
        </w:r>
        <w:r>
          <w:fldChar w:fldCharType="separate"/>
        </w:r>
        <w:r>
          <w:t>4</w:t>
        </w:r>
        <w:r>
          <w:fldChar w:fldCharType="end"/>
        </w:r>
      </w:hyperlink>
    </w:p>
    <w:p>
      <w:pPr>
        <w:pStyle w:val="TOC1"/>
        <w:tabs>
          <w:tab w:val="right" w:leader="dot" w:pos="8306"/>
        </w:tabs>
      </w:pPr>
      <w:hyperlink w:anchor="_Toc4842" w:history="1">
        <w:r>
          <w:rPr>
            <w:rFonts w:ascii="仿宋" w:eastAsia="仿宋" w:hAnsi="仿宋" w:cs="仿宋" w:hint="eastAsia"/>
            <w:lang w:val="en-GB"/>
          </w:rPr>
          <w:t>二、抗帕金森病药项目概论</w:t>
        </w:r>
        <w:r>
          <w:tab/>
        </w:r>
        <w:r>
          <w:fldChar w:fldCharType="begin"/>
        </w:r>
        <w:r>
          <w:instrText xml:space="preserve"> PAGEREF _Toc4842 \h </w:instrText>
        </w:r>
        <w:r>
          <w:fldChar w:fldCharType="separate"/>
        </w:r>
        <w:r>
          <w:t>4</w:t>
        </w:r>
        <w:r>
          <w:fldChar w:fldCharType="end"/>
        </w:r>
      </w:hyperlink>
    </w:p>
    <w:p>
      <w:pPr>
        <w:pStyle w:val="TOC2"/>
        <w:tabs>
          <w:tab w:val="right" w:leader="dot" w:pos="8306"/>
        </w:tabs>
      </w:pPr>
      <w:hyperlink w:anchor="_Toc31295" w:history="1">
        <w:r>
          <w:rPr>
            <w:rFonts w:ascii="仿宋" w:eastAsia="仿宋" w:hAnsi="仿宋" w:cs="仿宋" w:hint="eastAsia"/>
            <w:lang w:val="en-GB"/>
          </w:rPr>
          <w:t>(一)、抗帕金森病药项目概述</w:t>
        </w:r>
        <w:r>
          <w:tab/>
        </w:r>
        <w:r>
          <w:fldChar w:fldCharType="begin"/>
        </w:r>
        <w:r>
          <w:instrText xml:space="preserve"> PAGEREF _Toc31295 \h </w:instrText>
        </w:r>
        <w:r>
          <w:fldChar w:fldCharType="separate"/>
        </w:r>
        <w:r>
          <w:t>4</w:t>
        </w:r>
        <w:r>
          <w:fldChar w:fldCharType="end"/>
        </w:r>
      </w:hyperlink>
    </w:p>
    <w:p>
      <w:pPr>
        <w:pStyle w:val="TOC2"/>
        <w:tabs>
          <w:tab w:val="right" w:leader="dot" w:pos="8306"/>
        </w:tabs>
      </w:pPr>
      <w:hyperlink w:anchor="_Toc32589" w:history="1">
        <w:r>
          <w:rPr>
            <w:rFonts w:ascii="仿宋" w:eastAsia="仿宋" w:hAnsi="仿宋" w:cs="仿宋" w:hint="eastAsia"/>
            <w:lang w:val="en-GB"/>
          </w:rPr>
          <w:t>(二)、抗帕金森病药项目总投资及资金构成</w:t>
        </w:r>
        <w:r>
          <w:tab/>
        </w:r>
        <w:r>
          <w:fldChar w:fldCharType="begin"/>
        </w:r>
        <w:r>
          <w:instrText xml:space="preserve"> PAGEREF _Toc32589 \h </w:instrText>
        </w:r>
        <w:r>
          <w:fldChar w:fldCharType="separate"/>
        </w:r>
        <w:r>
          <w:t>6</w:t>
        </w:r>
        <w:r>
          <w:fldChar w:fldCharType="end"/>
        </w:r>
      </w:hyperlink>
    </w:p>
    <w:p>
      <w:pPr>
        <w:pStyle w:val="TOC2"/>
        <w:tabs>
          <w:tab w:val="right" w:leader="dot" w:pos="8306"/>
        </w:tabs>
      </w:pPr>
      <w:hyperlink w:anchor="_Toc2349" w:history="1">
        <w:r>
          <w:rPr>
            <w:rFonts w:ascii="仿宋" w:eastAsia="仿宋" w:hAnsi="仿宋" w:cs="仿宋" w:hint="eastAsia"/>
            <w:lang w:val="en-GB"/>
          </w:rPr>
          <w:t>(三)、资金筹措方案</w:t>
        </w:r>
        <w:r>
          <w:tab/>
        </w:r>
        <w:r>
          <w:fldChar w:fldCharType="begin"/>
        </w:r>
        <w:r>
          <w:instrText xml:space="preserve"> PAGEREF _Toc2349 \h </w:instrText>
        </w:r>
        <w:r>
          <w:fldChar w:fldCharType="separate"/>
        </w:r>
        <w:r>
          <w:t>6</w:t>
        </w:r>
        <w:r>
          <w:fldChar w:fldCharType="end"/>
        </w:r>
      </w:hyperlink>
    </w:p>
    <w:p>
      <w:pPr>
        <w:pStyle w:val="TOC2"/>
        <w:tabs>
          <w:tab w:val="right" w:leader="dot" w:pos="8306"/>
        </w:tabs>
      </w:pPr>
      <w:hyperlink w:anchor="_Toc482" w:history="1">
        <w:r>
          <w:rPr>
            <w:rFonts w:ascii="仿宋" w:eastAsia="仿宋" w:hAnsi="仿宋" w:cs="仿宋" w:hint="eastAsia"/>
            <w:lang w:val="en-GB"/>
          </w:rPr>
          <w:t>(四)、抗帕金森病药项目预期经济效益规划目标</w:t>
        </w:r>
        <w:r>
          <w:tab/>
        </w:r>
        <w:r>
          <w:fldChar w:fldCharType="begin"/>
        </w:r>
        <w:r>
          <w:instrText xml:space="preserve"> PAGEREF _Toc482 \h </w:instrText>
        </w:r>
        <w:r>
          <w:fldChar w:fldCharType="separate"/>
        </w:r>
        <w:r>
          <w:t>7</w:t>
        </w:r>
        <w:r>
          <w:fldChar w:fldCharType="end"/>
        </w:r>
      </w:hyperlink>
    </w:p>
    <w:p>
      <w:pPr>
        <w:pStyle w:val="TOC2"/>
        <w:tabs>
          <w:tab w:val="right" w:leader="dot" w:pos="8306"/>
        </w:tabs>
      </w:pPr>
      <w:hyperlink w:anchor="_Toc28792" w:history="1">
        <w:r>
          <w:rPr>
            <w:rFonts w:ascii="仿宋" w:eastAsia="仿宋" w:hAnsi="仿宋" w:cs="仿宋" w:hint="eastAsia"/>
            <w:lang w:val="en-GB"/>
          </w:rPr>
          <w:t>(五)、抗帕金森病药项目建设进度规划</w:t>
        </w:r>
        <w:r>
          <w:tab/>
        </w:r>
        <w:r>
          <w:fldChar w:fldCharType="begin"/>
        </w:r>
        <w:r>
          <w:instrText xml:space="preserve"> PAGEREF _Toc28792 \h </w:instrText>
        </w:r>
        <w:r>
          <w:fldChar w:fldCharType="separate"/>
        </w:r>
        <w:r>
          <w:t>8</w:t>
        </w:r>
        <w:r>
          <w:fldChar w:fldCharType="end"/>
        </w:r>
      </w:hyperlink>
    </w:p>
    <w:p>
      <w:pPr>
        <w:pStyle w:val="TOC1"/>
        <w:tabs>
          <w:tab w:val="right" w:leader="dot" w:pos="8306"/>
        </w:tabs>
      </w:pPr>
      <w:hyperlink w:anchor="_Toc1922" w:history="1">
        <w:r>
          <w:rPr>
            <w:rFonts w:ascii="仿宋" w:eastAsia="仿宋" w:hAnsi="仿宋" w:cs="仿宋" w:hint="eastAsia"/>
            <w:lang w:val="en-GB"/>
          </w:rPr>
          <w:t>三、抗帕金森病药行业前景</w:t>
        </w:r>
        <w:r>
          <w:tab/>
        </w:r>
        <w:r>
          <w:fldChar w:fldCharType="begin"/>
        </w:r>
        <w:r>
          <w:instrText xml:space="preserve"> PAGEREF _Toc1922 \h </w:instrText>
        </w:r>
        <w:r>
          <w:fldChar w:fldCharType="separate"/>
        </w:r>
        <w:r>
          <w:t>9</w:t>
        </w:r>
        <w:r>
          <w:fldChar w:fldCharType="end"/>
        </w:r>
      </w:hyperlink>
    </w:p>
    <w:p>
      <w:pPr>
        <w:pStyle w:val="TOC2"/>
        <w:tabs>
          <w:tab w:val="right" w:leader="dot" w:pos="8306"/>
        </w:tabs>
      </w:pPr>
      <w:hyperlink w:anchor="_Toc4912" w:history="1">
        <w:r>
          <w:rPr>
            <w:rFonts w:ascii="仿宋" w:eastAsia="仿宋" w:hAnsi="仿宋" w:cs="仿宋" w:hint="eastAsia"/>
            <w:lang w:val="en-GB"/>
          </w:rPr>
          <w:t>(一)、市场增长预测</w:t>
        </w:r>
        <w:r>
          <w:tab/>
        </w:r>
        <w:r>
          <w:fldChar w:fldCharType="begin"/>
        </w:r>
        <w:r>
          <w:instrText xml:space="preserve"> PAGEREF _Toc4912 \h </w:instrText>
        </w:r>
        <w:r>
          <w:fldChar w:fldCharType="separate"/>
        </w:r>
        <w:r>
          <w:t>9</w:t>
        </w:r>
        <w:r>
          <w:fldChar w:fldCharType="end"/>
        </w:r>
      </w:hyperlink>
    </w:p>
    <w:p>
      <w:pPr>
        <w:pStyle w:val="TOC2"/>
        <w:tabs>
          <w:tab w:val="right" w:leader="dot" w:pos="8306"/>
        </w:tabs>
      </w:pPr>
      <w:hyperlink w:anchor="_Toc21048" w:history="1">
        <w:r>
          <w:rPr>
            <w:rFonts w:ascii="仿宋" w:eastAsia="仿宋" w:hAnsi="仿宋" w:cs="仿宋" w:hint="eastAsia"/>
            <w:lang w:val="en-GB"/>
          </w:rPr>
          <w:t>(二)、新兴市场机会</w:t>
        </w:r>
        <w:r>
          <w:tab/>
        </w:r>
        <w:r>
          <w:fldChar w:fldCharType="begin"/>
        </w:r>
        <w:r>
          <w:instrText xml:space="preserve"> PAGEREF _Toc21048 \h </w:instrText>
        </w:r>
        <w:r>
          <w:fldChar w:fldCharType="separate"/>
        </w:r>
        <w:r>
          <w:t>10</w:t>
        </w:r>
        <w:r>
          <w:fldChar w:fldCharType="end"/>
        </w:r>
      </w:hyperlink>
    </w:p>
    <w:p>
      <w:pPr>
        <w:pStyle w:val="TOC2"/>
        <w:tabs>
          <w:tab w:val="right" w:leader="dot" w:pos="8306"/>
        </w:tabs>
      </w:pPr>
      <w:hyperlink w:anchor="_Toc12701" w:history="1">
        <w:r>
          <w:rPr>
            <w:rFonts w:ascii="仿宋" w:eastAsia="仿宋" w:hAnsi="仿宋" w:cs="仿宋" w:hint="eastAsia"/>
            <w:lang w:val="en-GB"/>
          </w:rPr>
          <w:t>(三)、技术前景展望</w:t>
        </w:r>
        <w:r>
          <w:tab/>
        </w:r>
        <w:r>
          <w:fldChar w:fldCharType="begin"/>
        </w:r>
        <w:r>
          <w:instrText xml:space="preserve"> PAGEREF _Toc12701 \h </w:instrText>
        </w:r>
        <w:r>
          <w:fldChar w:fldCharType="separate"/>
        </w:r>
        <w:r>
          <w:t>11</w:t>
        </w:r>
        <w:r>
          <w:fldChar w:fldCharType="end"/>
        </w:r>
      </w:hyperlink>
    </w:p>
    <w:p>
      <w:pPr>
        <w:pStyle w:val="TOC2"/>
        <w:tabs>
          <w:tab w:val="right" w:leader="dot" w:pos="8306"/>
        </w:tabs>
      </w:pPr>
      <w:hyperlink w:anchor="_Toc13798" w:history="1">
        <w:r>
          <w:rPr>
            <w:rFonts w:ascii="仿宋" w:eastAsia="仿宋" w:hAnsi="仿宋" w:cs="仿宋" w:hint="eastAsia"/>
            <w:lang w:val="en-GB"/>
          </w:rPr>
          <w:t>(四)、政策环境变化</w:t>
        </w:r>
        <w:r>
          <w:tab/>
        </w:r>
        <w:r>
          <w:fldChar w:fldCharType="begin"/>
        </w:r>
        <w:r>
          <w:instrText xml:space="preserve"> PAGEREF _Toc13798 \h </w:instrText>
        </w:r>
        <w:r>
          <w:fldChar w:fldCharType="separate"/>
        </w:r>
        <w:r>
          <w:t>12</w:t>
        </w:r>
        <w:r>
          <w:fldChar w:fldCharType="end"/>
        </w:r>
      </w:hyperlink>
    </w:p>
    <w:p>
      <w:pPr>
        <w:pStyle w:val="TOC1"/>
        <w:tabs>
          <w:tab w:val="right" w:leader="dot" w:pos="8306"/>
        </w:tabs>
      </w:pPr>
      <w:hyperlink w:anchor="_Toc6608" w:history="1">
        <w:r>
          <w:rPr>
            <w:rFonts w:ascii="仿宋" w:eastAsia="仿宋" w:hAnsi="仿宋" w:cs="仿宋" w:hint="eastAsia"/>
            <w:lang w:val="en-GB"/>
          </w:rPr>
          <w:t>四、人力资源分析</w:t>
        </w:r>
        <w:r>
          <w:tab/>
        </w:r>
        <w:r>
          <w:fldChar w:fldCharType="begin"/>
        </w:r>
        <w:r>
          <w:instrText xml:space="preserve"> PAGEREF _Toc6608 \h </w:instrText>
        </w:r>
        <w:r>
          <w:fldChar w:fldCharType="separate"/>
        </w:r>
        <w:r>
          <w:t>13</w:t>
        </w:r>
        <w:r>
          <w:fldChar w:fldCharType="end"/>
        </w:r>
      </w:hyperlink>
    </w:p>
    <w:p>
      <w:pPr>
        <w:pStyle w:val="TOC2"/>
        <w:tabs>
          <w:tab w:val="right" w:leader="dot" w:pos="8306"/>
        </w:tabs>
      </w:pPr>
      <w:hyperlink w:anchor="_Toc21295" w:history="1">
        <w:r>
          <w:rPr>
            <w:rFonts w:ascii="仿宋" w:eastAsia="仿宋" w:hAnsi="仿宋" w:cs="仿宋" w:hint="eastAsia"/>
            <w:lang w:val="en-GB"/>
          </w:rPr>
          <w:t>(一)、人力资源配置</w:t>
        </w:r>
        <w:r>
          <w:tab/>
        </w:r>
        <w:r>
          <w:fldChar w:fldCharType="begin"/>
        </w:r>
        <w:r>
          <w:instrText xml:space="preserve"> PAGEREF _Toc21295 \h </w:instrText>
        </w:r>
        <w:r>
          <w:fldChar w:fldCharType="separate"/>
        </w:r>
        <w:r>
          <w:t>13</w:t>
        </w:r>
        <w:r>
          <w:fldChar w:fldCharType="end"/>
        </w:r>
      </w:hyperlink>
    </w:p>
    <w:p>
      <w:pPr>
        <w:pStyle w:val="TOC2"/>
        <w:tabs>
          <w:tab w:val="right" w:leader="dot" w:pos="8306"/>
        </w:tabs>
      </w:pPr>
      <w:hyperlink w:anchor="_Toc4466" w:history="1">
        <w:r>
          <w:rPr>
            <w:rFonts w:ascii="仿宋" w:eastAsia="仿宋" w:hAnsi="仿宋" w:cs="仿宋" w:hint="eastAsia"/>
            <w:lang w:val="en-GB"/>
          </w:rPr>
          <w:t>(二)、员工技能培训</w:t>
        </w:r>
        <w:r>
          <w:tab/>
        </w:r>
        <w:r>
          <w:fldChar w:fldCharType="begin"/>
        </w:r>
        <w:r>
          <w:instrText xml:space="preserve"> PAGEREF _Toc4466 \h </w:instrText>
        </w:r>
        <w:r>
          <w:fldChar w:fldCharType="separate"/>
        </w:r>
        <w:r>
          <w:t>15</w:t>
        </w:r>
        <w:r>
          <w:fldChar w:fldCharType="end"/>
        </w:r>
      </w:hyperlink>
    </w:p>
    <w:p>
      <w:pPr>
        <w:pStyle w:val="TOC1"/>
        <w:tabs>
          <w:tab w:val="right" w:leader="dot" w:pos="8306"/>
        </w:tabs>
      </w:pPr>
      <w:hyperlink w:anchor="_Toc2679" w:history="1">
        <w:r>
          <w:rPr>
            <w:rFonts w:ascii="仿宋" w:eastAsia="仿宋" w:hAnsi="仿宋" w:cs="仿宋" w:hint="eastAsia"/>
            <w:lang w:val="en-GB"/>
          </w:rPr>
          <w:t>五、员工培训与绩效提升</w:t>
        </w:r>
        <w:r>
          <w:tab/>
        </w:r>
        <w:r>
          <w:fldChar w:fldCharType="begin"/>
        </w:r>
        <w:r>
          <w:instrText xml:space="preserve"> PAGEREF _Toc2679 \h </w:instrText>
        </w:r>
        <w:r>
          <w:fldChar w:fldCharType="separate"/>
        </w:r>
        <w:r>
          <w:t>17</w:t>
        </w:r>
        <w:r>
          <w:fldChar w:fldCharType="end"/>
        </w:r>
      </w:hyperlink>
    </w:p>
    <w:p>
      <w:pPr>
        <w:pStyle w:val="TOC2"/>
        <w:tabs>
          <w:tab w:val="right" w:leader="dot" w:pos="8306"/>
        </w:tabs>
      </w:pPr>
      <w:hyperlink w:anchor="_Toc27432" w:history="1">
        <w:r>
          <w:rPr>
            <w:rFonts w:ascii="仿宋" w:eastAsia="仿宋" w:hAnsi="仿宋" w:cs="仿宋" w:hint="eastAsia"/>
            <w:lang w:val="en-GB"/>
          </w:rPr>
          <w:t>(一)、培训需求分析与计划</w:t>
        </w:r>
        <w:r>
          <w:tab/>
        </w:r>
        <w:r>
          <w:fldChar w:fldCharType="begin"/>
        </w:r>
        <w:r>
          <w:instrText xml:space="preserve"> PAGEREF _Toc27432 \h </w:instrText>
        </w:r>
        <w:r>
          <w:fldChar w:fldCharType="separate"/>
        </w:r>
        <w:r>
          <w:t>17</w:t>
        </w:r>
        <w:r>
          <w:fldChar w:fldCharType="end"/>
        </w:r>
      </w:hyperlink>
    </w:p>
    <w:p>
      <w:pPr>
        <w:pStyle w:val="TOC2"/>
        <w:tabs>
          <w:tab w:val="right" w:leader="dot" w:pos="8306"/>
        </w:tabs>
      </w:pPr>
      <w:hyperlink w:anchor="_Toc28741" w:history="1">
        <w:r>
          <w:rPr>
            <w:rFonts w:ascii="仿宋" w:eastAsia="仿宋" w:hAnsi="仿宋" w:cs="仿宋" w:hint="eastAsia"/>
            <w:lang w:val="en-GB"/>
          </w:rPr>
          <w:t>(二)、绩效评价体系与激励机制</w:t>
        </w:r>
        <w:r>
          <w:tab/>
        </w:r>
        <w:r>
          <w:fldChar w:fldCharType="begin"/>
        </w:r>
        <w:r>
          <w:instrText xml:space="preserve"> PAGEREF _Toc28741 \h </w:instrText>
        </w:r>
        <w:r>
          <w:fldChar w:fldCharType="separate"/>
        </w:r>
        <w:r>
          <w:t>18</w:t>
        </w:r>
        <w:r>
          <w:fldChar w:fldCharType="end"/>
        </w:r>
      </w:hyperlink>
    </w:p>
    <w:p>
      <w:pPr>
        <w:pStyle w:val="TOC2"/>
        <w:tabs>
          <w:tab w:val="right" w:leader="dot" w:pos="8306"/>
        </w:tabs>
      </w:pPr>
      <w:hyperlink w:anchor="_Toc3086" w:history="1">
        <w:r>
          <w:rPr>
            <w:rFonts w:ascii="仿宋" w:eastAsia="仿宋" w:hAnsi="仿宋" w:cs="仿宋" w:hint="eastAsia"/>
            <w:lang w:val="en-GB"/>
          </w:rPr>
          <w:t>(三)、职业发展规划与晋升通道</w:t>
        </w:r>
        <w:r>
          <w:tab/>
        </w:r>
        <w:r>
          <w:fldChar w:fldCharType="begin"/>
        </w:r>
        <w:r>
          <w:instrText xml:space="preserve"> PAGEREF _Toc3086 \h </w:instrText>
        </w:r>
        <w:r>
          <w:fldChar w:fldCharType="separate"/>
        </w:r>
        <w:r>
          <w:t>21</w:t>
        </w:r>
        <w:r>
          <w:fldChar w:fldCharType="end"/>
        </w:r>
      </w:hyperlink>
    </w:p>
    <w:p>
      <w:pPr>
        <w:pStyle w:val="TOC2"/>
        <w:tabs>
          <w:tab w:val="right" w:leader="dot" w:pos="8306"/>
        </w:tabs>
      </w:pPr>
      <w:hyperlink w:anchor="_Toc5445" w:history="1">
        <w:r>
          <w:rPr>
            <w:rFonts w:ascii="仿宋" w:eastAsia="仿宋" w:hAnsi="仿宋" w:cs="仿宋" w:hint="eastAsia"/>
            <w:lang w:val="en-GB"/>
          </w:rPr>
          <w:t>(四)、员工满意度与团队凝聚力</w:t>
        </w:r>
        <w:r>
          <w:tab/>
        </w:r>
        <w:r>
          <w:fldChar w:fldCharType="begin"/>
        </w:r>
        <w:r>
          <w:instrText xml:space="preserve"> PAGEREF _Toc5445 \h </w:instrText>
        </w:r>
        <w:r>
          <w:fldChar w:fldCharType="separate"/>
        </w:r>
        <w:r>
          <w:t>22</w:t>
        </w:r>
        <w:r>
          <w:fldChar w:fldCharType="end"/>
        </w:r>
      </w:hyperlink>
    </w:p>
    <w:p>
      <w:pPr>
        <w:pStyle w:val="TOC1"/>
        <w:tabs>
          <w:tab w:val="right" w:leader="dot" w:pos="8306"/>
        </w:tabs>
      </w:pPr>
      <w:hyperlink w:anchor="_Toc2581" w:history="1">
        <w:r>
          <w:rPr>
            <w:rFonts w:ascii="仿宋" w:eastAsia="仿宋" w:hAnsi="仿宋" w:cs="仿宋" w:hint="eastAsia"/>
            <w:lang w:val="en-GB"/>
          </w:rPr>
          <w:t>六、抗帕金森病药行业竞争对选址的影响</w:t>
        </w:r>
        <w:r>
          <w:tab/>
        </w:r>
        <w:r>
          <w:fldChar w:fldCharType="begin"/>
        </w:r>
        <w:r>
          <w:instrText xml:space="preserve"> PAGEREF _Toc2581 \h </w:instrText>
        </w:r>
        <w:r>
          <w:fldChar w:fldCharType="separate"/>
        </w:r>
        <w:r>
          <w:t>25</w:t>
        </w:r>
        <w:r>
          <w:fldChar w:fldCharType="end"/>
        </w:r>
      </w:hyperlink>
    </w:p>
    <w:p>
      <w:pPr>
        <w:pStyle w:val="TOC2"/>
        <w:tabs>
          <w:tab w:val="right" w:leader="dot" w:pos="8306"/>
        </w:tabs>
      </w:pPr>
      <w:hyperlink w:anchor="_Toc18360" w:history="1">
        <w:r>
          <w:rPr>
            <w:rFonts w:ascii="仿宋" w:eastAsia="仿宋" w:hAnsi="仿宋" w:cs="仿宋" w:hint="eastAsia"/>
            <w:lang w:val="en-GB"/>
          </w:rPr>
          <w:t>(一)、地理位置分析</w:t>
        </w:r>
        <w:r>
          <w:tab/>
        </w:r>
        <w:r>
          <w:fldChar w:fldCharType="begin"/>
        </w:r>
        <w:r>
          <w:instrText xml:space="preserve"> PAGEREF _Toc18360 \h </w:instrText>
        </w:r>
        <w:r>
          <w:fldChar w:fldCharType="separate"/>
        </w:r>
        <w:r>
          <w:t>25</w:t>
        </w:r>
        <w:r>
          <w:fldChar w:fldCharType="end"/>
        </w:r>
      </w:hyperlink>
    </w:p>
    <w:p>
      <w:pPr>
        <w:pStyle w:val="TOC2"/>
        <w:tabs>
          <w:tab w:val="right" w:leader="dot" w:pos="8306"/>
        </w:tabs>
      </w:pPr>
      <w:hyperlink w:anchor="_Toc4680" w:history="1">
        <w:r>
          <w:rPr>
            <w:rFonts w:ascii="仿宋" w:eastAsia="仿宋" w:hAnsi="仿宋" w:cs="仿宋" w:hint="eastAsia"/>
            <w:lang w:val="en-GB"/>
          </w:rPr>
          <w:t>(二)、供应链优势</w:t>
        </w:r>
        <w:r>
          <w:tab/>
        </w:r>
        <w:r>
          <w:fldChar w:fldCharType="begin"/>
        </w:r>
        <w:r>
          <w:instrText xml:space="preserve"> PAGEREF _Toc4680 \h </w:instrText>
        </w:r>
        <w:r>
          <w:fldChar w:fldCharType="separate"/>
        </w:r>
        <w:r>
          <w:t>26</w:t>
        </w:r>
        <w:r>
          <w:fldChar w:fldCharType="end"/>
        </w:r>
      </w:hyperlink>
    </w:p>
    <w:p>
      <w:pPr>
        <w:pStyle w:val="TOC2"/>
        <w:tabs>
          <w:tab w:val="right" w:leader="dot" w:pos="8306"/>
        </w:tabs>
      </w:pPr>
      <w:hyperlink w:anchor="_Toc24860" w:history="1">
        <w:r>
          <w:rPr>
            <w:rFonts w:ascii="仿宋" w:eastAsia="仿宋" w:hAnsi="仿宋" w:cs="仿宋" w:hint="eastAsia"/>
            <w:lang w:val="en-GB"/>
          </w:rPr>
          <w:t>(三)、人才资源</w:t>
        </w:r>
        <w:r>
          <w:tab/>
        </w:r>
        <w:r>
          <w:fldChar w:fldCharType="begin"/>
        </w:r>
        <w:r>
          <w:instrText xml:space="preserve"> PAGEREF _Toc24860 \h </w:instrText>
        </w:r>
        <w:r>
          <w:fldChar w:fldCharType="separate"/>
        </w:r>
        <w:r>
          <w:t>27</w:t>
        </w:r>
        <w:r>
          <w:fldChar w:fldCharType="end"/>
        </w:r>
      </w:hyperlink>
    </w:p>
    <w:p>
      <w:pPr>
        <w:pStyle w:val="TOC2"/>
        <w:tabs>
          <w:tab w:val="right" w:leader="dot" w:pos="8306"/>
        </w:tabs>
      </w:pPr>
      <w:hyperlink w:anchor="_Toc32325" w:history="1">
        <w:r>
          <w:rPr>
            <w:rFonts w:ascii="仿宋" w:eastAsia="仿宋" w:hAnsi="仿宋" w:cs="仿宋" w:hint="eastAsia"/>
            <w:lang w:val="en-GB"/>
          </w:rPr>
          <w:t>(四)、政策支持</w:t>
        </w:r>
        <w:r>
          <w:tab/>
        </w:r>
        <w:r>
          <w:fldChar w:fldCharType="begin"/>
        </w:r>
        <w:r>
          <w:instrText xml:space="preserve"> PAGEREF _Toc32325 \h </w:instrText>
        </w:r>
        <w:r>
          <w:fldChar w:fldCharType="separate"/>
        </w:r>
        <w:r>
          <w:t>28</w:t>
        </w:r>
        <w:r>
          <w:fldChar w:fldCharType="end"/>
        </w:r>
      </w:hyperlink>
    </w:p>
    <w:p>
      <w:pPr>
        <w:pStyle w:val="TOC1"/>
        <w:tabs>
          <w:tab w:val="right" w:leader="dot" w:pos="8306"/>
        </w:tabs>
      </w:pPr>
      <w:hyperlink w:anchor="_Toc2634" w:history="1">
        <w:r>
          <w:rPr>
            <w:rFonts w:ascii="仿宋" w:eastAsia="仿宋" w:hAnsi="仿宋" w:cs="仿宋" w:hint="eastAsia"/>
            <w:lang w:val="en-GB"/>
          </w:rPr>
          <w:t>七、市场趋势与消费者洞察</w:t>
        </w:r>
        <w:r>
          <w:tab/>
        </w:r>
        <w:r>
          <w:fldChar w:fldCharType="begin"/>
        </w:r>
        <w:r>
          <w:instrText xml:space="preserve"> PAGEREF _Toc2634 \h </w:instrText>
        </w:r>
        <w:r>
          <w:fldChar w:fldCharType="separate"/>
        </w:r>
        <w:r>
          <w:t>29</w:t>
        </w:r>
        <w:r>
          <w:fldChar w:fldCharType="end"/>
        </w:r>
      </w:hyperlink>
    </w:p>
    <w:p>
      <w:pPr>
        <w:pStyle w:val="TOC2"/>
        <w:tabs>
          <w:tab w:val="right" w:leader="dot" w:pos="8306"/>
        </w:tabs>
      </w:pPr>
      <w:hyperlink w:anchor="_Toc31341" w:history="1">
        <w:r>
          <w:rPr>
            <w:rFonts w:ascii="仿宋" w:eastAsia="仿宋" w:hAnsi="仿宋" w:cs="仿宋" w:hint="eastAsia"/>
            <w:lang w:val="en-GB"/>
          </w:rPr>
          <w:t>(一)、市场趋势分析与预测</w:t>
        </w:r>
        <w:r>
          <w:tab/>
        </w:r>
        <w:r>
          <w:fldChar w:fldCharType="begin"/>
        </w:r>
        <w:r>
          <w:instrText xml:space="preserve"> PAGEREF _Toc31341 \h </w:instrText>
        </w:r>
        <w:r>
          <w:fldChar w:fldCharType="separate"/>
        </w:r>
        <w:r>
          <w:t>29</w:t>
        </w:r>
        <w:r>
          <w:fldChar w:fldCharType="end"/>
        </w:r>
      </w:hyperlink>
    </w:p>
    <w:p>
      <w:pPr>
        <w:pStyle w:val="TOC2"/>
        <w:tabs>
          <w:tab w:val="right" w:leader="dot" w:pos="8306"/>
        </w:tabs>
      </w:pPr>
      <w:hyperlink w:anchor="_Toc29027" w:history="1">
        <w:r>
          <w:rPr>
            <w:rFonts w:ascii="仿宋" w:eastAsia="仿宋" w:hAnsi="仿宋" w:cs="仿宋" w:hint="eastAsia"/>
            <w:lang w:val="en-GB"/>
          </w:rPr>
          <w:t>(二)、消费者洞察与行为研究</w:t>
        </w:r>
        <w:r>
          <w:tab/>
        </w:r>
        <w:r>
          <w:fldChar w:fldCharType="begin"/>
        </w:r>
        <w:r>
          <w:instrText xml:space="preserve"> PAGEREF _Toc29027 \h </w:instrText>
        </w:r>
        <w:r>
          <w:fldChar w:fldCharType="separate"/>
        </w:r>
        <w:r>
          <w:t>31</w:t>
        </w:r>
        <w:r>
          <w:fldChar w:fldCharType="end"/>
        </w:r>
      </w:hyperlink>
    </w:p>
    <w:p>
      <w:pPr>
        <w:pStyle w:val="TOC2"/>
        <w:tabs>
          <w:tab w:val="right" w:leader="dot" w:pos="8306"/>
        </w:tabs>
      </w:pPr>
      <w:hyperlink w:anchor="_Toc27281" w:history="1">
        <w:r>
          <w:rPr>
            <w:rFonts w:ascii="仿宋" w:eastAsia="仿宋" w:hAnsi="仿宋" w:cs="仿宋" w:hint="eastAsia"/>
            <w:lang w:val="en-GB"/>
          </w:rPr>
          <w:t>(三)、产品创新与市场适应性</w:t>
        </w:r>
        <w:r>
          <w:tab/>
        </w:r>
        <w:r>
          <w:fldChar w:fldCharType="begin"/>
        </w:r>
        <w:r>
          <w:instrText xml:space="preserve"> PAGEREF _Toc27281 \h </w:instrText>
        </w:r>
        <w:r>
          <w:fldChar w:fldCharType="separate"/>
        </w:r>
        <w:r>
          <w:t>32</w:t>
        </w:r>
        <w:r>
          <w:fldChar w:fldCharType="end"/>
        </w:r>
      </w:hyperlink>
    </w:p>
    <w:p>
      <w:pPr>
        <w:pStyle w:val="TOC2"/>
        <w:tabs>
          <w:tab w:val="right" w:leader="dot" w:pos="8306"/>
        </w:tabs>
      </w:pPr>
      <w:hyperlink w:anchor="_Toc2113" w:history="1">
        <w:r>
          <w:rPr>
            <w:rFonts w:ascii="仿宋" w:eastAsia="仿宋" w:hAnsi="仿宋" w:cs="仿宋" w:hint="eastAsia"/>
            <w:lang w:val="en-GB"/>
          </w:rPr>
          <w:t>(四)、服务体验与客户满意度</w:t>
        </w:r>
        <w:r>
          <w:tab/>
        </w:r>
        <w:r>
          <w:fldChar w:fldCharType="begin"/>
        </w:r>
        <w:r>
          <w:instrText xml:space="preserve"> PAGEREF _Toc2113 \h </w:instrText>
        </w:r>
        <w:r>
          <w:fldChar w:fldCharType="separate"/>
        </w:r>
        <w:r>
          <w:t>34</w:t>
        </w:r>
        <w:r>
          <w:fldChar w:fldCharType="end"/>
        </w:r>
      </w:hyperlink>
    </w:p>
    <w:p>
      <w:pPr>
        <w:pStyle w:val="TOC1"/>
        <w:tabs>
          <w:tab w:val="right" w:leader="dot" w:pos="8306"/>
        </w:tabs>
      </w:pPr>
      <w:hyperlink w:anchor="_Toc26932" w:history="1">
        <w:r>
          <w:rPr>
            <w:rFonts w:ascii="仿宋" w:eastAsia="仿宋" w:hAnsi="仿宋" w:cs="仿宋" w:hint="eastAsia"/>
            <w:lang w:val="en-GB"/>
          </w:rPr>
          <w:t>八、抗帕金森病药组织市场分析</w:t>
        </w:r>
        <w:r>
          <w:tab/>
        </w:r>
        <w:r>
          <w:fldChar w:fldCharType="begin"/>
        </w:r>
        <w:r>
          <w:instrText xml:space="preserve"> PAGEREF _Toc26932 \h </w:instrText>
        </w:r>
        <w:r>
          <w:fldChar w:fldCharType="separate"/>
        </w:r>
        <w:r>
          <w:t>35</w:t>
        </w:r>
        <w:r>
          <w:fldChar w:fldCharType="end"/>
        </w:r>
      </w:hyperlink>
    </w:p>
    <w:p>
      <w:pPr>
        <w:pStyle w:val="TOC2"/>
        <w:tabs>
          <w:tab w:val="right" w:leader="dot" w:pos="8306"/>
        </w:tabs>
      </w:pPr>
      <w:hyperlink w:anchor="_Toc22340" w:history="1">
        <w:r>
          <w:rPr>
            <w:rFonts w:ascii="仿宋" w:eastAsia="仿宋" w:hAnsi="仿宋" w:cs="仿宋" w:hint="eastAsia"/>
            <w:lang w:val="en-GB"/>
          </w:rPr>
          <w:t>(一)、组织结构</w:t>
        </w:r>
        <w:r>
          <w:tab/>
        </w:r>
        <w:r>
          <w:fldChar w:fldCharType="begin"/>
        </w:r>
        <w:r>
          <w:instrText xml:space="preserve"> PAGEREF _Toc22340 \h </w:instrText>
        </w:r>
        <w:r>
          <w:fldChar w:fldCharType="separate"/>
        </w:r>
        <w:r>
          <w:t>35</w:t>
        </w:r>
        <w:r>
          <w:fldChar w:fldCharType="end"/>
        </w:r>
      </w:hyperlink>
    </w:p>
    <w:p>
      <w:pPr>
        <w:pStyle w:val="TOC2"/>
        <w:tabs>
          <w:tab w:val="right" w:leader="dot" w:pos="8306"/>
        </w:tabs>
      </w:pPr>
      <w:hyperlink w:anchor="_Toc23949" w:history="1">
        <w:r>
          <w:rPr>
            <w:rFonts w:ascii="仿宋" w:eastAsia="仿宋" w:hAnsi="仿宋" w:cs="仿宋" w:hint="eastAsia"/>
            <w:lang w:val="en-GB"/>
          </w:rPr>
          <w:t>(二)、决策机制</w:t>
        </w:r>
        <w:r>
          <w:tab/>
        </w:r>
        <w:r>
          <w:fldChar w:fldCharType="begin"/>
        </w:r>
        <w:r>
          <w:instrText xml:space="preserve"> PAGEREF _Toc23949 \h </w:instrText>
        </w:r>
        <w:r>
          <w:fldChar w:fldCharType="separate"/>
        </w:r>
        <w:r>
          <w:t>37</w:t>
        </w:r>
        <w:r>
          <w:fldChar w:fldCharType="end"/>
        </w:r>
      </w:hyperlink>
    </w:p>
    <w:p>
      <w:pPr>
        <w:pStyle w:val="TOC2"/>
        <w:tabs>
          <w:tab w:val="right" w:leader="dot" w:pos="8306"/>
        </w:tabs>
      </w:pPr>
      <w:hyperlink w:anchor="_Toc4019" w:history="1">
        <w:r>
          <w:rPr>
            <w:rFonts w:ascii="仿宋" w:eastAsia="仿宋" w:hAnsi="仿宋" w:cs="仿宋" w:hint="eastAsia"/>
            <w:lang w:val="en-GB"/>
          </w:rPr>
          <w:t>(三)、企业文化</w:t>
        </w:r>
        <w:r>
          <w:tab/>
        </w:r>
        <w:r>
          <w:fldChar w:fldCharType="begin"/>
        </w:r>
        <w:r>
          <w:instrText xml:space="preserve"> PAGEREF _Toc4019 \h </w:instrText>
        </w:r>
        <w:r>
          <w:fldChar w:fldCharType="separate"/>
        </w:r>
        <w:r>
          <w:t>38</w:t>
        </w:r>
        <w:r>
          <w:fldChar w:fldCharType="end"/>
        </w:r>
      </w:hyperlink>
    </w:p>
    <w:p>
      <w:pPr>
        <w:pStyle w:val="TOC2"/>
        <w:tabs>
          <w:tab w:val="right" w:leader="dot" w:pos="8306"/>
        </w:tabs>
      </w:pPr>
      <w:hyperlink w:anchor="_Toc18163" w:history="1">
        <w:r>
          <w:rPr>
            <w:rFonts w:ascii="仿宋" w:eastAsia="仿宋" w:hAnsi="仿宋" w:cs="仿宋" w:hint="eastAsia"/>
            <w:lang w:val="en-GB"/>
          </w:rPr>
          <w:t>(四)、供应商关系</w:t>
        </w:r>
        <w:r>
          <w:tab/>
        </w:r>
        <w:r>
          <w:fldChar w:fldCharType="begin"/>
        </w:r>
        <w:r>
          <w:instrText xml:space="preserve"> PAGEREF _Toc18163 \h </w:instrText>
        </w:r>
        <w:r>
          <w:fldChar w:fldCharType="separate"/>
        </w:r>
        <w:r>
          <w:t>40</w:t>
        </w:r>
        <w:r>
          <w:fldChar w:fldCharType="end"/>
        </w:r>
      </w:hyperlink>
    </w:p>
    <w:p>
      <w:pPr>
        <w:pStyle w:val="TOC1"/>
        <w:tabs>
          <w:tab w:val="right" w:leader="dot" w:pos="8306"/>
        </w:tabs>
      </w:pPr>
      <w:hyperlink w:anchor="_Toc8718" w:history="1">
        <w:r>
          <w:rPr>
            <w:rFonts w:ascii="仿宋" w:eastAsia="仿宋" w:hAnsi="仿宋" w:cs="仿宋" w:hint="eastAsia"/>
            <w:lang w:val="en-GB"/>
          </w:rPr>
          <w:t>九、技术与生产管理</w:t>
        </w:r>
        <w:r>
          <w:tab/>
        </w:r>
        <w:r>
          <w:fldChar w:fldCharType="begin"/>
        </w:r>
        <w:r>
          <w:instrText xml:space="preserve"> PAGEREF _Toc8718 \h </w:instrText>
        </w:r>
        <w:r>
          <w:fldChar w:fldCharType="separate"/>
        </w:r>
        <w:r>
          <w:t>41</w:t>
        </w:r>
        <w:r>
          <w:fldChar w:fldCharType="end"/>
        </w:r>
      </w:hyperlink>
    </w:p>
    <w:p>
      <w:pPr>
        <w:pStyle w:val="TOC2"/>
        <w:tabs>
          <w:tab w:val="right" w:leader="dot" w:pos="8306"/>
        </w:tabs>
      </w:pPr>
      <w:hyperlink w:anchor="_Toc4189" w:history="1">
        <w:r>
          <w:rPr>
            <w:rFonts w:ascii="仿宋" w:eastAsia="仿宋" w:hAnsi="仿宋" w:cs="仿宋" w:hint="eastAsia"/>
            <w:lang w:val="en-GB"/>
          </w:rPr>
          <w:t>(一)、生产流程与工艺优化</w:t>
        </w:r>
        <w:r>
          <w:tab/>
        </w:r>
        <w:r>
          <w:fldChar w:fldCharType="begin"/>
        </w:r>
        <w:r>
          <w:instrText xml:space="preserve"> PAGEREF _Toc4189 \h </w:instrText>
        </w:r>
        <w:r>
          <w:fldChar w:fldCharType="separate"/>
        </w:r>
        <w:r>
          <w:t>41</w:t>
        </w:r>
        <w:r>
          <w:fldChar w:fldCharType="end"/>
        </w:r>
      </w:hyperlink>
    </w:p>
    <w:p>
      <w:pPr>
        <w:pStyle w:val="TOC2"/>
        <w:tabs>
          <w:tab w:val="right" w:leader="dot" w:pos="8306"/>
        </w:tabs>
      </w:pPr>
      <w:hyperlink w:anchor="_Toc0" w:history="1">
        <w:r>
          <w:rPr>
            <w:rFonts w:ascii="仿宋" w:eastAsia="仿宋" w:hAnsi="仿宋" w:cs="仿宋" w:hint="eastAsia"/>
            <w:lang w:val="en-GB"/>
          </w:rPr>
          <w:t>(二)、技术创新与研发投入</w:t>
        </w:r>
        <w:r>
          <w:tab/>
        </w:r>
        <w:r>
          <w:fldChar w:fldCharType="begin"/>
        </w:r>
        <w:r>
          <w:instrText xml:space="preserve"> PAGEREF _Toc0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94" w:history="1">
        <w:r>
          <w:rPr>
            <w:rFonts w:ascii="仿宋" w:eastAsia="仿宋" w:hAnsi="仿宋" w:cs="仿宋" w:hint="eastAsia"/>
            <w:lang w:val="en-GB"/>
          </w:rPr>
          <w:t>(三)、设备与技术更新计划</w:t>
        </w:r>
        <w:r>
          <w:tab/>
        </w:r>
        <w:r>
          <w:fldChar w:fldCharType="begin"/>
        </w:r>
        <w:r>
          <w:instrText xml:space="preserve"> PAGEREF _Toc5394 \h </w:instrText>
        </w:r>
        <w:r>
          <w:fldChar w:fldCharType="separate"/>
        </w:r>
        <w:r>
          <w:t>43</w:t>
        </w:r>
        <w:r>
          <w:fldChar w:fldCharType="end"/>
        </w:r>
      </w:hyperlink>
    </w:p>
    <w:p>
      <w:pPr>
        <w:pStyle w:val="TOC2"/>
        <w:tabs>
          <w:tab w:val="right" w:leader="dot" w:pos="8306"/>
        </w:tabs>
      </w:pPr>
      <w:hyperlink w:anchor="_Toc11991" w:history="1">
        <w:r>
          <w:rPr>
            <w:rFonts w:ascii="仿宋" w:eastAsia="仿宋" w:hAnsi="仿宋" w:cs="仿宋" w:hint="eastAsia"/>
            <w:lang w:val="en-GB"/>
          </w:rPr>
          <w:t>(四)、质量管理与生产效率提升</w:t>
        </w:r>
        <w:r>
          <w:tab/>
        </w:r>
        <w:r>
          <w:fldChar w:fldCharType="begin"/>
        </w:r>
        <w:r>
          <w:instrText xml:space="preserve"> PAGEREF _Toc11991 \h </w:instrText>
        </w:r>
        <w:r>
          <w:fldChar w:fldCharType="separate"/>
        </w:r>
        <w:r>
          <w:t>44</w:t>
        </w:r>
        <w:r>
          <w:fldChar w:fldCharType="end"/>
        </w:r>
      </w:hyperlink>
    </w:p>
    <w:p>
      <w:pPr>
        <w:pStyle w:val="TOC1"/>
        <w:tabs>
          <w:tab w:val="right" w:leader="dot" w:pos="8306"/>
        </w:tabs>
      </w:pPr>
      <w:hyperlink w:anchor="_Toc1994" w:history="1">
        <w:r>
          <w:rPr>
            <w:rFonts w:ascii="仿宋" w:eastAsia="仿宋" w:hAnsi="仿宋" w:cs="仿宋" w:hint="eastAsia"/>
            <w:lang w:val="en-GB"/>
          </w:rPr>
          <w:t>十、抗帕金森病药新型运营方式</w:t>
        </w:r>
        <w:r>
          <w:tab/>
        </w:r>
        <w:r>
          <w:fldChar w:fldCharType="begin"/>
        </w:r>
        <w:r>
          <w:instrText xml:space="preserve"> PAGEREF _Toc1994 \h </w:instrText>
        </w:r>
        <w:r>
          <w:fldChar w:fldCharType="separate"/>
        </w:r>
        <w:r>
          <w:t>45</w:t>
        </w:r>
        <w:r>
          <w:fldChar w:fldCharType="end"/>
        </w:r>
      </w:hyperlink>
    </w:p>
    <w:p>
      <w:pPr>
        <w:pStyle w:val="TOC2"/>
        <w:tabs>
          <w:tab w:val="right" w:leader="dot" w:pos="8306"/>
        </w:tabs>
      </w:pPr>
      <w:hyperlink w:anchor="_Toc13984" w:history="1">
        <w:r>
          <w:rPr>
            <w:rFonts w:ascii="仿宋" w:eastAsia="仿宋" w:hAnsi="仿宋" w:cs="仿宋" w:hint="eastAsia"/>
            <w:lang w:val="en-GB"/>
          </w:rPr>
          <w:t>(一)、创新业务模式</w:t>
        </w:r>
        <w:r>
          <w:tab/>
        </w:r>
        <w:r>
          <w:fldChar w:fldCharType="begin"/>
        </w:r>
        <w:r>
          <w:instrText xml:space="preserve"> PAGEREF _Toc13984 \h </w:instrText>
        </w:r>
        <w:r>
          <w:fldChar w:fldCharType="separate"/>
        </w:r>
        <w:r>
          <w:t>45</w:t>
        </w:r>
        <w:r>
          <w:fldChar w:fldCharType="end"/>
        </w:r>
      </w:hyperlink>
    </w:p>
    <w:p>
      <w:pPr>
        <w:pStyle w:val="TOC2"/>
        <w:tabs>
          <w:tab w:val="right" w:leader="dot" w:pos="8306"/>
        </w:tabs>
      </w:pPr>
      <w:hyperlink w:anchor="_Toc14272" w:history="1">
        <w:r>
          <w:rPr>
            <w:rFonts w:ascii="仿宋" w:eastAsia="仿宋" w:hAnsi="仿宋" w:cs="仿宋" w:hint="eastAsia"/>
            <w:lang w:val="en-GB"/>
          </w:rPr>
          <w:t>(二)、数字化运营</w:t>
        </w:r>
        <w:r>
          <w:tab/>
        </w:r>
        <w:r>
          <w:fldChar w:fldCharType="begin"/>
        </w:r>
        <w:r>
          <w:instrText xml:space="preserve"> PAGEREF _Toc14272 \h </w:instrText>
        </w:r>
        <w:r>
          <w:fldChar w:fldCharType="separate"/>
        </w:r>
        <w:r>
          <w:t>47</w:t>
        </w:r>
        <w:r>
          <w:fldChar w:fldCharType="end"/>
        </w:r>
      </w:hyperlink>
    </w:p>
    <w:p>
      <w:pPr>
        <w:pStyle w:val="TOC2"/>
        <w:tabs>
          <w:tab w:val="right" w:leader="dot" w:pos="8306"/>
        </w:tabs>
      </w:pPr>
      <w:hyperlink w:anchor="_Toc7013" w:history="1">
        <w:r>
          <w:rPr>
            <w:rFonts w:ascii="仿宋" w:eastAsia="仿宋" w:hAnsi="仿宋" w:cs="仿宋" w:hint="eastAsia"/>
            <w:lang w:val="en-GB"/>
          </w:rPr>
          <w:t>(三)、智能化技术应用</w:t>
        </w:r>
        <w:r>
          <w:tab/>
        </w:r>
        <w:r>
          <w:fldChar w:fldCharType="begin"/>
        </w:r>
        <w:r>
          <w:instrText xml:space="preserve"> PAGEREF _Toc7013 \h </w:instrText>
        </w:r>
        <w:r>
          <w:fldChar w:fldCharType="separate"/>
        </w:r>
        <w:r>
          <w:t>48</w:t>
        </w:r>
        <w:r>
          <w:fldChar w:fldCharType="end"/>
        </w:r>
      </w:hyperlink>
    </w:p>
    <w:p>
      <w:pPr>
        <w:pStyle w:val="TOC2"/>
        <w:tabs>
          <w:tab w:val="right" w:leader="dot" w:pos="8306"/>
        </w:tabs>
      </w:pPr>
      <w:hyperlink w:anchor="_Toc19349" w:history="1">
        <w:r>
          <w:rPr>
            <w:rFonts w:ascii="仿宋" w:eastAsia="仿宋" w:hAnsi="仿宋" w:cs="仿宋" w:hint="eastAsia"/>
            <w:lang w:val="en-GB"/>
          </w:rPr>
          <w:t>(四)、可持续经营实践</w:t>
        </w:r>
        <w:r>
          <w:tab/>
        </w:r>
        <w:r>
          <w:fldChar w:fldCharType="begin"/>
        </w:r>
        <w:r>
          <w:instrText xml:space="preserve"> PAGEREF _Toc19349 \h </w:instrText>
        </w:r>
        <w:r>
          <w:fldChar w:fldCharType="separate"/>
        </w:r>
        <w:r>
          <w:t>49</w:t>
        </w:r>
        <w:r>
          <w:fldChar w:fldCharType="end"/>
        </w:r>
      </w:hyperlink>
    </w:p>
    <w:p>
      <w:pPr>
        <w:pStyle w:val="TOC1"/>
        <w:tabs>
          <w:tab w:val="right" w:leader="dot" w:pos="8306"/>
        </w:tabs>
      </w:pPr>
      <w:hyperlink w:anchor="_Toc14623" w:history="1">
        <w:r>
          <w:rPr>
            <w:rFonts w:ascii="仿宋" w:eastAsia="仿宋" w:hAnsi="仿宋" w:cs="仿宋" w:hint="eastAsia"/>
            <w:lang w:val="en-GB"/>
          </w:rPr>
          <w:t>十一、市场营销与销售策略</w:t>
        </w:r>
        <w:r>
          <w:tab/>
        </w:r>
        <w:r>
          <w:fldChar w:fldCharType="begin"/>
        </w:r>
        <w:r>
          <w:instrText xml:space="preserve"> PAGEREF _Toc14623 \h </w:instrText>
        </w:r>
        <w:r>
          <w:fldChar w:fldCharType="separate"/>
        </w:r>
        <w:r>
          <w:t>50</w:t>
        </w:r>
        <w:r>
          <w:fldChar w:fldCharType="end"/>
        </w:r>
      </w:hyperlink>
    </w:p>
    <w:p>
      <w:pPr>
        <w:pStyle w:val="TOC2"/>
        <w:tabs>
          <w:tab w:val="right" w:leader="dot" w:pos="8306"/>
        </w:tabs>
      </w:pPr>
      <w:hyperlink w:anchor="_Toc2022" w:history="1">
        <w:r>
          <w:rPr>
            <w:rFonts w:ascii="仿宋" w:eastAsia="仿宋" w:hAnsi="仿宋" w:cs="仿宋" w:hint="eastAsia"/>
            <w:lang w:val="en-GB"/>
          </w:rPr>
          <w:t>(一)、市场推广与品牌建设</w:t>
        </w:r>
        <w:r>
          <w:tab/>
        </w:r>
        <w:r>
          <w:fldChar w:fldCharType="begin"/>
        </w:r>
        <w:r>
          <w:instrText xml:space="preserve"> PAGEREF _Toc2022 \h </w:instrText>
        </w:r>
        <w:r>
          <w:fldChar w:fldCharType="separate"/>
        </w:r>
        <w:r>
          <w:t>50</w:t>
        </w:r>
        <w:r>
          <w:fldChar w:fldCharType="end"/>
        </w:r>
      </w:hyperlink>
    </w:p>
    <w:p>
      <w:pPr>
        <w:pStyle w:val="TOC2"/>
        <w:tabs>
          <w:tab w:val="right" w:leader="dot" w:pos="8306"/>
        </w:tabs>
      </w:pPr>
      <w:hyperlink w:anchor="_Toc24655" w:history="1">
        <w:r>
          <w:rPr>
            <w:rFonts w:ascii="仿宋" w:eastAsia="仿宋" w:hAnsi="仿宋" w:cs="仿宋" w:hint="eastAsia"/>
            <w:lang w:val="en-GB"/>
          </w:rPr>
          <w:t>(二)、销售渠道与分销网络</w:t>
        </w:r>
        <w:r>
          <w:tab/>
        </w:r>
        <w:r>
          <w:fldChar w:fldCharType="begin"/>
        </w:r>
        <w:r>
          <w:instrText xml:space="preserve"> PAGEREF _Toc24655 \h </w:instrText>
        </w:r>
        <w:r>
          <w:fldChar w:fldCharType="separate"/>
        </w:r>
        <w:r>
          <w:t>52</w:t>
        </w:r>
        <w:r>
          <w:fldChar w:fldCharType="end"/>
        </w:r>
      </w:hyperlink>
    </w:p>
    <w:p>
      <w:pPr>
        <w:pStyle w:val="TOC2"/>
        <w:tabs>
          <w:tab w:val="right" w:leader="dot" w:pos="8306"/>
        </w:tabs>
      </w:pPr>
      <w:hyperlink w:anchor="_Toc10250" w:history="1">
        <w:r>
          <w:rPr>
            <w:rFonts w:ascii="仿宋" w:eastAsia="仿宋" w:hAnsi="仿宋" w:cs="仿宋" w:hint="eastAsia"/>
            <w:lang w:val="en-GB"/>
          </w:rPr>
          <w:t>(三)、客户关系管理与维护</w:t>
        </w:r>
        <w:r>
          <w:tab/>
        </w:r>
        <w:r>
          <w:fldChar w:fldCharType="begin"/>
        </w:r>
        <w:r>
          <w:instrText xml:space="preserve"> PAGEREF _Toc10250 \h </w:instrText>
        </w:r>
        <w:r>
          <w:fldChar w:fldCharType="separate"/>
        </w:r>
        <w:r>
          <w:t>53</w:t>
        </w:r>
        <w:r>
          <w:fldChar w:fldCharType="end"/>
        </w:r>
      </w:hyperlink>
    </w:p>
    <w:p>
      <w:pPr>
        <w:pStyle w:val="TOC2"/>
        <w:tabs>
          <w:tab w:val="right" w:leader="dot" w:pos="8306"/>
        </w:tabs>
      </w:pPr>
      <w:hyperlink w:anchor="_Toc16485" w:history="1">
        <w:r>
          <w:rPr>
            <w:rFonts w:ascii="仿宋" w:eastAsia="仿宋" w:hAnsi="仿宋" w:cs="仿宋" w:hint="eastAsia"/>
            <w:lang w:val="en-GB"/>
          </w:rPr>
          <w:t>(四)、市场反馈与调整策略</w:t>
        </w:r>
        <w:r>
          <w:tab/>
        </w:r>
        <w:r>
          <w:fldChar w:fldCharType="begin"/>
        </w:r>
        <w:r>
          <w:instrText xml:space="preserve"> PAGEREF _Toc16485 \h </w:instrText>
        </w:r>
        <w:r>
          <w:fldChar w:fldCharType="separate"/>
        </w:r>
        <w:r>
          <w:t>54</w:t>
        </w:r>
        <w:r>
          <w:fldChar w:fldCharType="end"/>
        </w:r>
      </w:hyperlink>
    </w:p>
    <w:p>
      <w:pPr>
        <w:pStyle w:val="TOC1"/>
        <w:tabs>
          <w:tab w:val="right" w:leader="dot" w:pos="8306"/>
        </w:tabs>
      </w:pPr>
      <w:hyperlink w:anchor="_Toc16729" w:history="1">
        <w:r>
          <w:rPr>
            <w:rFonts w:ascii="仿宋" w:eastAsia="仿宋" w:hAnsi="仿宋" w:cs="仿宋" w:hint="eastAsia"/>
            <w:lang w:val="en-GB"/>
          </w:rPr>
          <w:t>十二、抗帕金森病药行业高质量发展</w:t>
        </w:r>
        <w:r>
          <w:tab/>
        </w:r>
        <w:r>
          <w:fldChar w:fldCharType="begin"/>
        </w:r>
        <w:r>
          <w:instrText xml:space="preserve"> PAGEREF _Toc16729 \h </w:instrText>
        </w:r>
        <w:r>
          <w:fldChar w:fldCharType="separate"/>
        </w:r>
        <w:r>
          <w:t>55</w:t>
        </w:r>
        <w:r>
          <w:fldChar w:fldCharType="end"/>
        </w:r>
      </w:hyperlink>
    </w:p>
    <w:p>
      <w:pPr>
        <w:pStyle w:val="TOC2"/>
        <w:tabs>
          <w:tab w:val="right" w:leader="dot" w:pos="8306"/>
        </w:tabs>
      </w:pPr>
      <w:hyperlink w:anchor="_Toc22111" w:history="1">
        <w:r>
          <w:rPr>
            <w:rFonts w:ascii="仿宋" w:eastAsia="仿宋" w:hAnsi="仿宋" w:cs="仿宋" w:hint="eastAsia"/>
            <w:lang w:val="en-GB"/>
          </w:rPr>
          <w:t>(一)、质量管理体系</w:t>
        </w:r>
        <w:r>
          <w:tab/>
        </w:r>
        <w:r>
          <w:fldChar w:fldCharType="begin"/>
        </w:r>
        <w:r>
          <w:instrText xml:space="preserve"> PAGEREF _Toc22111 \h </w:instrText>
        </w:r>
        <w:r>
          <w:fldChar w:fldCharType="separate"/>
        </w:r>
        <w:r>
          <w:t>55</w:t>
        </w:r>
        <w:r>
          <w:fldChar w:fldCharType="end"/>
        </w:r>
      </w:hyperlink>
    </w:p>
    <w:p>
      <w:pPr>
        <w:pStyle w:val="TOC2"/>
        <w:tabs>
          <w:tab w:val="right" w:leader="dot" w:pos="8306"/>
        </w:tabs>
      </w:pPr>
      <w:hyperlink w:anchor="_Toc11737" w:history="1">
        <w:r>
          <w:rPr>
            <w:rFonts w:ascii="仿宋" w:eastAsia="仿宋" w:hAnsi="仿宋" w:cs="仿宋" w:hint="eastAsia"/>
            <w:lang w:val="en-GB"/>
          </w:rPr>
          <w:t>(二)、创新与研发投入</w:t>
        </w:r>
        <w:r>
          <w:tab/>
        </w:r>
        <w:r>
          <w:fldChar w:fldCharType="begin"/>
        </w:r>
        <w:r>
          <w:instrText xml:space="preserve"> PAGEREF _Toc11737 \h </w:instrText>
        </w:r>
        <w:r>
          <w:fldChar w:fldCharType="separate"/>
        </w:r>
        <w:r>
          <w:t>56</w:t>
        </w:r>
        <w:r>
          <w:fldChar w:fldCharType="end"/>
        </w:r>
      </w:hyperlink>
    </w:p>
    <w:p>
      <w:pPr>
        <w:pStyle w:val="TOC2"/>
        <w:tabs>
          <w:tab w:val="right" w:leader="dot" w:pos="8306"/>
        </w:tabs>
      </w:pPr>
      <w:hyperlink w:anchor="_Toc2363" w:history="1">
        <w:r>
          <w:rPr>
            <w:rFonts w:ascii="仿宋" w:eastAsia="仿宋" w:hAnsi="仿宋" w:cs="仿宋" w:hint="eastAsia"/>
            <w:lang w:val="en-GB"/>
          </w:rPr>
          <w:t>(三)、生产效率提升</w:t>
        </w:r>
        <w:r>
          <w:tab/>
        </w:r>
        <w:r>
          <w:fldChar w:fldCharType="begin"/>
        </w:r>
        <w:r>
          <w:instrText xml:space="preserve"> PAGEREF _Toc2363 \h </w:instrText>
        </w:r>
        <w:r>
          <w:fldChar w:fldCharType="separate"/>
        </w:r>
        <w:r>
          <w:t>58</w:t>
        </w:r>
        <w:r>
          <w:fldChar w:fldCharType="end"/>
        </w:r>
      </w:hyperlink>
    </w:p>
    <w:p>
      <w:pPr>
        <w:pStyle w:val="TOC2"/>
        <w:tabs>
          <w:tab w:val="right" w:leader="dot" w:pos="8306"/>
        </w:tabs>
      </w:pPr>
      <w:hyperlink w:anchor="_Toc8532" w:history="1">
        <w:r>
          <w:rPr>
            <w:rFonts w:ascii="仿宋" w:eastAsia="仿宋" w:hAnsi="仿宋" w:cs="仿宋" w:hint="eastAsia"/>
            <w:lang w:val="en-GB"/>
          </w:rPr>
          <w:t>(四)、环保与可持续发展</w:t>
        </w:r>
        <w:r>
          <w:tab/>
        </w:r>
        <w:r>
          <w:fldChar w:fldCharType="begin"/>
        </w:r>
        <w:r>
          <w:instrText xml:space="preserve"> PAGEREF _Toc8532 \h </w:instrText>
        </w:r>
        <w:r>
          <w:fldChar w:fldCharType="separate"/>
        </w:r>
        <w:r>
          <w:t>60</w:t>
        </w:r>
        <w:r>
          <w:fldChar w:fldCharType="end"/>
        </w:r>
      </w:hyperlink>
    </w:p>
    <w:p>
      <w:pPr>
        <w:pStyle w:val="TOC1"/>
        <w:tabs>
          <w:tab w:val="right" w:leader="dot" w:pos="8306"/>
        </w:tabs>
      </w:pPr>
      <w:hyperlink w:anchor="_Toc11067" w:history="1">
        <w:r>
          <w:rPr>
            <w:rFonts w:ascii="仿宋" w:eastAsia="仿宋" w:hAnsi="仿宋" w:cs="仿宋" w:hint="eastAsia"/>
            <w:lang w:val="en-GB"/>
          </w:rPr>
          <w:t>十三、抗帕金森病药风险管理与合规</w:t>
        </w:r>
        <w:r>
          <w:tab/>
        </w:r>
        <w:r>
          <w:fldChar w:fldCharType="begin"/>
        </w:r>
        <w:r>
          <w:instrText xml:space="preserve"> PAGEREF _Toc11067 \h </w:instrText>
        </w:r>
        <w:r>
          <w:fldChar w:fldCharType="separate"/>
        </w:r>
        <w:r>
          <w:t>61</w:t>
        </w:r>
        <w:r>
          <w:fldChar w:fldCharType="end"/>
        </w:r>
      </w:hyperlink>
    </w:p>
    <w:p>
      <w:pPr>
        <w:pStyle w:val="TOC2"/>
        <w:tabs>
          <w:tab w:val="right" w:leader="dot" w:pos="8306"/>
        </w:tabs>
      </w:pPr>
      <w:hyperlink w:anchor="_Toc25634" w:history="1">
        <w:r>
          <w:rPr>
            <w:rFonts w:ascii="仿宋" w:eastAsia="仿宋" w:hAnsi="仿宋" w:cs="仿宋" w:hint="eastAsia"/>
            <w:lang w:val="en-GB"/>
          </w:rPr>
          <w:t>(一)、风险评估与监测体系</w:t>
        </w:r>
        <w:r>
          <w:tab/>
        </w:r>
        <w:r>
          <w:fldChar w:fldCharType="begin"/>
        </w:r>
        <w:r>
          <w:instrText xml:space="preserve"> PAGEREF _Toc25634 \h </w:instrText>
        </w:r>
        <w:r>
          <w:fldChar w:fldCharType="separate"/>
        </w:r>
        <w:r>
          <w:t>61</w:t>
        </w:r>
        <w:r>
          <w:fldChar w:fldCharType="end"/>
        </w:r>
      </w:hyperlink>
    </w:p>
    <w:p>
      <w:pPr>
        <w:pStyle w:val="TOC2"/>
        <w:tabs>
          <w:tab w:val="right" w:leader="dot" w:pos="8306"/>
        </w:tabs>
      </w:pPr>
      <w:hyperlink w:anchor="_Toc3595" w:history="1">
        <w:r>
          <w:rPr>
            <w:rFonts w:ascii="仿宋" w:eastAsia="仿宋" w:hAnsi="仿宋" w:cs="仿宋" w:hint="eastAsia"/>
            <w:lang w:val="en-GB"/>
          </w:rPr>
          <w:t>(二)、合规政策制定与执行</w:t>
        </w:r>
        <w:r>
          <w:tab/>
        </w:r>
        <w:r>
          <w:fldChar w:fldCharType="begin"/>
        </w:r>
        <w:r>
          <w:instrText xml:space="preserve"> PAGEREF _Toc3595 \h </w:instrText>
        </w:r>
        <w:r>
          <w:fldChar w:fldCharType="separate"/>
        </w:r>
        <w:r>
          <w:t>62</w:t>
        </w:r>
        <w:r>
          <w:fldChar w:fldCharType="end"/>
        </w:r>
      </w:hyperlink>
    </w:p>
    <w:p>
      <w:pPr>
        <w:pStyle w:val="TOC2"/>
        <w:tabs>
          <w:tab w:val="right" w:leader="dot" w:pos="8306"/>
        </w:tabs>
      </w:pPr>
      <w:hyperlink w:anchor="_Toc18725" w:history="1">
        <w:r>
          <w:rPr>
            <w:rFonts w:ascii="仿宋" w:eastAsia="仿宋" w:hAnsi="仿宋" w:cs="仿宋" w:hint="eastAsia"/>
            <w:lang w:val="en-GB"/>
          </w:rPr>
          <w:t>(三)、危机管理与灾备计划</w:t>
        </w:r>
        <w:r>
          <w:tab/>
        </w:r>
        <w:r>
          <w:fldChar w:fldCharType="begin"/>
        </w:r>
        <w:r>
          <w:instrText xml:space="preserve"> PAGEREF _Toc18725 \h </w:instrText>
        </w:r>
        <w:r>
          <w:fldChar w:fldCharType="separate"/>
        </w:r>
        <w:r>
          <w:t>63</w:t>
        </w:r>
        <w:r>
          <w:fldChar w:fldCharType="end"/>
        </w:r>
      </w:hyperlink>
    </w:p>
    <w:p>
      <w:pPr>
        <w:pStyle w:val="TOC2"/>
        <w:tabs>
          <w:tab w:val="right" w:leader="dot" w:pos="8306"/>
        </w:tabs>
      </w:pPr>
      <w:hyperlink w:anchor="_Toc2372" w:history="1">
        <w:r>
          <w:rPr>
            <w:rFonts w:ascii="仿宋" w:eastAsia="仿宋" w:hAnsi="仿宋" w:cs="仿宋" w:hint="eastAsia"/>
            <w:lang w:val="en-GB"/>
          </w:rPr>
          <w:t>(四)、法律事务与法规遵从</w:t>
        </w:r>
        <w:r>
          <w:tab/>
        </w:r>
        <w:r>
          <w:fldChar w:fldCharType="begin"/>
        </w:r>
        <w:r>
          <w:instrText xml:space="preserve"> PAGEREF _Toc2372 \h </w:instrText>
        </w:r>
        <w:r>
          <w:fldChar w:fldCharType="separate"/>
        </w:r>
        <w:r>
          <w:t>65</w:t>
        </w:r>
        <w:r>
          <w:fldChar w:fldCharType="end"/>
        </w:r>
      </w:hyperlink>
    </w:p>
    <w:p>
      <w:pPr>
        <w:pStyle w:val="TOC1"/>
        <w:tabs>
          <w:tab w:val="right" w:leader="dot" w:pos="8306"/>
        </w:tabs>
      </w:pPr>
      <w:hyperlink w:anchor="_Toc24783" w:history="1">
        <w:r>
          <w:rPr>
            <w:rFonts w:ascii="仿宋" w:eastAsia="仿宋" w:hAnsi="仿宋" w:cs="仿宋" w:hint="eastAsia"/>
            <w:lang w:val="en-GB"/>
          </w:rPr>
          <w:t>十四、抗帕金森病药数字化发展方案</w:t>
        </w:r>
        <w:r>
          <w:tab/>
        </w:r>
        <w:r>
          <w:fldChar w:fldCharType="begin"/>
        </w:r>
        <w:r>
          <w:instrText xml:space="preserve"> PAGEREF _Toc24783 \h </w:instrText>
        </w:r>
        <w:r>
          <w:fldChar w:fldCharType="separate"/>
        </w:r>
        <w:r>
          <w:t>66</w:t>
        </w:r>
        <w:r>
          <w:fldChar w:fldCharType="end"/>
        </w:r>
      </w:hyperlink>
    </w:p>
    <w:p>
      <w:pPr>
        <w:pStyle w:val="TOC2"/>
        <w:tabs>
          <w:tab w:val="right" w:leader="dot" w:pos="8306"/>
        </w:tabs>
      </w:pPr>
      <w:hyperlink w:anchor="_Toc3559" w:history="1">
        <w:r>
          <w:rPr>
            <w:rFonts w:ascii="仿宋" w:eastAsia="仿宋" w:hAnsi="仿宋" w:cs="仿宋" w:hint="eastAsia"/>
            <w:lang w:val="en-GB"/>
          </w:rPr>
          <w:t>(一)、数字化战略规划</w:t>
        </w:r>
        <w:r>
          <w:tab/>
        </w:r>
        <w:r>
          <w:fldChar w:fldCharType="begin"/>
        </w:r>
        <w:r>
          <w:instrText xml:space="preserve"> PAGEREF _Toc3559 \h </w:instrText>
        </w:r>
        <w:r>
          <w:fldChar w:fldCharType="separate"/>
        </w:r>
        <w:r>
          <w:t>66</w:t>
        </w:r>
        <w:r>
          <w:fldChar w:fldCharType="end"/>
        </w:r>
      </w:hyperlink>
    </w:p>
    <w:p>
      <w:pPr>
        <w:pStyle w:val="TOC2"/>
        <w:tabs>
          <w:tab w:val="right" w:leader="dot" w:pos="8306"/>
        </w:tabs>
      </w:pPr>
      <w:hyperlink w:anchor="_Toc14630" w:history="1">
        <w:r>
          <w:rPr>
            <w:rFonts w:ascii="仿宋" w:eastAsia="仿宋" w:hAnsi="仿宋" w:cs="仿宋" w:hint="eastAsia"/>
            <w:lang w:val="en-GB"/>
          </w:rPr>
          <w:t>(二)、数据安全与隐私保护</w:t>
        </w:r>
        <w:r>
          <w:tab/>
        </w:r>
        <w:r>
          <w:fldChar w:fldCharType="begin"/>
        </w:r>
        <w:r>
          <w:instrText xml:space="preserve"> PAGEREF _Toc14630 \h </w:instrText>
        </w:r>
        <w:r>
          <w:fldChar w:fldCharType="separate"/>
        </w:r>
        <w:r>
          <w:t>67</w:t>
        </w:r>
        <w:r>
          <w:fldChar w:fldCharType="end"/>
        </w:r>
      </w:hyperlink>
    </w:p>
    <w:p>
      <w:pPr>
        <w:pStyle w:val="TOC2"/>
        <w:tabs>
          <w:tab w:val="right" w:leader="dot" w:pos="8306"/>
        </w:tabs>
      </w:pPr>
      <w:hyperlink w:anchor="_Toc30399" w:history="1">
        <w:r>
          <w:rPr>
            <w:rFonts w:ascii="仿宋" w:eastAsia="仿宋" w:hAnsi="仿宋" w:cs="仿宋" w:hint="eastAsia"/>
            <w:lang w:val="en-GB"/>
          </w:rPr>
          <w:t>(三)、人工智能与大数据应用</w:t>
        </w:r>
        <w:r>
          <w:tab/>
        </w:r>
        <w:r>
          <w:fldChar w:fldCharType="begin"/>
        </w:r>
        <w:r>
          <w:instrText xml:space="preserve"> PAGEREF _Toc30399 \h </w:instrText>
        </w:r>
        <w:r>
          <w:fldChar w:fldCharType="separate"/>
        </w:r>
        <w:r>
          <w:t>69</w:t>
        </w:r>
        <w:r>
          <w:fldChar w:fldCharType="end"/>
        </w:r>
      </w:hyperlink>
    </w:p>
    <w:p>
      <w:pPr>
        <w:pStyle w:val="TOC2"/>
        <w:tabs>
          <w:tab w:val="right" w:leader="dot" w:pos="8306"/>
        </w:tabs>
      </w:pPr>
      <w:hyperlink w:anchor="_Toc15142" w:history="1">
        <w:r>
          <w:rPr>
            <w:rFonts w:ascii="仿宋" w:eastAsia="仿宋" w:hAnsi="仿宋" w:cs="仿宋" w:hint="eastAsia"/>
            <w:lang w:val="en-GB"/>
          </w:rPr>
          <w:t>(四)、信息技术基础设施建设</w:t>
        </w:r>
        <w:r>
          <w:tab/>
        </w:r>
        <w:r>
          <w:fldChar w:fldCharType="begin"/>
        </w:r>
        <w:r>
          <w:instrText xml:space="preserve"> PAGEREF _Toc15142 \h </w:instrText>
        </w:r>
        <w:r>
          <w:fldChar w:fldCharType="separate"/>
        </w:r>
        <w:r>
          <w:t>70</w:t>
        </w:r>
        <w:r>
          <w:fldChar w:fldCharType="end"/>
        </w:r>
      </w:hyperlink>
    </w:p>
    <w:p>
      <w:pPr>
        <w:pStyle w:val="TOC1"/>
        <w:tabs>
          <w:tab w:val="right" w:leader="dot" w:pos="8306"/>
        </w:tabs>
      </w:pPr>
      <w:hyperlink w:anchor="_Toc1229" w:history="1">
        <w:r>
          <w:rPr>
            <w:rFonts w:ascii="仿宋" w:eastAsia="仿宋" w:hAnsi="仿宋" w:cs="仿宋" w:hint="eastAsia"/>
            <w:lang w:val="en-GB"/>
          </w:rPr>
          <w:t>十五、抗帕金森病药国际化战略</w:t>
        </w:r>
        <w:r>
          <w:tab/>
        </w:r>
        <w:r>
          <w:fldChar w:fldCharType="begin"/>
        </w:r>
        <w:r>
          <w:instrText xml:space="preserve"> PAGEREF _Toc1229 \h </w:instrText>
        </w:r>
        <w:r>
          <w:fldChar w:fldCharType="separate"/>
        </w:r>
        <w:r>
          <w:t>72</w:t>
        </w:r>
        <w:r>
          <w:fldChar w:fldCharType="end"/>
        </w:r>
      </w:hyperlink>
    </w:p>
    <w:p>
      <w:pPr>
        <w:pStyle w:val="TOC2"/>
        <w:tabs>
          <w:tab w:val="right" w:leader="dot" w:pos="8306"/>
        </w:tabs>
      </w:pPr>
      <w:hyperlink w:anchor="_Toc30703" w:history="1">
        <w:r>
          <w:rPr>
            <w:rFonts w:ascii="仿宋" w:eastAsia="仿宋" w:hAnsi="仿宋" w:cs="仿宋" w:hint="eastAsia"/>
            <w:lang w:val="en-GB"/>
          </w:rPr>
          <w:t>(一)、海外市场分析与选择</w:t>
        </w:r>
        <w:r>
          <w:tab/>
        </w:r>
        <w:r>
          <w:fldChar w:fldCharType="begin"/>
        </w:r>
        <w:r>
          <w:instrText xml:space="preserve"> PAGEREF _Toc30703 \h </w:instrText>
        </w:r>
        <w:r>
          <w:fldChar w:fldCharType="separate"/>
        </w:r>
        <w:r>
          <w:t>72</w:t>
        </w:r>
        <w:r>
          <w:fldChar w:fldCharType="end"/>
        </w:r>
      </w:hyperlink>
    </w:p>
    <w:p>
      <w:pPr>
        <w:pStyle w:val="TOC2"/>
        <w:tabs>
          <w:tab w:val="right" w:leader="dot" w:pos="8306"/>
        </w:tabs>
      </w:pPr>
      <w:hyperlink w:anchor="_Toc12339" w:history="1">
        <w:r>
          <w:rPr>
            <w:rFonts w:ascii="仿宋" w:eastAsia="仿宋" w:hAnsi="仿宋" w:cs="仿宋" w:hint="eastAsia"/>
            <w:lang w:val="en-GB"/>
          </w:rPr>
          <w:t>(二)、跨国合作伙伴关系</w:t>
        </w:r>
        <w:r>
          <w:tab/>
        </w:r>
        <w:r>
          <w:fldChar w:fldCharType="begin"/>
        </w:r>
        <w:r>
          <w:instrText xml:space="preserve"> PAGEREF _Toc12339 \h </w:instrText>
        </w:r>
        <w:r>
          <w:fldChar w:fldCharType="separate"/>
        </w:r>
        <w:r>
          <w:t>73</w:t>
        </w:r>
        <w:r>
          <w:fldChar w:fldCharType="end"/>
        </w:r>
      </w:hyperlink>
    </w:p>
    <w:p>
      <w:pPr>
        <w:pStyle w:val="TOC2"/>
        <w:tabs>
          <w:tab w:val="right" w:leader="dot" w:pos="8306"/>
        </w:tabs>
      </w:pPr>
      <w:hyperlink w:anchor="_Toc3230" w:history="1">
        <w:r>
          <w:rPr>
            <w:rFonts w:ascii="仿宋" w:eastAsia="仿宋" w:hAnsi="仿宋" w:cs="仿宋" w:hint="eastAsia"/>
            <w:lang w:val="en-GB"/>
          </w:rPr>
          <w:t>(三)、国际市场营销与品牌推广</w:t>
        </w:r>
        <w:r>
          <w:tab/>
        </w:r>
        <w:r>
          <w:fldChar w:fldCharType="begin"/>
        </w:r>
        <w:r>
          <w:instrText xml:space="preserve"> PAGEREF _Toc3230 \h </w:instrText>
        </w:r>
        <w:r>
          <w:fldChar w:fldCharType="separate"/>
        </w:r>
        <w:r>
          <w:t>74</w:t>
        </w:r>
        <w:r>
          <w:fldChar w:fldCharType="end"/>
        </w:r>
      </w:hyperlink>
    </w:p>
    <w:p>
      <w:pPr>
        <w:pStyle w:val="TOC2"/>
        <w:tabs>
          <w:tab w:val="right" w:leader="dot" w:pos="8306"/>
        </w:tabs>
      </w:pPr>
      <w:hyperlink w:anchor="_Toc31018" w:history="1">
        <w:r>
          <w:rPr>
            <w:rFonts w:ascii="仿宋" w:eastAsia="仿宋" w:hAnsi="仿宋" w:cs="仿宋" w:hint="eastAsia"/>
            <w:lang w:val="en-GB"/>
          </w:rPr>
          <w:t>(四)、国际贸易与风险管理</w:t>
        </w:r>
        <w:r>
          <w:tab/>
        </w:r>
        <w:r>
          <w:fldChar w:fldCharType="begin"/>
        </w:r>
        <w:r>
          <w:instrText xml:space="preserve"> PAGEREF _Toc31018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4837"/>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抗帕金森病药市场竞争的不断加剧，抗帕金森病药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6437"/>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4606"/>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9368"/>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xxxx致力于为客户提供高质量、前瞻性的科技产品和服务。通过不断创新和优化，公司已经建立了良好的市场声誉，并在科技抗帕金森病药行业取得了显著的成就。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4842"/>
      <w:r>
        <w:rPr>
          <w:rFonts w:ascii="仿宋" w:eastAsia="仿宋" w:hAnsi="仿宋" w:cs="仿宋" w:hint="eastAsia"/>
          <w:sz w:val="28"/>
          <w:lang w:val="en-GB"/>
        </w:rPr>
        <w:t>二、抗帕金森病药项目概论</w:t>
      </w:r>
      <w:bookmarkEnd w:id="5"/>
    </w:p>
    <w:p>
      <w:pPr>
        <w:pStyle w:val="Heading2"/>
        <w:rPr>
          <w:rFonts w:ascii="仿宋" w:eastAsia="仿宋" w:hAnsi="仿宋" w:cs="仿宋" w:hint="eastAsia"/>
          <w:lang w:val="en-GB"/>
        </w:rPr>
      </w:pPr>
      <w:bookmarkStart w:id="6" w:name="_Toc31295"/>
      <w:r>
        <w:rPr>
          <w:rFonts w:ascii="仿宋" w:eastAsia="仿宋" w:hAnsi="仿宋" w:cs="仿宋" w:hint="eastAsia"/>
          <w:lang w:val="en-GB"/>
        </w:rPr>
        <w:t>(一)、抗帕金森病药项目概述</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抗帕金森病药项目基本情况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抗帕金森病药项目性质：拓展及增建</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抗帕金森病药项目建设地域：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抗帕金森病药项目联络人：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抗帕金森病药项目建设选址及用地规模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抗帕金森病药项目选址的主要依据是考虑到区域经济发展、交通便利性、资源供给等多方面因素，确保抗帕金森病药项目能够充分融入当地发展规划，并为未来的可持续发展奠定基础。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本抗帕金森病药项目所需用地规模为XXXX亩（或平方米，具体数字根据实际情况而定）。用地规模的确定充分考虑了抗帕金森病药项目建设的需要，同时符合当地土地利用规划和法规要求。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抗帕金森病药项目用地的性质将根据当地规划和土地管理部门的要求，确保符合法律法规，并获得相关土地证照。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4. 土地利用计划： 在抗帕金森病药项目建设过程中，将遵循土地合理利用的原则，最大化地发挥土地资源的效益，确保抗帕金森病药项目用地得到科学、合理的利用。</w:t>
      </w:r>
    </w:p>
    <w:p>
      <w:pPr>
        <w:pStyle w:val="Heading2"/>
        <w:ind w:firstLine="560" w:firstLineChars="200"/>
        <w:rPr>
          <w:rFonts w:ascii="仿宋" w:eastAsia="仿宋" w:hAnsi="仿宋" w:cs="仿宋" w:hint="eastAsia"/>
          <w:sz w:val="28"/>
          <w:lang w:val="en-GB"/>
        </w:rPr>
      </w:pPr>
      <w:bookmarkStart w:id="7" w:name="_Toc32589"/>
      <w:r>
        <w:rPr>
          <w:rFonts w:ascii="仿宋" w:eastAsia="仿宋" w:hAnsi="仿宋" w:cs="仿宋" w:hint="eastAsia"/>
          <w:sz w:val="28"/>
          <w:lang w:val="en-GB"/>
        </w:rPr>
        <w:t>(二)、抗帕金森病药项目总投资及资金构成</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本抗帕金森病药项目总投资及资金构成如下：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抗帕金森病药项目的总投资为XXXX万元。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资金用途： 投资将主要用于抗帕金森病药项目的前期准备、工程勘察与设计、土建工程施工、设备采购、设备安装调试、试车投产等方面。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8" w:name="_Toc2349"/>
      <w:r>
        <w:rPr>
          <w:rFonts w:ascii="仿宋" w:eastAsia="仿宋" w:hAnsi="仿宋" w:cs="仿宋" w:hint="eastAsia"/>
          <w:sz w:val="28"/>
          <w:lang w:val="en-GB"/>
        </w:rPr>
        <w:t>(三)、资金筹措方案</w:t>
      </w:r>
      <w:bookmarkEnd w:id="8"/>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(一)抗帕金森病药项目资本金筹措方案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抗帕金森病药项目总投资XXX万元的资金需求，xxx有限公司制定了自筹资金（资本金）XXX万元的资金筹措方案。公司将通过内部资金调动和股东注资的方式，确保抗帕金森病药项目有足够的资本金支持，以保障抗帕金森病药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https://d.book118.com/355343120131011043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抗帕金森病药竞争策略分析报告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抗帕金森病药竞争策略分析报告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抗帕金森病药竞争策略分析报告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抗帕金森病药竞争策略分析报告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抗帕金森病药竞争策略分析报告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抗帕金森病药竞争策略分析报告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抗帕金森病药竞争策略分析报告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73663"/>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273663"/>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55343120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2024-01-08T09:10:00Z</dcterms:created>
  <dcterms:modified xsi:type="dcterms:W3CDTF">2024-01-08T09:10:14Z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91B89C04028D4AE99C09215533CA40EC_11</vt:lpwstr>
  </property>
  <property fmtid="{D5CDD505-2E9C-101B-9397-08002B2CF9AE}" pid="3" name="KSOProductBuildVer">
    <vt:lpwstr>2052-12.1.0.16120</vt:lpwstr>
  </property>
</Properties>
</file>