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分子诊断试剂合作协议书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2" w:history="1">
        <w:r>
          <w:rPr>
            <w:rFonts w:ascii="仿宋" w:eastAsia="仿宋" w:hAnsi="仿宋" w:cs="仿宋" w:hint="eastAsia"/>
            <w:lang w:eastAsia="zh-CN"/>
          </w:rPr>
          <w:t>序言</w:t>
        </w:r>
        <w:r>
          <w:tab/>
        </w:r>
        <w:r>
          <w:fldChar w:fldCharType="begin"/>
        </w:r>
        <w:r>
          <w:instrText xml:space="preserve"> PAGEREF _Toc22172 \h </w:instrText>
        </w:r>
        <w:r>
          <w:fldChar w:fldCharType="separate"/>
        </w:r>
        <w:r>
          <w:t>3</w:t>
        </w:r>
        <w:r>
          <w:fldChar w:fldCharType="end"/>
        </w:r>
      </w:hyperlink>
    </w:p>
    <w:p>
      <w:pPr>
        <w:pStyle w:val="TOC1"/>
        <w:tabs>
          <w:tab w:val="right" w:leader="dot" w:pos="8306"/>
        </w:tabs>
      </w:pPr>
      <w:hyperlink w:anchor="_Toc12796" w:history="1">
        <w:r>
          <w:rPr>
            <w:rFonts w:ascii="仿宋" w:eastAsia="仿宋" w:hAnsi="仿宋" w:cs="仿宋" w:hint="eastAsia"/>
            <w:lang w:eastAsia="zh-CN"/>
          </w:rPr>
          <w:t>一、工艺先进性</w:t>
        </w:r>
        <w:r>
          <w:tab/>
        </w:r>
        <w:r>
          <w:fldChar w:fldCharType="begin"/>
        </w:r>
        <w:r>
          <w:instrText xml:space="preserve"> PAGEREF _Toc12796 \h </w:instrText>
        </w:r>
        <w:r>
          <w:fldChar w:fldCharType="separate"/>
        </w:r>
        <w:r>
          <w:t>3</w:t>
        </w:r>
        <w:r>
          <w:fldChar w:fldCharType="end"/>
        </w:r>
      </w:hyperlink>
    </w:p>
    <w:p>
      <w:pPr>
        <w:pStyle w:val="TOC2"/>
        <w:tabs>
          <w:tab w:val="right" w:leader="dot" w:pos="8306"/>
        </w:tabs>
      </w:pPr>
      <w:hyperlink w:anchor="_Toc18096" w:history="1">
        <w:r>
          <w:rPr>
            <w:rFonts w:ascii="仿宋" w:eastAsia="仿宋" w:hAnsi="仿宋" w:cs="仿宋" w:hint="eastAsia"/>
            <w:lang w:eastAsia="zh-CN"/>
          </w:rPr>
          <w:t>(一)、分子诊断试剂项目建设期的原辅材料保障</w:t>
        </w:r>
        <w:r>
          <w:tab/>
        </w:r>
        <w:r>
          <w:fldChar w:fldCharType="begin"/>
        </w:r>
        <w:r>
          <w:instrText xml:space="preserve"> PAGEREF _Toc18096 \h </w:instrText>
        </w:r>
        <w:r>
          <w:fldChar w:fldCharType="separate"/>
        </w:r>
        <w:r>
          <w:t>3</w:t>
        </w:r>
        <w:r>
          <w:fldChar w:fldCharType="end"/>
        </w:r>
      </w:hyperlink>
    </w:p>
    <w:p>
      <w:pPr>
        <w:pStyle w:val="TOC2"/>
        <w:tabs>
          <w:tab w:val="right" w:leader="dot" w:pos="8306"/>
        </w:tabs>
      </w:pPr>
      <w:hyperlink w:anchor="_Toc16909" w:history="1">
        <w:r>
          <w:rPr>
            <w:rFonts w:ascii="仿宋" w:eastAsia="仿宋" w:hAnsi="仿宋" w:cs="仿宋" w:hint="eastAsia"/>
            <w:lang w:eastAsia="zh-CN"/>
          </w:rPr>
          <w:t>(二)、分子诊断试剂项目运营期的原辅材料采购与管理</w:t>
        </w:r>
        <w:r>
          <w:tab/>
        </w:r>
        <w:r>
          <w:fldChar w:fldCharType="begin"/>
        </w:r>
        <w:r>
          <w:instrText xml:space="preserve"> PAGEREF _Toc16909 \h </w:instrText>
        </w:r>
        <w:r>
          <w:fldChar w:fldCharType="separate"/>
        </w:r>
        <w:r>
          <w:t>4</w:t>
        </w:r>
        <w:r>
          <w:fldChar w:fldCharType="end"/>
        </w:r>
      </w:hyperlink>
    </w:p>
    <w:p>
      <w:pPr>
        <w:pStyle w:val="TOC2"/>
        <w:tabs>
          <w:tab w:val="right" w:leader="dot" w:pos="8306"/>
        </w:tabs>
      </w:pPr>
      <w:hyperlink w:anchor="_Toc22974" w:history="1">
        <w:r>
          <w:rPr>
            <w:rFonts w:ascii="仿宋" w:eastAsia="仿宋" w:hAnsi="仿宋" w:cs="仿宋" w:hint="eastAsia"/>
            <w:lang w:eastAsia="zh-CN"/>
          </w:rPr>
          <w:t>(三)、技术管理的独特特色</w:t>
        </w:r>
        <w:r>
          <w:tab/>
        </w:r>
        <w:r>
          <w:fldChar w:fldCharType="begin"/>
        </w:r>
        <w:r>
          <w:instrText xml:space="preserve"> PAGEREF _Toc22974 \h </w:instrText>
        </w:r>
        <w:r>
          <w:fldChar w:fldCharType="separate"/>
        </w:r>
        <w:r>
          <w:t>5</w:t>
        </w:r>
        <w:r>
          <w:fldChar w:fldCharType="end"/>
        </w:r>
      </w:hyperlink>
    </w:p>
    <w:p>
      <w:pPr>
        <w:pStyle w:val="TOC2"/>
        <w:tabs>
          <w:tab w:val="right" w:leader="dot" w:pos="8306"/>
        </w:tabs>
      </w:pPr>
      <w:hyperlink w:anchor="_Toc4801" w:history="1">
        <w:r>
          <w:rPr>
            <w:rFonts w:ascii="仿宋" w:eastAsia="仿宋" w:hAnsi="仿宋" w:cs="仿宋" w:hint="eastAsia"/>
            <w:lang w:eastAsia="zh-CN"/>
          </w:rPr>
          <w:t>(四)、分子诊断试剂项目工艺技术设计方案</w:t>
        </w:r>
        <w:r>
          <w:tab/>
        </w:r>
        <w:r>
          <w:fldChar w:fldCharType="begin"/>
        </w:r>
        <w:r>
          <w:instrText xml:space="preserve"> PAGEREF _Toc4801 \h </w:instrText>
        </w:r>
        <w:r>
          <w:fldChar w:fldCharType="separate"/>
        </w:r>
        <w:r>
          <w:t>7</w:t>
        </w:r>
        <w:r>
          <w:fldChar w:fldCharType="end"/>
        </w:r>
      </w:hyperlink>
    </w:p>
    <w:p>
      <w:pPr>
        <w:pStyle w:val="TOC2"/>
        <w:tabs>
          <w:tab w:val="right" w:leader="dot" w:pos="8306"/>
        </w:tabs>
      </w:pPr>
      <w:hyperlink w:anchor="_Toc20260" w:history="1">
        <w:r>
          <w:rPr>
            <w:rFonts w:ascii="仿宋" w:eastAsia="仿宋" w:hAnsi="仿宋" w:cs="仿宋" w:hint="eastAsia"/>
            <w:lang w:eastAsia="zh-CN"/>
          </w:rPr>
          <w:t>(五)、设备选型的智能化方案</w:t>
        </w:r>
        <w:r>
          <w:tab/>
        </w:r>
        <w:r>
          <w:fldChar w:fldCharType="begin"/>
        </w:r>
        <w:r>
          <w:instrText xml:space="preserve"> PAGEREF _Toc20260 \h </w:instrText>
        </w:r>
        <w:r>
          <w:fldChar w:fldCharType="separate"/>
        </w:r>
        <w:r>
          <w:t>8</w:t>
        </w:r>
        <w:r>
          <w:fldChar w:fldCharType="end"/>
        </w:r>
      </w:hyperlink>
    </w:p>
    <w:p>
      <w:pPr>
        <w:pStyle w:val="TOC1"/>
        <w:tabs>
          <w:tab w:val="right" w:leader="dot" w:pos="8306"/>
        </w:tabs>
      </w:pPr>
      <w:hyperlink w:anchor="_Toc27812" w:history="1">
        <w:r>
          <w:rPr>
            <w:rFonts w:ascii="仿宋" w:eastAsia="仿宋" w:hAnsi="仿宋" w:cs="仿宋" w:hint="eastAsia"/>
            <w:lang w:eastAsia="zh-CN"/>
          </w:rPr>
          <w:t>二、建设规划分析</w:t>
        </w:r>
        <w:r>
          <w:tab/>
        </w:r>
        <w:r>
          <w:fldChar w:fldCharType="begin"/>
        </w:r>
        <w:r>
          <w:instrText xml:space="preserve"> PAGEREF _Toc27812 \h </w:instrText>
        </w:r>
        <w:r>
          <w:fldChar w:fldCharType="separate"/>
        </w:r>
        <w:r>
          <w:t>9</w:t>
        </w:r>
        <w:r>
          <w:fldChar w:fldCharType="end"/>
        </w:r>
      </w:hyperlink>
    </w:p>
    <w:p>
      <w:pPr>
        <w:pStyle w:val="TOC2"/>
        <w:tabs>
          <w:tab w:val="right" w:leader="dot" w:pos="8306"/>
        </w:tabs>
      </w:pPr>
      <w:hyperlink w:anchor="_Toc16733" w:history="1">
        <w:r>
          <w:rPr>
            <w:rFonts w:ascii="仿宋" w:eastAsia="仿宋" w:hAnsi="仿宋" w:cs="仿宋" w:hint="eastAsia"/>
            <w:lang w:eastAsia="zh-CN"/>
          </w:rPr>
          <w:t>(一)、产品规划</w:t>
        </w:r>
        <w:r>
          <w:tab/>
        </w:r>
        <w:r>
          <w:fldChar w:fldCharType="begin"/>
        </w:r>
        <w:r>
          <w:instrText xml:space="preserve"> PAGEREF _Toc16733 \h </w:instrText>
        </w:r>
        <w:r>
          <w:fldChar w:fldCharType="separate"/>
        </w:r>
        <w:r>
          <w:t>9</w:t>
        </w:r>
        <w:r>
          <w:fldChar w:fldCharType="end"/>
        </w:r>
      </w:hyperlink>
    </w:p>
    <w:p>
      <w:pPr>
        <w:pStyle w:val="TOC2"/>
        <w:tabs>
          <w:tab w:val="right" w:leader="dot" w:pos="8306"/>
        </w:tabs>
      </w:pPr>
      <w:hyperlink w:anchor="_Toc3060" w:history="1">
        <w:r>
          <w:rPr>
            <w:rFonts w:ascii="仿宋" w:eastAsia="仿宋" w:hAnsi="仿宋" w:cs="仿宋" w:hint="eastAsia"/>
            <w:lang w:eastAsia="zh-CN"/>
          </w:rPr>
          <w:t>(二)、建设规模</w:t>
        </w:r>
        <w:r>
          <w:tab/>
        </w:r>
        <w:r>
          <w:fldChar w:fldCharType="begin"/>
        </w:r>
        <w:r>
          <w:instrText xml:space="preserve"> PAGEREF _Toc3060 \h </w:instrText>
        </w:r>
        <w:r>
          <w:fldChar w:fldCharType="separate"/>
        </w:r>
        <w:r>
          <w:t>10</w:t>
        </w:r>
        <w:r>
          <w:fldChar w:fldCharType="end"/>
        </w:r>
      </w:hyperlink>
    </w:p>
    <w:p>
      <w:pPr>
        <w:pStyle w:val="TOC1"/>
        <w:tabs>
          <w:tab w:val="right" w:leader="dot" w:pos="8306"/>
        </w:tabs>
      </w:pPr>
      <w:hyperlink w:anchor="_Toc8340" w:history="1">
        <w:r>
          <w:rPr>
            <w:rFonts w:ascii="仿宋" w:eastAsia="仿宋" w:hAnsi="仿宋" w:cs="仿宋" w:hint="eastAsia"/>
            <w:lang w:eastAsia="zh-CN"/>
          </w:rPr>
          <w:t>三、后期运营与管理</w:t>
        </w:r>
        <w:r>
          <w:tab/>
        </w:r>
        <w:r>
          <w:fldChar w:fldCharType="begin"/>
        </w:r>
        <w:r>
          <w:instrText xml:space="preserve"> PAGEREF _Toc8340 \h </w:instrText>
        </w:r>
        <w:r>
          <w:fldChar w:fldCharType="separate"/>
        </w:r>
        <w:r>
          <w:t>11</w:t>
        </w:r>
        <w:r>
          <w:fldChar w:fldCharType="end"/>
        </w:r>
      </w:hyperlink>
    </w:p>
    <w:p>
      <w:pPr>
        <w:pStyle w:val="TOC2"/>
        <w:tabs>
          <w:tab w:val="right" w:leader="dot" w:pos="8306"/>
        </w:tabs>
      </w:pPr>
      <w:hyperlink w:anchor="_Toc22905" w:history="1">
        <w:r>
          <w:rPr>
            <w:rFonts w:ascii="仿宋" w:eastAsia="仿宋" w:hAnsi="仿宋" w:cs="仿宋" w:hint="eastAsia"/>
            <w:lang w:eastAsia="zh-CN"/>
          </w:rPr>
          <w:t>(一)、分子诊断试剂项目运营管理机制</w:t>
        </w:r>
        <w:r>
          <w:tab/>
        </w:r>
        <w:r>
          <w:fldChar w:fldCharType="begin"/>
        </w:r>
        <w:r>
          <w:instrText xml:space="preserve"> PAGEREF _Toc22905 \h </w:instrText>
        </w:r>
        <w:r>
          <w:fldChar w:fldCharType="separate"/>
        </w:r>
        <w:r>
          <w:t>11</w:t>
        </w:r>
        <w:r>
          <w:fldChar w:fldCharType="end"/>
        </w:r>
      </w:hyperlink>
    </w:p>
    <w:p>
      <w:pPr>
        <w:pStyle w:val="TOC2"/>
        <w:tabs>
          <w:tab w:val="right" w:leader="dot" w:pos="8306"/>
        </w:tabs>
      </w:pPr>
      <w:hyperlink w:anchor="_Toc3760" w:history="1">
        <w:r>
          <w:rPr>
            <w:rFonts w:ascii="仿宋" w:eastAsia="仿宋" w:hAnsi="仿宋" w:cs="仿宋" w:hint="eastAsia"/>
            <w:lang w:eastAsia="zh-CN"/>
          </w:rPr>
          <w:t>(二)、人员培训与知识转移</w:t>
        </w:r>
        <w:r>
          <w:tab/>
        </w:r>
        <w:r>
          <w:fldChar w:fldCharType="begin"/>
        </w:r>
        <w:r>
          <w:instrText xml:space="preserve"> PAGEREF _Toc3760 \h </w:instrText>
        </w:r>
        <w:r>
          <w:fldChar w:fldCharType="separate"/>
        </w:r>
        <w:r>
          <w:t>11</w:t>
        </w:r>
        <w:r>
          <w:fldChar w:fldCharType="end"/>
        </w:r>
      </w:hyperlink>
    </w:p>
    <w:p>
      <w:pPr>
        <w:pStyle w:val="TOC2"/>
        <w:tabs>
          <w:tab w:val="right" w:leader="dot" w:pos="8306"/>
        </w:tabs>
      </w:pPr>
      <w:hyperlink w:anchor="_Toc17097" w:history="1">
        <w:r>
          <w:rPr>
            <w:rFonts w:ascii="仿宋" w:eastAsia="仿宋" w:hAnsi="仿宋" w:cs="仿宋" w:hint="eastAsia"/>
            <w:lang w:eastAsia="zh-CN"/>
          </w:rPr>
          <w:t>(三)、设备维护与保养</w:t>
        </w:r>
        <w:r>
          <w:tab/>
        </w:r>
        <w:r>
          <w:fldChar w:fldCharType="begin"/>
        </w:r>
        <w:r>
          <w:instrText xml:space="preserve"> PAGEREF _Toc17097 \h </w:instrText>
        </w:r>
        <w:r>
          <w:fldChar w:fldCharType="separate"/>
        </w:r>
        <w:r>
          <w:t>12</w:t>
        </w:r>
        <w:r>
          <w:fldChar w:fldCharType="end"/>
        </w:r>
      </w:hyperlink>
    </w:p>
    <w:p>
      <w:pPr>
        <w:pStyle w:val="TOC2"/>
        <w:tabs>
          <w:tab w:val="right" w:leader="dot" w:pos="8306"/>
        </w:tabs>
      </w:pPr>
      <w:hyperlink w:anchor="_Toc4339" w:history="1">
        <w:r>
          <w:rPr>
            <w:rFonts w:ascii="仿宋" w:eastAsia="仿宋" w:hAnsi="仿宋" w:cs="仿宋" w:hint="eastAsia"/>
            <w:lang w:eastAsia="zh-CN"/>
          </w:rPr>
          <w:t>(四)、定期检查与评估</w:t>
        </w:r>
        <w:r>
          <w:tab/>
        </w:r>
        <w:r>
          <w:fldChar w:fldCharType="begin"/>
        </w:r>
        <w:r>
          <w:instrText xml:space="preserve"> PAGEREF _Toc4339 \h </w:instrText>
        </w:r>
        <w:r>
          <w:fldChar w:fldCharType="separate"/>
        </w:r>
        <w:r>
          <w:t>13</w:t>
        </w:r>
        <w:r>
          <w:fldChar w:fldCharType="end"/>
        </w:r>
      </w:hyperlink>
    </w:p>
    <w:p>
      <w:pPr>
        <w:pStyle w:val="TOC1"/>
        <w:tabs>
          <w:tab w:val="right" w:leader="dot" w:pos="8306"/>
        </w:tabs>
      </w:pPr>
      <w:hyperlink w:anchor="_Toc30210" w:history="1">
        <w:r>
          <w:rPr>
            <w:rFonts w:ascii="仿宋" w:eastAsia="仿宋" w:hAnsi="仿宋" w:cs="仿宋" w:hint="eastAsia"/>
            <w:lang w:eastAsia="zh-CN"/>
          </w:rPr>
          <w:t>四、分子诊断试剂项目概论</w:t>
        </w:r>
        <w:r>
          <w:tab/>
        </w:r>
        <w:r>
          <w:fldChar w:fldCharType="begin"/>
        </w:r>
        <w:r>
          <w:instrText xml:space="preserve"> PAGEREF _Toc30210 \h </w:instrText>
        </w:r>
        <w:r>
          <w:fldChar w:fldCharType="separate"/>
        </w:r>
        <w:r>
          <w:t>13</w:t>
        </w:r>
        <w:r>
          <w:fldChar w:fldCharType="end"/>
        </w:r>
      </w:hyperlink>
    </w:p>
    <w:p>
      <w:pPr>
        <w:pStyle w:val="TOC2"/>
        <w:tabs>
          <w:tab w:val="right" w:leader="dot" w:pos="8306"/>
        </w:tabs>
      </w:pPr>
      <w:hyperlink w:anchor="_Toc27492" w:history="1">
        <w:r>
          <w:rPr>
            <w:rFonts w:ascii="仿宋" w:eastAsia="仿宋" w:hAnsi="仿宋" w:cs="仿宋" w:hint="eastAsia"/>
            <w:lang w:eastAsia="zh-CN"/>
          </w:rPr>
          <w:t>(一)、创新计划及分子诊断试剂项目性质</w:t>
        </w:r>
        <w:r>
          <w:tab/>
        </w:r>
        <w:r>
          <w:fldChar w:fldCharType="begin"/>
        </w:r>
        <w:r>
          <w:instrText xml:space="preserve"> PAGEREF _Toc27492 \h </w:instrText>
        </w:r>
        <w:r>
          <w:fldChar w:fldCharType="separate"/>
        </w:r>
        <w:r>
          <w:t>13</w:t>
        </w:r>
        <w:r>
          <w:fldChar w:fldCharType="end"/>
        </w:r>
      </w:hyperlink>
    </w:p>
    <w:p>
      <w:pPr>
        <w:pStyle w:val="TOC2"/>
        <w:tabs>
          <w:tab w:val="right" w:leader="dot" w:pos="8306"/>
        </w:tabs>
      </w:pPr>
      <w:hyperlink w:anchor="_Toc9216" w:history="1">
        <w:r>
          <w:rPr>
            <w:rFonts w:ascii="仿宋" w:eastAsia="仿宋" w:hAnsi="仿宋" w:cs="仿宋" w:hint="eastAsia"/>
            <w:lang w:eastAsia="zh-CN"/>
          </w:rPr>
          <w:t>(二)、主管单位与分子诊断试剂项目执行方</w:t>
        </w:r>
        <w:r>
          <w:tab/>
        </w:r>
        <w:r>
          <w:fldChar w:fldCharType="begin"/>
        </w:r>
        <w:r>
          <w:instrText xml:space="preserve"> PAGEREF _Toc9216 \h </w:instrText>
        </w:r>
        <w:r>
          <w:fldChar w:fldCharType="separate"/>
        </w:r>
        <w:r>
          <w:t>14</w:t>
        </w:r>
        <w:r>
          <w:fldChar w:fldCharType="end"/>
        </w:r>
      </w:hyperlink>
    </w:p>
    <w:p>
      <w:pPr>
        <w:pStyle w:val="TOC2"/>
        <w:tabs>
          <w:tab w:val="right" w:leader="dot" w:pos="8306"/>
        </w:tabs>
      </w:pPr>
      <w:hyperlink w:anchor="_Toc23699" w:history="1">
        <w:r>
          <w:rPr>
            <w:rFonts w:ascii="仿宋" w:eastAsia="仿宋" w:hAnsi="仿宋" w:cs="仿宋" w:hint="eastAsia"/>
            <w:lang w:eastAsia="zh-CN"/>
          </w:rPr>
          <w:t>(三)、战略协作伙伴</w:t>
        </w:r>
        <w:r>
          <w:tab/>
        </w:r>
        <w:r>
          <w:fldChar w:fldCharType="begin"/>
        </w:r>
        <w:r>
          <w:instrText xml:space="preserve"> PAGEREF _Toc23699 \h </w:instrText>
        </w:r>
        <w:r>
          <w:fldChar w:fldCharType="separate"/>
        </w:r>
        <w:r>
          <w:t>15</w:t>
        </w:r>
        <w:r>
          <w:fldChar w:fldCharType="end"/>
        </w:r>
      </w:hyperlink>
    </w:p>
    <w:p>
      <w:pPr>
        <w:pStyle w:val="TOC2"/>
        <w:tabs>
          <w:tab w:val="right" w:leader="dot" w:pos="8306"/>
        </w:tabs>
      </w:pPr>
      <w:hyperlink w:anchor="_Toc17816" w:history="1">
        <w:r>
          <w:rPr>
            <w:rFonts w:ascii="仿宋" w:eastAsia="仿宋" w:hAnsi="仿宋" w:cs="仿宋" w:hint="eastAsia"/>
            <w:lang w:eastAsia="zh-CN"/>
          </w:rPr>
          <w:t>(四)、分子诊断试剂项目提出背景和合理性</w:t>
        </w:r>
        <w:r>
          <w:tab/>
        </w:r>
        <w:r>
          <w:fldChar w:fldCharType="begin"/>
        </w:r>
        <w:r>
          <w:instrText xml:space="preserve"> PAGEREF _Toc17816 \h </w:instrText>
        </w:r>
        <w:r>
          <w:fldChar w:fldCharType="separate"/>
        </w:r>
        <w:r>
          <w:t>16</w:t>
        </w:r>
        <w:r>
          <w:fldChar w:fldCharType="end"/>
        </w:r>
      </w:hyperlink>
    </w:p>
    <w:p>
      <w:pPr>
        <w:pStyle w:val="TOC2"/>
        <w:tabs>
          <w:tab w:val="right" w:leader="dot" w:pos="8306"/>
        </w:tabs>
      </w:pPr>
      <w:hyperlink w:anchor="_Toc25724" w:history="1">
        <w:r>
          <w:rPr>
            <w:rFonts w:ascii="仿宋" w:eastAsia="仿宋" w:hAnsi="仿宋" w:cs="仿宋" w:hint="eastAsia"/>
            <w:lang w:eastAsia="zh-CN"/>
          </w:rPr>
          <w:t>(五)、分子诊断试剂项目选址和土地综合评估</w:t>
        </w:r>
        <w:r>
          <w:tab/>
        </w:r>
        <w:r>
          <w:fldChar w:fldCharType="begin"/>
        </w:r>
        <w:r>
          <w:instrText xml:space="preserve"> PAGEREF _Toc25724 \h </w:instrText>
        </w:r>
        <w:r>
          <w:fldChar w:fldCharType="separate"/>
        </w:r>
        <w:r>
          <w:t>17</w:t>
        </w:r>
        <w:r>
          <w:fldChar w:fldCharType="end"/>
        </w:r>
      </w:hyperlink>
    </w:p>
    <w:p>
      <w:pPr>
        <w:pStyle w:val="TOC2"/>
        <w:tabs>
          <w:tab w:val="right" w:leader="dot" w:pos="8306"/>
        </w:tabs>
      </w:pPr>
      <w:hyperlink w:anchor="_Toc870" w:history="1">
        <w:r>
          <w:rPr>
            <w:rFonts w:ascii="仿宋" w:eastAsia="仿宋" w:hAnsi="仿宋" w:cs="仿宋" w:hint="eastAsia"/>
            <w:lang w:eastAsia="zh-CN"/>
          </w:rPr>
          <w:t>(六)、土木工程建设目标</w:t>
        </w:r>
        <w:r>
          <w:tab/>
        </w:r>
        <w:r>
          <w:fldChar w:fldCharType="begin"/>
        </w:r>
        <w:r>
          <w:instrText xml:space="preserve"> PAGEREF _Toc870 \h </w:instrText>
        </w:r>
        <w:r>
          <w:fldChar w:fldCharType="separate"/>
        </w:r>
        <w:r>
          <w:t>18</w:t>
        </w:r>
        <w:r>
          <w:fldChar w:fldCharType="end"/>
        </w:r>
      </w:hyperlink>
    </w:p>
    <w:p>
      <w:pPr>
        <w:pStyle w:val="TOC2"/>
        <w:tabs>
          <w:tab w:val="right" w:leader="dot" w:pos="8306"/>
        </w:tabs>
      </w:pPr>
      <w:hyperlink w:anchor="_Toc22424" w:history="1">
        <w:r>
          <w:rPr>
            <w:rFonts w:ascii="仿宋" w:eastAsia="仿宋" w:hAnsi="仿宋" w:cs="仿宋" w:hint="eastAsia"/>
            <w:lang w:eastAsia="zh-CN"/>
          </w:rPr>
          <w:t>(七)、设备采购计划</w:t>
        </w:r>
        <w:r>
          <w:tab/>
        </w:r>
        <w:r>
          <w:fldChar w:fldCharType="begin"/>
        </w:r>
        <w:r>
          <w:instrText xml:space="preserve"> PAGEREF _Toc22424 \h </w:instrText>
        </w:r>
        <w:r>
          <w:fldChar w:fldCharType="separate"/>
        </w:r>
        <w:r>
          <w:t>18</w:t>
        </w:r>
        <w:r>
          <w:fldChar w:fldCharType="end"/>
        </w:r>
      </w:hyperlink>
    </w:p>
    <w:p>
      <w:pPr>
        <w:pStyle w:val="TOC2"/>
        <w:tabs>
          <w:tab w:val="right" w:leader="dot" w:pos="8306"/>
        </w:tabs>
      </w:pPr>
      <w:hyperlink w:anchor="_Toc7457" w:history="1">
        <w:r>
          <w:rPr>
            <w:rFonts w:ascii="仿宋" w:eastAsia="仿宋" w:hAnsi="仿宋" w:cs="仿宋" w:hint="eastAsia"/>
            <w:lang w:eastAsia="zh-CN"/>
          </w:rPr>
          <w:t>(八)、产品规划与开发方案</w:t>
        </w:r>
        <w:r>
          <w:tab/>
        </w:r>
        <w:r>
          <w:fldChar w:fldCharType="begin"/>
        </w:r>
        <w:r>
          <w:instrText xml:space="preserve"> PAGEREF _Toc7457 \h </w:instrText>
        </w:r>
        <w:r>
          <w:fldChar w:fldCharType="separate"/>
        </w:r>
        <w:r>
          <w:t>19</w:t>
        </w:r>
        <w:r>
          <w:fldChar w:fldCharType="end"/>
        </w:r>
      </w:hyperlink>
    </w:p>
    <w:p>
      <w:pPr>
        <w:pStyle w:val="TOC2"/>
        <w:tabs>
          <w:tab w:val="right" w:leader="dot" w:pos="8306"/>
        </w:tabs>
      </w:pPr>
      <w:hyperlink w:anchor="_Toc18267" w:history="1">
        <w:r>
          <w:rPr>
            <w:rFonts w:ascii="仿宋" w:eastAsia="仿宋" w:hAnsi="仿宋" w:cs="仿宋" w:hint="eastAsia"/>
            <w:lang w:eastAsia="zh-CN"/>
          </w:rPr>
          <w:t>(九)、原材料供应保障</w:t>
        </w:r>
        <w:r>
          <w:tab/>
        </w:r>
        <w:r>
          <w:fldChar w:fldCharType="begin"/>
        </w:r>
        <w:r>
          <w:instrText xml:space="preserve"> PAGEREF _Toc18267 \h </w:instrText>
        </w:r>
        <w:r>
          <w:fldChar w:fldCharType="separate"/>
        </w:r>
        <w:r>
          <w:t>19</w:t>
        </w:r>
        <w:r>
          <w:fldChar w:fldCharType="end"/>
        </w:r>
      </w:hyperlink>
    </w:p>
    <w:p>
      <w:pPr>
        <w:pStyle w:val="TOC2"/>
        <w:tabs>
          <w:tab w:val="right" w:leader="dot" w:pos="8306"/>
        </w:tabs>
      </w:pPr>
      <w:hyperlink w:anchor="_Toc21662" w:history="1">
        <w:r>
          <w:rPr>
            <w:rFonts w:ascii="仿宋" w:eastAsia="仿宋" w:hAnsi="仿宋" w:cs="仿宋" w:hint="eastAsia"/>
            <w:lang w:eastAsia="zh-CN"/>
          </w:rPr>
          <w:t>(十)、分子诊断试剂项目能源消耗分析</w:t>
        </w:r>
        <w:r>
          <w:tab/>
        </w:r>
        <w:r>
          <w:fldChar w:fldCharType="begin"/>
        </w:r>
        <w:r>
          <w:instrText xml:space="preserve"> PAGEREF _Toc21662 \h </w:instrText>
        </w:r>
        <w:r>
          <w:fldChar w:fldCharType="separate"/>
        </w:r>
        <w:r>
          <w:t>20</w:t>
        </w:r>
        <w:r>
          <w:fldChar w:fldCharType="end"/>
        </w:r>
      </w:hyperlink>
    </w:p>
    <w:p>
      <w:pPr>
        <w:pStyle w:val="TOC2"/>
        <w:tabs>
          <w:tab w:val="right" w:leader="dot" w:pos="8306"/>
        </w:tabs>
      </w:pPr>
      <w:hyperlink w:anchor="_Toc21421" w:history="1">
        <w:r>
          <w:rPr>
            <w:rFonts w:ascii="仿宋" w:eastAsia="仿宋" w:hAnsi="仿宋" w:cs="仿宋" w:hint="eastAsia"/>
            <w:lang w:eastAsia="zh-CN"/>
          </w:rPr>
          <w:t>(十一)、环境保护</w:t>
        </w:r>
        <w:r>
          <w:tab/>
        </w:r>
        <w:r>
          <w:fldChar w:fldCharType="begin"/>
        </w:r>
        <w:r>
          <w:instrText xml:space="preserve"> PAGEREF _Toc21421 \h </w:instrText>
        </w:r>
        <w:r>
          <w:fldChar w:fldCharType="separate"/>
        </w:r>
        <w:r>
          <w:t>21</w:t>
        </w:r>
        <w:r>
          <w:fldChar w:fldCharType="end"/>
        </w:r>
      </w:hyperlink>
    </w:p>
    <w:p>
      <w:pPr>
        <w:pStyle w:val="TOC2"/>
        <w:tabs>
          <w:tab w:val="right" w:leader="dot" w:pos="8306"/>
        </w:tabs>
      </w:pPr>
      <w:hyperlink w:anchor="_Toc16876" w:history="1">
        <w:r>
          <w:rPr>
            <w:rFonts w:ascii="仿宋" w:eastAsia="仿宋" w:hAnsi="仿宋" w:cs="仿宋" w:hint="eastAsia"/>
            <w:lang w:eastAsia="zh-CN"/>
          </w:rPr>
          <w:t>(十二)、分子诊断试剂项目进度规划与执行</w:t>
        </w:r>
        <w:r>
          <w:tab/>
        </w:r>
        <w:r>
          <w:fldChar w:fldCharType="begin"/>
        </w:r>
        <w:r>
          <w:instrText xml:space="preserve"> PAGEREF _Toc16876 \h </w:instrText>
        </w:r>
        <w:r>
          <w:fldChar w:fldCharType="separate"/>
        </w:r>
        <w:r>
          <w:t>22</w:t>
        </w:r>
        <w:r>
          <w:fldChar w:fldCharType="end"/>
        </w:r>
      </w:hyperlink>
    </w:p>
    <w:p>
      <w:pPr>
        <w:pStyle w:val="TOC2"/>
        <w:tabs>
          <w:tab w:val="right" w:leader="dot" w:pos="8306"/>
        </w:tabs>
      </w:pPr>
      <w:hyperlink w:anchor="_Toc21791" w:history="1">
        <w:r>
          <w:rPr>
            <w:rFonts w:ascii="仿宋" w:eastAsia="仿宋" w:hAnsi="仿宋" w:cs="仿宋" w:hint="eastAsia"/>
            <w:lang w:eastAsia="zh-CN"/>
          </w:rPr>
          <w:t>(十三)、经济效益分析与投资预估</w:t>
        </w:r>
        <w:r>
          <w:tab/>
        </w:r>
        <w:r>
          <w:fldChar w:fldCharType="begin"/>
        </w:r>
        <w:r>
          <w:instrText xml:space="preserve"> PAGEREF _Toc21791 \h </w:instrText>
        </w:r>
        <w:r>
          <w:fldChar w:fldCharType="separate"/>
        </w:r>
        <w:r>
          <w:t>22</w:t>
        </w:r>
        <w:r>
          <w:fldChar w:fldCharType="end"/>
        </w:r>
      </w:hyperlink>
    </w:p>
    <w:p>
      <w:pPr>
        <w:pStyle w:val="TOC2"/>
        <w:tabs>
          <w:tab w:val="right" w:leader="dot" w:pos="8306"/>
        </w:tabs>
      </w:pPr>
      <w:hyperlink w:anchor="_Toc24865" w:history="1">
        <w:r>
          <w:rPr>
            <w:rFonts w:ascii="仿宋" w:eastAsia="仿宋" w:hAnsi="仿宋" w:cs="仿宋" w:hint="eastAsia"/>
            <w:lang w:eastAsia="zh-CN"/>
          </w:rPr>
          <w:t>(十四)、报告详解与解释</w:t>
        </w:r>
        <w:r>
          <w:tab/>
        </w:r>
        <w:r>
          <w:fldChar w:fldCharType="begin"/>
        </w:r>
        <w:r>
          <w:instrText xml:space="preserve"> PAGEREF _Toc24865 \h </w:instrText>
        </w:r>
        <w:r>
          <w:fldChar w:fldCharType="separate"/>
        </w:r>
        <w:r>
          <w:t>23</w:t>
        </w:r>
        <w:r>
          <w:fldChar w:fldCharType="end"/>
        </w:r>
      </w:hyperlink>
    </w:p>
    <w:p>
      <w:pPr>
        <w:pStyle w:val="TOC1"/>
        <w:tabs>
          <w:tab w:val="right" w:leader="dot" w:pos="8306"/>
        </w:tabs>
      </w:pPr>
      <w:hyperlink w:anchor="_Toc3573" w:history="1">
        <w:r>
          <w:rPr>
            <w:rFonts w:ascii="仿宋" w:eastAsia="仿宋" w:hAnsi="仿宋" w:cs="仿宋" w:hint="eastAsia"/>
            <w:lang w:eastAsia="zh-CN"/>
          </w:rPr>
          <w:t>五、分子诊断试剂项目收尾与总结</w:t>
        </w:r>
        <w:r>
          <w:tab/>
        </w:r>
        <w:r>
          <w:fldChar w:fldCharType="begin"/>
        </w:r>
        <w:r>
          <w:instrText xml:space="preserve"> PAGEREF _Toc3573 \h </w:instrText>
        </w:r>
        <w:r>
          <w:fldChar w:fldCharType="separate"/>
        </w:r>
        <w:r>
          <w:t>24</w:t>
        </w:r>
        <w:r>
          <w:fldChar w:fldCharType="end"/>
        </w:r>
      </w:hyperlink>
    </w:p>
    <w:p>
      <w:pPr>
        <w:pStyle w:val="TOC2"/>
        <w:tabs>
          <w:tab w:val="right" w:leader="dot" w:pos="8306"/>
        </w:tabs>
      </w:pPr>
      <w:hyperlink w:anchor="_Toc28636" w:history="1">
        <w:r>
          <w:rPr>
            <w:rFonts w:ascii="仿宋" w:eastAsia="仿宋" w:hAnsi="仿宋" w:cs="仿宋" w:hint="eastAsia"/>
            <w:lang w:eastAsia="zh-CN"/>
          </w:rPr>
          <w:t>(一)、分子诊断试剂项目总结与经验分享</w:t>
        </w:r>
        <w:r>
          <w:tab/>
        </w:r>
        <w:r>
          <w:fldChar w:fldCharType="begin"/>
        </w:r>
        <w:r>
          <w:instrText xml:space="preserve"> PAGEREF _Toc28636 \h </w:instrText>
        </w:r>
        <w:r>
          <w:fldChar w:fldCharType="separate"/>
        </w:r>
        <w:r>
          <w:t>24</w:t>
        </w:r>
        <w:r>
          <w:fldChar w:fldCharType="end"/>
        </w:r>
      </w:hyperlink>
    </w:p>
    <w:p>
      <w:pPr>
        <w:pStyle w:val="TOC2"/>
        <w:tabs>
          <w:tab w:val="right" w:leader="dot" w:pos="8306"/>
        </w:tabs>
      </w:pPr>
      <w:hyperlink w:anchor="_Toc16433" w:history="1">
        <w:r>
          <w:rPr>
            <w:rFonts w:ascii="仿宋" w:eastAsia="仿宋" w:hAnsi="仿宋" w:cs="仿宋" w:hint="eastAsia"/>
            <w:lang w:eastAsia="zh-CN"/>
          </w:rPr>
          <w:t>(二)、分子诊断试剂项目报告与归档</w:t>
        </w:r>
        <w:r>
          <w:tab/>
        </w:r>
        <w:r>
          <w:fldChar w:fldCharType="begin"/>
        </w:r>
        <w:r>
          <w:instrText xml:space="preserve"> PAGEREF _Toc16433 \h </w:instrText>
        </w:r>
        <w:r>
          <w:fldChar w:fldCharType="separate"/>
        </w:r>
        <w:r>
          <w:t>27</w:t>
        </w:r>
        <w:r>
          <w:fldChar w:fldCharType="end"/>
        </w:r>
      </w:hyperlink>
    </w:p>
    <w:p>
      <w:pPr>
        <w:pStyle w:val="TOC2"/>
        <w:tabs>
          <w:tab w:val="right" w:leader="dot" w:pos="8306"/>
        </w:tabs>
      </w:pPr>
      <w:hyperlink w:anchor="_Toc8068" w:history="1">
        <w:r>
          <w:rPr>
            <w:rFonts w:ascii="仿宋" w:eastAsia="仿宋" w:hAnsi="仿宋" w:cs="仿宋" w:hint="eastAsia"/>
            <w:lang w:eastAsia="zh-CN"/>
          </w:rPr>
          <w:t>(三)、分子诊断试剂项目收尾与结算</w:t>
        </w:r>
        <w:r>
          <w:tab/>
        </w:r>
        <w:r>
          <w:fldChar w:fldCharType="begin"/>
        </w:r>
        <w:r>
          <w:instrText xml:space="preserve"> PAGEREF _Toc8068 \h </w:instrText>
        </w:r>
        <w:r>
          <w:fldChar w:fldCharType="separate"/>
        </w:r>
        <w:r>
          <w:t>29</w:t>
        </w:r>
        <w:r>
          <w:fldChar w:fldCharType="end"/>
        </w:r>
      </w:hyperlink>
    </w:p>
    <w:p>
      <w:pPr>
        <w:pStyle w:val="TOC2"/>
        <w:tabs>
          <w:tab w:val="right" w:leader="dot" w:pos="8306"/>
        </w:tabs>
      </w:pPr>
      <w:hyperlink w:anchor="_Toc14660" w:history="1">
        <w:r>
          <w:rPr>
            <w:rFonts w:ascii="仿宋" w:eastAsia="仿宋" w:hAnsi="仿宋" w:cs="仿宋" w:hint="eastAsia"/>
            <w:lang w:eastAsia="zh-CN"/>
          </w:rPr>
          <w:t>(四)、团队人员调整与反馈</w:t>
        </w:r>
        <w:r>
          <w:tab/>
        </w:r>
        <w:r>
          <w:fldChar w:fldCharType="begin"/>
        </w:r>
        <w:r>
          <w:instrText xml:space="preserve"> PAGEREF _Toc14660 \h </w:instrText>
        </w:r>
        <w:r>
          <w:fldChar w:fldCharType="separate"/>
        </w:r>
        <w:r>
          <w:t>30</w:t>
        </w:r>
        <w:r>
          <w:fldChar w:fldCharType="end"/>
        </w:r>
      </w:hyperlink>
    </w:p>
    <w:p>
      <w:pPr>
        <w:pStyle w:val="TOC1"/>
        <w:tabs>
          <w:tab w:val="right" w:leader="dot" w:pos="8306"/>
        </w:tabs>
      </w:pPr>
      <w:hyperlink w:anchor="_Toc2761" w:history="1">
        <w:r>
          <w:rPr>
            <w:rFonts w:ascii="仿宋" w:eastAsia="仿宋" w:hAnsi="仿宋" w:cs="仿宋" w:hint="eastAsia"/>
            <w:lang w:eastAsia="zh-CN"/>
          </w:rPr>
          <w:t>六、危机管理与应急响应</w:t>
        </w:r>
        <w:r>
          <w:tab/>
        </w:r>
        <w:r>
          <w:fldChar w:fldCharType="begin"/>
        </w:r>
        <w:r>
          <w:instrText xml:space="preserve"> PAGEREF _Toc2761 \h </w:instrText>
        </w:r>
        <w:r>
          <w:fldChar w:fldCharType="separate"/>
        </w:r>
        <w:r>
          <w:t>31</w:t>
        </w:r>
        <w:r>
          <w:fldChar w:fldCharType="end"/>
        </w:r>
      </w:hyperlink>
    </w:p>
    <w:p>
      <w:pPr>
        <w:pStyle w:val="TOC2"/>
        <w:tabs>
          <w:tab w:val="right" w:leader="dot" w:pos="8306"/>
        </w:tabs>
      </w:pPr>
      <w:hyperlink w:anchor="_Toc10266" w:history="1">
        <w:r>
          <w:rPr>
            <w:rFonts w:ascii="仿宋" w:eastAsia="仿宋" w:hAnsi="仿宋" w:cs="仿宋" w:hint="eastAsia"/>
            <w:lang w:eastAsia="zh-CN"/>
          </w:rPr>
          <w:t>(一)、危机管理计划制定</w:t>
        </w:r>
        <w:r>
          <w:tab/>
        </w:r>
        <w:r>
          <w:fldChar w:fldCharType="begin"/>
        </w:r>
        <w:r>
          <w:instrText xml:space="preserve"> PAGEREF _Toc10266 \h </w:instrText>
        </w:r>
        <w:r>
          <w:fldChar w:fldCharType="separate"/>
        </w:r>
        <w:r>
          <w:t>31</w:t>
        </w:r>
        <w:r>
          <w:fldChar w:fldCharType="end"/>
        </w:r>
      </w:hyperlink>
    </w:p>
    <w:p>
      <w:pPr>
        <w:pStyle w:val="TOC2"/>
        <w:tabs>
          <w:tab w:val="right" w:leader="dot" w:pos="8306"/>
        </w:tabs>
      </w:pPr>
      <w:hyperlink w:anchor="_Toc4090" w:history="1">
        <w:r>
          <w:rPr>
            <w:rFonts w:ascii="仿宋" w:eastAsia="仿宋" w:hAnsi="仿宋" w:cs="仿宋" w:hint="eastAsia"/>
            <w:lang w:eastAsia="zh-CN"/>
          </w:rPr>
          <w:t>(二)、应急响应流程</w:t>
        </w:r>
        <w:r>
          <w:tab/>
        </w:r>
        <w:r>
          <w:fldChar w:fldCharType="begin"/>
        </w:r>
        <w:r>
          <w:instrText xml:space="preserve"> PAGEREF _Toc4090 \h </w:instrText>
        </w:r>
        <w:r>
          <w:fldChar w:fldCharType="separate"/>
        </w:r>
        <w:r>
          <w:t>32</w:t>
        </w:r>
        <w:r>
          <w:fldChar w:fldCharType="end"/>
        </w:r>
      </w:hyperlink>
    </w:p>
    <w:p>
      <w:pPr>
        <w:pStyle w:val="TOC2"/>
        <w:tabs>
          <w:tab w:val="right" w:leader="dot" w:pos="8306"/>
        </w:tabs>
      </w:pPr>
      <w:hyperlink w:anchor="_Toc30864" w:history="1">
        <w:r>
          <w:rPr>
            <w:rFonts w:ascii="仿宋" w:eastAsia="仿宋" w:hAnsi="仿宋" w:cs="仿宋" w:hint="eastAsia"/>
            <w:lang w:eastAsia="zh-CN"/>
          </w:rPr>
          <w:t>(三)、危机公关与舆情管理</w:t>
        </w:r>
        <w:r>
          <w:tab/>
        </w:r>
        <w:r>
          <w:fldChar w:fldCharType="begin"/>
        </w:r>
        <w:r>
          <w:instrText xml:space="preserve"> PAGEREF _Toc30864 \h </w:instrText>
        </w:r>
        <w:r>
          <w:fldChar w:fldCharType="separate"/>
        </w:r>
        <w:r>
          <w:t>33</w:t>
        </w:r>
        <w:r>
          <w:fldChar w:fldCharType="end"/>
        </w:r>
      </w:hyperlink>
    </w:p>
    <w:p>
      <w:pPr>
        <w:pStyle w:val="TOC2"/>
        <w:tabs>
          <w:tab w:val="right" w:leader="dot" w:pos="8306"/>
        </w:tabs>
      </w:pPr>
      <w:hyperlink w:anchor="_Toc32547" w:history="1">
        <w:r>
          <w:rPr>
            <w:rFonts w:ascii="仿宋" w:eastAsia="仿宋" w:hAnsi="仿宋" w:cs="仿宋" w:hint="eastAsia"/>
            <w:lang w:eastAsia="zh-CN"/>
          </w:rPr>
          <w:t>(四)、事故调查与报告</w:t>
        </w:r>
        <w:r>
          <w:tab/>
        </w:r>
        <w:r>
          <w:fldChar w:fldCharType="begin"/>
        </w:r>
        <w:r>
          <w:instrText xml:space="preserve"> PAGEREF _Toc32547 \h </w:instrText>
        </w:r>
        <w:r>
          <w:fldChar w:fldCharType="separate"/>
        </w:r>
        <w:r>
          <w:t>34</w:t>
        </w:r>
        <w:r>
          <w:fldChar w:fldCharType="end"/>
        </w:r>
      </w:hyperlink>
    </w:p>
    <w:p>
      <w:pPr>
        <w:pStyle w:val="TOC1"/>
        <w:tabs>
          <w:tab w:val="right" w:leader="dot" w:pos="8306"/>
        </w:tabs>
      </w:pPr>
      <w:hyperlink w:anchor="_Toc1945" w:history="1">
        <w:r>
          <w:rPr>
            <w:rFonts w:ascii="仿宋" w:eastAsia="仿宋" w:hAnsi="仿宋" w:cs="仿宋" w:hint="eastAsia"/>
            <w:lang w:eastAsia="zh-CN"/>
          </w:rPr>
          <w:t>七、科技创新与研发</w:t>
        </w:r>
        <w:r>
          <w:tab/>
        </w:r>
        <w:r>
          <w:fldChar w:fldCharType="begin"/>
        </w:r>
        <w:r>
          <w:instrText xml:space="preserve"> PAGEREF _Toc1945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1" w:history="1">
        <w:r>
          <w:rPr>
            <w:rFonts w:ascii="仿宋" w:eastAsia="仿宋" w:hAnsi="仿宋" w:cs="仿宋" w:hint="eastAsia"/>
            <w:lang w:eastAsia="zh-CN"/>
          </w:rPr>
          <w:t>(一)、科技创新战略规划</w:t>
        </w:r>
        <w:r>
          <w:tab/>
        </w:r>
        <w:r>
          <w:fldChar w:fldCharType="begin"/>
        </w:r>
        <w:r>
          <w:instrText xml:space="preserve"> PAGEREF _Toc16921 \h </w:instrText>
        </w:r>
        <w:r>
          <w:fldChar w:fldCharType="separate"/>
        </w:r>
        <w:r>
          <w:t>35</w:t>
        </w:r>
        <w:r>
          <w:fldChar w:fldCharType="end"/>
        </w:r>
      </w:hyperlink>
    </w:p>
    <w:p>
      <w:pPr>
        <w:pStyle w:val="TOC2"/>
        <w:tabs>
          <w:tab w:val="right" w:leader="dot" w:pos="8306"/>
        </w:tabs>
      </w:pPr>
      <w:hyperlink w:anchor="_Toc23970" w:history="1">
        <w:r>
          <w:rPr>
            <w:rFonts w:ascii="仿宋" w:eastAsia="仿宋" w:hAnsi="仿宋" w:cs="仿宋" w:hint="eastAsia"/>
            <w:lang w:eastAsia="zh-CN"/>
          </w:rPr>
          <w:t>(二)、研发团队建设</w:t>
        </w:r>
        <w:r>
          <w:tab/>
        </w:r>
        <w:r>
          <w:fldChar w:fldCharType="begin"/>
        </w:r>
        <w:r>
          <w:instrText xml:space="preserve"> PAGEREF _Toc23970 \h </w:instrText>
        </w:r>
        <w:r>
          <w:fldChar w:fldCharType="separate"/>
        </w:r>
        <w:r>
          <w:t>36</w:t>
        </w:r>
        <w:r>
          <w:fldChar w:fldCharType="end"/>
        </w:r>
      </w:hyperlink>
    </w:p>
    <w:p>
      <w:pPr>
        <w:pStyle w:val="TOC2"/>
        <w:tabs>
          <w:tab w:val="right" w:leader="dot" w:pos="8306"/>
        </w:tabs>
      </w:pPr>
      <w:hyperlink w:anchor="_Toc5592" w:history="1">
        <w:r>
          <w:rPr>
            <w:rFonts w:ascii="仿宋" w:eastAsia="仿宋" w:hAnsi="仿宋" w:cs="仿宋" w:hint="eastAsia"/>
            <w:lang w:eastAsia="zh-CN"/>
          </w:rPr>
          <w:t>(三)、知识产权保护机制</w:t>
        </w:r>
        <w:r>
          <w:tab/>
        </w:r>
        <w:r>
          <w:fldChar w:fldCharType="begin"/>
        </w:r>
        <w:r>
          <w:instrText xml:space="preserve"> PAGEREF _Toc5592 \h </w:instrText>
        </w:r>
        <w:r>
          <w:fldChar w:fldCharType="separate"/>
        </w:r>
        <w:r>
          <w:t>37</w:t>
        </w:r>
        <w:r>
          <w:fldChar w:fldCharType="end"/>
        </w:r>
      </w:hyperlink>
    </w:p>
    <w:p>
      <w:pPr>
        <w:pStyle w:val="TOC2"/>
        <w:tabs>
          <w:tab w:val="right" w:leader="dot" w:pos="8306"/>
        </w:tabs>
      </w:pPr>
      <w:hyperlink w:anchor="_Toc18674" w:history="1">
        <w:r>
          <w:rPr>
            <w:rFonts w:ascii="仿宋" w:eastAsia="仿宋" w:hAnsi="仿宋" w:cs="仿宋" w:hint="eastAsia"/>
            <w:lang w:eastAsia="zh-CN"/>
          </w:rPr>
          <w:t>(四)、技术引进与应用</w:t>
        </w:r>
        <w:r>
          <w:tab/>
        </w:r>
        <w:r>
          <w:fldChar w:fldCharType="begin"/>
        </w:r>
        <w:r>
          <w:instrText xml:space="preserve"> PAGEREF _Toc18674 \h </w:instrText>
        </w:r>
        <w:r>
          <w:fldChar w:fldCharType="separate"/>
        </w:r>
        <w:r>
          <w:t>39</w:t>
        </w:r>
        <w:r>
          <w:fldChar w:fldCharType="end"/>
        </w:r>
      </w:hyperlink>
    </w:p>
    <w:p>
      <w:pPr>
        <w:pStyle w:val="TOC1"/>
        <w:tabs>
          <w:tab w:val="right" w:leader="dot" w:pos="8306"/>
        </w:tabs>
      </w:pPr>
      <w:hyperlink w:anchor="_Toc26593" w:history="1">
        <w:r>
          <w:rPr>
            <w:rFonts w:ascii="仿宋" w:eastAsia="仿宋" w:hAnsi="仿宋" w:cs="仿宋" w:hint="eastAsia"/>
            <w:lang w:eastAsia="zh-CN"/>
          </w:rPr>
          <w:t>八、合作伙伴关系管理</w:t>
        </w:r>
        <w:r>
          <w:tab/>
        </w:r>
        <w:r>
          <w:fldChar w:fldCharType="begin"/>
        </w:r>
        <w:r>
          <w:instrText xml:space="preserve"> PAGEREF _Toc26593 \h </w:instrText>
        </w:r>
        <w:r>
          <w:fldChar w:fldCharType="separate"/>
        </w:r>
        <w:r>
          <w:t>40</w:t>
        </w:r>
        <w:r>
          <w:fldChar w:fldCharType="end"/>
        </w:r>
      </w:hyperlink>
    </w:p>
    <w:p>
      <w:pPr>
        <w:pStyle w:val="TOC2"/>
        <w:tabs>
          <w:tab w:val="right" w:leader="dot" w:pos="8306"/>
        </w:tabs>
      </w:pPr>
      <w:hyperlink w:anchor="_Toc16401" w:history="1">
        <w:r>
          <w:rPr>
            <w:rFonts w:ascii="仿宋" w:eastAsia="仿宋" w:hAnsi="仿宋" w:cs="仿宋" w:hint="eastAsia"/>
            <w:lang w:eastAsia="zh-CN"/>
          </w:rPr>
          <w:t>(一)、合作伙伴选择与评估</w:t>
        </w:r>
        <w:r>
          <w:tab/>
        </w:r>
        <w:r>
          <w:fldChar w:fldCharType="begin"/>
        </w:r>
        <w:r>
          <w:instrText xml:space="preserve"> PAGEREF _Toc16401 \h </w:instrText>
        </w:r>
        <w:r>
          <w:fldChar w:fldCharType="separate"/>
        </w:r>
        <w:r>
          <w:t>40</w:t>
        </w:r>
        <w:r>
          <w:fldChar w:fldCharType="end"/>
        </w:r>
      </w:hyperlink>
    </w:p>
    <w:p>
      <w:pPr>
        <w:pStyle w:val="TOC2"/>
        <w:tabs>
          <w:tab w:val="right" w:leader="dot" w:pos="8306"/>
        </w:tabs>
      </w:pPr>
      <w:hyperlink w:anchor="_Toc16248" w:history="1">
        <w:r>
          <w:rPr>
            <w:rFonts w:ascii="仿宋" w:eastAsia="仿宋" w:hAnsi="仿宋" w:cs="仿宋" w:hint="eastAsia"/>
            <w:lang w:eastAsia="zh-CN"/>
          </w:rPr>
          <w:t>(二)、合作伙伴协议与合同管理</w:t>
        </w:r>
        <w:r>
          <w:tab/>
        </w:r>
        <w:r>
          <w:fldChar w:fldCharType="begin"/>
        </w:r>
        <w:r>
          <w:instrText xml:space="preserve"> PAGEREF _Toc16248 \h </w:instrText>
        </w:r>
        <w:r>
          <w:fldChar w:fldCharType="separate"/>
        </w:r>
        <w:r>
          <w:t>41</w:t>
        </w:r>
        <w:r>
          <w:fldChar w:fldCharType="end"/>
        </w:r>
      </w:hyperlink>
    </w:p>
    <w:p>
      <w:pPr>
        <w:pStyle w:val="TOC2"/>
        <w:tabs>
          <w:tab w:val="right" w:leader="dot" w:pos="8306"/>
        </w:tabs>
      </w:pPr>
      <w:hyperlink w:anchor="_Toc29832" w:history="1">
        <w:r>
          <w:rPr>
            <w:rFonts w:ascii="仿宋" w:eastAsia="仿宋" w:hAnsi="仿宋" w:cs="仿宋" w:hint="eastAsia"/>
            <w:lang w:eastAsia="zh-CN"/>
          </w:rPr>
          <w:t>(三)、风险共担与利益共享机制</w:t>
        </w:r>
        <w:r>
          <w:tab/>
        </w:r>
        <w:r>
          <w:fldChar w:fldCharType="begin"/>
        </w:r>
        <w:r>
          <w:instrText xml:space="preserve"> PAGEREF _Toc29832 \h </w:instrText>
        </w:r>
        <w:r>
          <w:fldChar w:fldCharType="separate"/>
        </w:r>
        <w:r>
          <w:t>42</w:t>
        </w:r>
        <w:r>
          <w:fldChar w:fldCharType="end"/>
        </w:r>
      </w:hyperlink>
    </w:p>
    <w:p>
      <w:pPr>
        <w:pStyle w:val="TOC2"/>
        <w:tabs>
          <w:tab w:val="right" w:leader="dot" w:pos="8306"/>
        </w:tabs>
      </w:pPr>
      <w:hyperlink w:anchor="_Toc6650" w:history="1">
        <w:r>
          <w:rPr>
            <w:rFonts w:ascii="仿宋" w:eastAsia="仿宋" w:hAnsi="仿宋" w:cs="仿宋" w:hint="eastAsia"/>
            <w:lang w:eastAsia="zh-CN"/>
          </w:rPr>
          <w:t>(四)、定期合作评估与调整</w:t>
        </w:r>
        <w:r>
          <w:tab/>
        </w:r>
        <w:r>
          <w:fldChar w:fldCharType="begin"/>
        </w:r>
        <w:r>
          <w:instrText xml:space="preserve"> PAGEREF _Toc6650 \h </w:instrText>
        </w:r>
        <w:r>
          <w:fldChar w:fldCharType="separate"/>
        </w:r>
        <w:r>
          <w:t>42</w:t>
        </w:r>
        <w:r>
          <w:fldChar w:fldCharType="end"/>
        </w:r>
      </w:hyperlink>
    </w:p>
    <w:p>
      <w:pPr>
        <w:pStyle w:val="TOC1"/>
        <w:tabs>
          <w:tab w:val="right" w:leader="dot" w:pos="8306"/>
        </w:tabs>
      </w:pPr>
      <w:hyperlink w:anchor="_Toc113" w:history="1">
        <w:r>
          <w:rPr>
            <w:rFonts w:ascii="仿宋" w:eastAsia="仿宋" w:hAnsi="仿宋" w:cs="仿宋" w:hint="eastAsia"/>
            <w:lang w:eastAsia="zh-CN"/>
          </w:rPr>
          <w:t>九、危机管理与应急响应</w:t>
        </w:r>
        <w:r>
          <w:tab/>
        </w:r>
        <w:r>
          <w:fldChar w:fldCharType="begin"/>
        </w:r>
        <w:r>
          <w:instrText xml:space="preserve"> PAGEREF _Toc113 \h </w:instrText>
        </w:r>
        <w:r>
          <w:fldChar w:fldCharType="separate"/>
        </w:r>
        <w:r>
          <w:t>44</w:t>
        </w:r>
        <w:r>
          <w:fldChar w:fldCharType="end"/>
        </w:r>
      </w:hyperlink>
    </w:p>
    <w:p>
      <w:pPr>
        <w:pStyle w:val="TOC2"/>
        <w:tabs>
          <w:tab w:val="right" w:leader="dot" w:pos="8306"/>
        </w:tabs>
      </w:pPr>
      <w:hyperlink w:anchor="_Toc6808" w:history="1">
        <w:r>
          <w:rPr>
            <w:rFonts w:ascii="仿宋" w:eastAsia="仿宋" w:hAnsi="仿宋" w:cs="仿宋" w:hint="eastAsia"/>
            <w:lang w:eastAsia="zh-CN"/>
          </w:rPr>
          <w:t>(一)、危机预警机制</w:t>
        </w:r>
        <w:r>
          <w:tab/>
        </w:r>
        <w:r>
          <w:fldChar w:fldCharType="begin"/>
        </w:r>
        <w:r>
          <w:instrText xml:space="preserve"> PAGEREF _Toc6808 \h </w:instrText>
        </w:r>
        <w:r>
          <w:fldChar w:fldCharType="separate"/>
        </w:r>
        <w:r>
          <w:t>44</w:t>
        </w:r>
        <w:r>
          <w:fldChar w:fldCharType="end"/>
        </w:r>
      </w:hyperlink>
    </w:p>
    <w:p>
      <w:pPr>
        <w:pStyle w:val="TOC2"/>
        <w:tabs>
          <w:tab w:val="right" w:leader="dot" w:pos="8306"/>
        </w:tabs>
      </w:pPr>
      <w:hyperlink w:anchor="_Toc11694" w:history="1">
        <w:r>
          <w:rPr>
            <w:rFonts w:ascii="仿宋" w:eastAsia="仿宋" w:hAnsi="仿宋" w:cs="仿宋" w:hint="eastAsia"/>
            <w:lang w:eastAsia="zh-CN"/>
          </w:rPr>
          <w:t>(二)、应急预案与演练</w:t>
        </w:r>
        <w:r>
          <w:tab/>
        </w:r>
        <w:r>
          <w:fldChar w:fldCharType="begin"/>
        </w:r>
        <w:r>
          <w:instrText xml:space="preserve"> PAGEREF _Toc11694 \h </w:instrText>
        </w:r>
        <w:r>
          <w:fldChar w:fldCharType="separate"/>
        </w:r>
        <w:r>
          <w:t>45</w:t>
        </w:r>
        <w:r>
          <w:fldChar w:fldCharType="end"/>
        </w:r>
      </w:hyperlink>
    </w:p>
    <w:p>
      <w:pPr>
        <w:pStyle w:val="TOC2"/>
        <w:tabs>
          <w:tab w:val="right" w:leader="dot" w:pos="8306"/>
        </w:tabs>
      </w:pPr>
      <w:hyperlink w:anchor="_Toc12605" w:history="1">
        <w:r>
          <w:rPr>
            <w:rFonts w:ascii="仿宋" w:eastAsia="仿宋" w:hAnsi="仿宋" w:cs="仿宋" w:hint="eastAsia"/>
            <w:lang w:eastAsia="zh-CN"/>
          </w:rPr>
          <w:t>(三)、公关与舆情管理</w:t>
        </w:r>
        <w:r>
          <w:tab/>
        </w:r>
        <w:r>
          <w:fldChar w:fldCharType="begin"/>
        </w:r>
        <w:r>
          <w:instrText xml:space="preserve"> PAGEREF _Toc12605 \h </w:instrText>
        </w:r>
        <w:r>
          <w:fldChar w:fldCharType="separate"/>
        </w:r>
        <w:r>
          <w:t>46</w:t>
        </w:r>
        <w:r>
          <w:fldChar w:fldCharType="end"/>
        </w:r>
      </w:hyperlink>
    </w:p>
    <w:p>
      <w:pPr>
        <w:pStyle w:val="TOC2"/>
        <w:tabs>
          <w:tab w:val="right" w:leader="dot" w:pos="8306"/>
        </w:tabs>
      </w:pPr>
      <w:hyperlink w:anchor="_Toc3016" w:history="1">
        <w:r>
          <w:rPr>
            <w:rFonts w:ascii="仿宋" w:eastAsia="仿宋" w:hAnsi="仿宋" w:cs="仿宋" w:hint="eastAsia"/>
            <w:lang w:eastAsia="zh-CN"/>
          </w:rPr>
          <w:t>(四)、危机后期修复与改进</w:t>
        </w:r>
        <w:r>
          <w:tab/>
        </w:r>
        <w:r>
          <w:fldChar w:fldCharType="begin"/>
        </w:r>
        <w:r>
          <w:instrText xml:space="preserve"> PAGEREF _Toc3016 \h </w:instrText>
        </w:r>
        <w:r>
          <w:fldChar w:fldCharType="separate"/>
        </w:r>
        <w:r>
          <w:t>48</w:t>
        </w:r>
        <w:r>
          <w:fldChar w:fldCharType="end"/>
        </w:r>
      </w:hyperlink>
    </w:p>
    <w:p>
      <w:pPr>
        <w:pStyle w:val="TOC1"/>
        <w:tabs>
          <w:tab w:val="right" w:leader="dot" w:pos="8306"/>
        </w:tabs>
      </w:pPr>
      <w:hyperlink w:anchor="_Toc14708" w:history="1">
        <w:r>
          <w:rPr>
            <w:rFonts w:ascii="仿宋" w:eastAsia="仿宋" w:hAnsi="仿宋" w:cs="仿宋" w:hint="eastAsia"/>
            <w:lang w:eastAsia="zh-CN"/>
          </w:rPr>
          <w:t>十、成本控制与效益提升</w:t>
        </w:r>
        <w:r>
          <w:tab/>
        </w:r>
        <w:r>
          <w:fldChar w:fldCharType="begin"/>
        </w:r>
        <w:r>
          <w:instrText xml:space="preserve"> PAGEREF _Toc14708 \h </w:instrText>
        </w:r>
        <w:r>
          <w:fldChar w:fldCharType="separate"/>
        </w:r>
        <w:r>
          <w:t>50</w:t>
        </w:r>
        <w:r>
          <w:fldChar w:fldCharType="end"/>
        </w:r>
      </w:hyperlink>
    </w:p>
    <w:p>
      <w:pPr>
        <w:pStyle w:val="TOC2"/>
        <w:tabs>
          <w:tab w:val="right" w:leader="dot" w:pos="8306"/>
        </w:tabs>
      </w:pPr>
      <w:hyperlink w:anchor="_Toc29115" w:history="1">
        <w:r>
          <w:rPr>
            <w:rFonts w:ascii="仿宋" w:eastAsia="仿宋" w:hAnsi="仿宋" w:cs="仿宋" w:hint="eastAsia"/>
            <w:lang w:eastAsia="zh-CN"/>
          </w:rPr>
          <w:t>(一)、成本核算与预算管理</w:t>
        </w:r>
        <w:r>
          <w:tab/>
        </w:r>
        <w:r>
          <w:fldChar w:fldCharType="begin"/>
        </w:r>
        <w:r>
          <w:instrText xml:space="preserve"> PAGEREF _Toc29115 \h </w:instrText>
        </w:r>
        <w:r>
          <w:fldChar w:fldCharType="separate"/>
        </w:r>
        <w:r>
          <w:t>50</w:t>
        </w:r>
        <w:r>
          <w:fldChar w:fldCharType="end"/>
        </w:r>
      </w:hyperlink>
    </w:p>
    <w:p>
      <w:pPr>
        <w:pStyle w:val="TOC2"/>
        <w:tabs>
          <w:tab w:val="right" w:leader="dot" w:pos="8306"/>
        </w:tabs>
      </w:pPr>
      <w:hyperlink w:anchor="_Toc22902" w:history="1">
        <w:r>
          <w:rPr>
            <w:rFonts w:ascii="仿宋" w:eastAsia="仿宋" w:hAnsi="仿宋" w:cs="仿宋" w:hint="eastAsia"/>
            <w:lang w:eastAsia="zh-CN"/>
          </w:rPr>
          <w:t>(二)、资源利用效率评估</w:t>
        </w:r>
        <w:r>
          <w:tab/>
        </w:r>
        <w:r>
          <w:fldChar w:fldCharType="begin"/>
        </w:r>
        <w:r>
          <w:instrText xml:space="preserve"> PAGEREF _Toc22902 \h </w:instrText>
        </w:r>
        <w:r>
          <w:fldChar w:fldCharType="separate"/>
        </w:r>
        <w:r>
          <w:t>52</w:t>
        </w:r>
        <w:r>
          <w:fldChar w:fldCharType="end"/>
        </w:r>
      </w:hyperlink>
    </w:p>
    <w:p>
      <w:pPr>
        <w:pStyle w:val="TOC2"/>
        <w:tabs>
          <w:tab w:val="right" w:leader="dot" w:pos="8306"/>
        </w:tabs>
      </w:pPr>
      <w:hyperlink w:anchor="_Toc13121" w:history="1">
        <w:r>
          <w:rPr>
            <w:rFonts w:ascii="仿宋" w:eastAsia="仿宋" w:hAnsi="仿宋" w:cs="仿宋" w:hint="eastAsia"/>
            <w:lang w:eastAsia="zh-CN"/>
          </w:rPr>
          <w:t>(三)、降本增效的具体措施</w:t>
        </w:r>
        <w:r>
          <w:tab/>
        </w:r>
        <w:r>
          <w:fldChar w:fldCharType="begin"/>
        </w:r>
        <w:r>
          <w:instrText xml:space="preserve"> PAGEREF _Toc13121 \h </w:instrText>
        </w:r>
        <w:r>
          <w:fldChar w:fldCharType="separate"/>
        </w:r>
        <w:r>
          <w:t>54</w:t>
        </w:r>
        <w:r>
          <w:fldChar w:fldCharType="end"/>
        </w:r>
      </w:hyperlink>
    </w:p>
    <w:p>
      <w:pPr>
        <w:pStyle w:val="TOC2"/>
        <w:tabs>
          <w:tab w:val="right" w:leader="dot" w:pos="8306"/>
        </w:tabs>
      </w:pPr>
      <w:hyperlink w:anchor="_Toc27352" w:history="1">
        <w:r>
          <w:rPr>
            <w:rFonts w:ascii="仿宋" w:eastAsia="仿宋" w:hAnsi="仿宋" w:cs="仿宋" w:hint="eastAsia"/>
            <w:lang w:eastAsia="zh-CN"/>
          </w:rPr>
          <w:t>(四)、成本与效益的平衡策略</w:t>
        </w:r>
        <w:r>
          <w:tab/>
        </w:r>
        <w:r>
          <w:fldChar w:fldCharType="begin"/>
        </w:r>
        <w:r>
          <w:instrText xml:space="preserve"> PAGEREF _Toc27352 \h </w:instrText>
        </w:r>
        <w:r>
          <w:fldChar w:fldCharType="separate"/>
        </w:r>
        <w:r>
          <w:t>56</w:t>
        </w:r>
        <w:r>
          <w:fldChar w:fldCharType="end"/>
        </w:r>
      </w:hyperlink>
    </w:p>
    <w:p>
      <w:pPr>
        <w:pStyle w:val="TOC1"/>
        <w:tabs>
          <w:tab w:val="right" w:leader="dot" w:pos="8306"/>
        </w:tabs>
      </w:pPr>
      <w:hyperlink w:anchor="_Toc19804" w:history="1">
        <w:r>
          <w:rPr>
            <w:rFonts w:ascii="仿宋" w:eastAsia="仿宋" w:hAnsi="仿宋" w:cs="仿宋" w:hint="eastAsia"/>
            <w:lang w:eastAsia="zh-CN"/>
          </w:rPr>
          <w:t>十一、员工福利与团队建设</w:t>
        </w:r>
        <w:r>
          <w:tab/>
        </w:r>
        <w:r>
          <w:fldChar w:fldCharType="begin"/>
        </w:r>
        <w:r>
          <w:instrText xml:space="preserve"> PAGEREF _Toc19804 \h </w:instrText>
        </w:r>
        <w:r>
          <w:fldChar w:fldCharType="separate"/>
        </w:r>
        <w:r>
          <w:t>57</w:t>
        </w:r>
        <w:r>
          <w:fldChar w:fldCharType="end"/>
        </w:r>
      </w:hyperlink>
    </w:p>
    <w:p>
      <w:pPr>
        <w:pStyle w:val="TOC2"/>
        <w:tabs>
          <w:tab w:val="right" w:leader="dot" w:pos="8306"/>
        </w:tabs>
      </w:pPr>
      <w:hyperlink w:anchor="_Toc16744" w:history="1">
        <w:r>
          <w:rPr>
            <w:rFonts w:ascii="仿宋" w:eastAsia="仿宋" w:hAnsi="仿宋" w:cs="仿宋" w:hint="eastAsia"/>
            <w:lang w:eastAsia="zh-CN"/>
          </w:rPr>
          <w:t>(一)、员工福利政策制定</w:t>
        </w:r>
        <w:r>
          <w:tab/>
        </w:r>
        <w:r>
          <w:fldChar w:fldCharType="begin"/>
        </w:r>
        <w:r>
          <w:instrText xml:space="preserve"> PAGEREF _Toc16744 \h </w:instrText>
        </w:r>
        <w:r>
          <w:fldChar w:fldCharType="separate"/>
        </w:r>
        <w:r>
          <w:t>57</w:t>
        </w:r>
        <w:r>
          <w:fldChar w:fldCharType="end"/>
        </w:r>
      </w:hyperlink>
    </w:p>
    <w:p>
      <w:pPr>
        <w:pStyle w:val="TOC2"/>
        <w:tabs>
          <w:tab w:val="right" w:leader="dot" w:pos="8306"/>
        </w:tabs>
      </w:pPr>
      <w:hyperlink w:anchor="_Toc11301" w:history="1">
        <w:r>
          <w:rPr>
            <w:rFonts w:ascii="仿宋" w:eastAsia="仿宋" w:hAnsi="仿宋" w:cs="仿宋" w:hint="eastAsia"/>
            <w:lang w:eastAsia="zh-CN"/>
          </w:rPr>
          <w:t>(二)、团队建设活动规划</w:t>
        </w:r>
        <w:r>
          <w:tab/>
        </w:r>
        <w:r>
          <w:fldChar w:fldCharType="begin"/>
        </w:r>
        <w:r>
          <w:instrText xml:space="preserve"> PAGEREF _Toc11301 \h </w:instrText>
        </w:r>
        <w:r>
          <w:fldChar w:fldCharType="separate"/>
        </w:r>
        <w:r>
          <w:t>58</w:t>
        </w:r>
        <w:r>
          <w:fldChar w:fldCharType="end"/>
        </w:r>
      </w:hyperlink>
    </w:p>
    <w:p>
      <w:pPr>
        <w:pStyle w:val="TOC2"/>
        <w:tabs>
          <w:tab w:val="right" w:leader="dot" w:pos="8306"/>
        </w:tabs>
      </w:pPr>
      <w:hyperlink w:anchor="_Toc2624" w:history="1">
        <w:r>
          <w:rPr>
            <w:rFonts w:ascii="仿宋" w:eastAsia="仿宋" w:hAnsi="仿宋" w:cs="仿宋" w:hint="eastAsia"/>
            <w:lang w:eastAsia="zh-CN"/>
          </w:rPr>
          <w:t>(三)、员工关怀与激励措施</w:t>
        </w:r>
        <w:r>
          <w:tab/>
        </w:r>
        <w:r>
          <w:fldChar w:fldCharType="begin"/>
        </w:r>
        <w:r>
          <w:instrText xml:space="preserve"> PAGEREF _Toc2624 \h </w:instrText>
        </w:r>
        <w:r>
          <w:fldChar w:fldCharType="separate"/>
        </w:r>
        <w:r>
          <w:t>59</w:t>
        </w:r>
        <w:r>
          <w:fldChar w:fldCharType="end"/>
        </w:r>
      </w:hyperlink>
    </w:p>
    <w:p>
      <w:pPr>
        <w:pStyle w:val="TOC2"/>
        <w:tabs>
          <w:tab w:val="right" w:leader="dot" w:pos="8306"/>
        </w:tabs>
      </w:pPr>
      <w:hyperlink w:anchor="_Toc31791" w:history="1">
        <w:r>
          <w:rPr>
            <w:rFonts w:ascii="仿宋" w:eastAsia="仿宋" w:hAnsi="仿宋" w:cs="仿宋" w:hint="eastAsia"/>
            <w:lang w:eastAsia="zh-CN"/>
          </w:rPr>
          <w:t>(四)、团队文化与价值观塑造</w:t>
        </w:r>
        <w:r>
          <w:tab/>
        </w:r>
        <w:r>
          <w:fldChar w:fldCharType="begin"/>
        </w:r>
        <w:r>
          <w:instrText xml:space="preserve"> PAGEREF _Toc31791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2796"/>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8096"/>
      <w:r>
        <w:rPr>
          <w:rFonts w:ascii="仿宋" w:eastAsia="仿宋" w:hAnsi="仿宋" w:cs="仿宋" w:hint="eastAsia"/>
          <w:lang w:eastAsia="zh-CN"/>
        </w:rPr>
        <w:t>(一)、分子诊断试剂项目建设期的原辅材料保障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分子诊断试剂项目在施工期间的原辅材料采购主要涵盖以下几个方面：钢材、木材、水泥以及各种建筑和装饰材料。分子诊断试剂项目所在地周边市场拥有丰富的供应资源，有多家供货厂家和商户，能够满足分子诊断试剂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分子诊断试剂项目施工不可或缺的主要材料之一，涵盖结构钢、型钢等多个种类，市场上存在多家专业生产厂家，提供了多样化的选择。木材作为建筑和装饰的重要原材料，周边供应商可提供各类木材品种，以满足分子诊断试剂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分子诊断试剂项目所在地区有多家水泥生产厂家，保障了分子诊断试剂项目对水泥的供应。此外，各种建筑及装饰材料，如砖瓦、涂料、地板等，也能在周边市场找到丰富的品种和供应商，确保分子诊断试剂项目在施工过程中有足够的选择空间。</w:t>
      </w:r>
    </w:p>
    <w:p>
      <w:pPr>
        <w:pStyle w:val="Heading2"/>
        <w:ind w:firstLine="560" w:firstLineChars="200"/>
        <w:rPr>
          <w:rFonts w:ascii="仿宋" w:eastAsia="仿宋" w:hAnsi="仿宋" w:cs="仿宋" w:hint="eastAsia"/>
          <w:sz w:val="28"/>
          <w:lang w:eastAsia="zh-CN"/>
        </w:rPr>
      </w:pPr>
      <w:bookmarkStart w:id="4" w:name="_Toc16909"/>
      <w:r>
        <w:rPr>
          <w:rFonts w:ascii="仿宋" w:eastAsia="仿宋" w:hAnsi="仿宋" w:cs="仿宋" w:hint="eastAsia"/>
          <w:sz w:val="28"/>
          <w:lang w:eastAsia="zh-CN"/>
        </w:rPr>
        <w:t>(二)、分子诊断试剂项目运营期的原辅材料采购与管理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分子诊断试剂项目承办单位将建立健全IS09000质量管理和质量保证体系，确保物料的质量控制和管理符合国际标准。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分子诊断试剂项目在建设时应确保原料来源的稳定可靠，建立长期合作关系，确保建成后原料的质量和连续供应。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2974"/>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制定并执行符合环保法规的排放标准，确保分子诊断试剂项目不对周边环境造成污染。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实施定期的能耗评估，优化生产流程，确保分子诊断试剂项目运行成本最低化。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二、分子诊断试剂项目技术优势分析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投资分子诊断试剂项目具备明显的技术优势，主要体现在以下方面：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分子诊断试剂项目采用先进的节能设施，具备多规格产品转换能力，灵活适应市场需求，运行成本相对较低。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投资分子诊断试剂项目所采用的技术与国内资源条件相适应，具有良好的技术适应性。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分子诊断试剂项目采用的技术工艺路线在国内生产实践中已经得到验证，证明技术成熟可行。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技术支援条件良好，具备较强的可靠性，有助于确保分子诊断试剂项目的平稳运行和高效生产。</w:t>
      </w:r>
    </w:p>
    <w:p>
      <w:pPr>
        <w:pStyle w:val="Heading2"/>
        <w:ind w:firstLine="560" w:firstLineChars="200"/>
        <w:rPr>
          <w:rFonts w:ascii="仿宋" w:eastAsia="仿宋" w:hAnsi="仿宋" w:cs="仿宋" w:hint="eastAsia"/>
          <w:sz w:val="28"/>
          <w:lang w:eastAsia="zh-CN"/>
        </w:rPr>
      </w:pPr>
      <w:bookmarkStart w:id="6" w:name="_Toc4801"/>
      <w:r>
        <w:rPr>
          <w:rFonts w:ascii="仿宋" w:eastAsia="仿宋" w:hAnsi="仿宋" w:cs="仿宋" w:hint="eastAsia"/>
          <w:sz w:val="28"/>
          <w:lang w:eastAsia="zh-CN"/>
        </w:rPr>
        <w:t>(四)、分子诊断试剂项目工艺技术设计方案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的建设和实施过程中，我们坚定贯彻执行“三同时”原则，即环境保护、职业安全卫生、消防及节能的原则。我们注重遵循与环境保护、职业安全卫生、消防及节能相关的法律法规，并全面贯彻各项措施，确保分子诊断试剂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分子诊断试剂项目技术优势分析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在技术方面拥有独特的优势。首先，我们的节能设施是先进的，并具备多规格产品转换的能力，从而确保分子诊断试剂项目在运行过程中能够适应市场需求的变化，具备较低的运行成本。其次，投资分子诊断试剂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分子诊断试剂项目提供了强大的技术支持，使其具备了较强的可靠性。在技术方面，分子诊断试剂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20260"/>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分子诊断试剂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分子诊断试剂项目投资风险，我们将力求选择设备生产厂家，其设备交货期、售后服务、安装调试等方面表现优越，以确保分子诊断试剂项目的顺利进行。我们主要选用国产设备，以减少分子诊断试剂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万元。通过以上措施，我们将确保分子诊断试剂项目在设备采购方面达到最佳性能和效益。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7812"/>
      <w:r>
        <w:rPr>
          <w:rFonts w:ascii="仿宋" w:eastAsia="仿宋" w:hAnsi="仿宋" w:cs="仿宋" w:hint="eastAsia"/>
          <w:sz w:val="28"/>
          <w:lang w:eastAsia="zh-CN"/>
        </w:rPr>
        <w:t>二、建设规划分析</w:t>
      </w:r>
      <w:bookmarkEnd w:id="8"/>
    </w:p>
    <w:p>
      <w:pPr>
        <w:pStyle w:val="Heading2"/>
        <w:rPr>
          <w:rFonts w:ascii="仿宋" w:eastAsia="仿宋" w:hAnsi="仿宋" w:cs="仿宋" w:hint="eastAsia"/>
          <w:lang w:eastAsia="zh-CN"/>
        </w:rPr>
      </w:pPr>
      <w:bookmarkStart w:id="9" w:name="_Toc1673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产品方案的确定是基于多方面因素的综合考虑。我们充分考虑了国家及地方产业发展政策、市场需求状况、资源供应情况、企业资金筹措能力、生产工艺技术水平的先进程度以及分子诊断试剂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分子诊断试剂项目产品需求市场作为出发点和落脚点。根据市场的动态变化，我们将灵活调整产品结构，真正做到市场需求决定产品生产。市场热点在哪里，我们的创新工作就紧随其后。为了适应市场需求的变化，我们将合理确定分子诊断试剂项目产品生产方案，并通过增加产品高附加值的方式，满足人们对分子诊断试剂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0" w:name="_Toc306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分子诊断试剂项目总征地面积为XX平方米，相当于约XX亩，其中净用地面积为XX平方米，处于红线范围内，折合约XX亩。分子诊断试剂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分子诊断试剂项目的计划总投资为XX万元，预计年实现的营业收入将达到XX万元。这一投资将为分子诊断试剂项目提供充足的资金支持，确保分子诊断试剂项目能够高效运营并实现可观的经济效益。</w:t>
      </w:r>
    </w:p>
    <w:p>
      <w:pPr>
        <w:pStyle w:val="Heading1"/>
        <w:ind w:firstLine="560" w:firstLineChars="200"/>
        <w:rPr>
          <w:rFonts w:ascii="仿宋" w:eastAsia="仿宋" w:hAnsi="仿宋" w:cs="仿宋" w:hint="eastAsia"/>
          <w:sz w:val="28"/>
          <w:lang w:eastAsia="zh-CN"/>
        </w:rPr>
      </w:pPr>
      <w:bookmarkStart w:id="11" w:name="_Toc8340"/>
      <w:r>
        <w:rPr>
          <w:rFonts w:ascii="仿宋" w:eastAsia="仿宋" w:hAnsi="仿宋" w:cs="仿宋" w:hint="eastAsia"/>
          <w:sz w:val="28"/>
          <w:lang w:eastAsia="zh-CN"/>
        </w:rPr>
        <w:t>三、后期运营与管理</w:t>
      </w:r>
      <w:bookmarkEnd w:id="11"/>
    </w:p>
    <w:p>
      <w:pPr>
        <w:pStyle w:val="Heading2"/>
        <w:rPr>
          <w:rFonts w:ascii="仿宋" w:eastAsia="仿宋" w:hAnsi="仿宋" w:cs="仿宋" w:hint="eastAsia"/>
          <w:lang w:eastAsia="zh-CN"/>
        </w:rPr>
      </w:pPr>
      <w:bookmarkStart w:id="12" w:name="_Toc22905"/>
      <w:r>
        <w:rPr>
          <w:rFonts w:ascii="仿宋" w:eastAsia="仿宋" w:hAnsi="仿宋" w:cs="仿宋" w:hint="eastAsia"/>
          <w:lang w:eastAsia="zh-CN"/>
        </w:rPr>
        <w:t>(一)、分子诊断试剂项目运营管理机制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在分子诊断试剂项目运营阶段，我们将建立完善的运营管理机制，以确保分子诊断试剂项目稳健运行和高效管理。关键要点包括：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成立专业化的运营团队，囊括各领域专业人才，确保对分子诊断试剂项目各方面进行全面管理。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3760"/>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17097"/>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4339"/>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为保持分子诊断试剂项目的高效运行和不断改进，我们将定期进行检查与评估：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30210"/>
      <w:r>
        <w:rPr>
          <w:rFonts w:ascii="仿宋" w:eastAsia="仿宋" w:hAnsi="仿宋" w:cs="仿宋" w:hint="eastAsia"/>
          <w:sz w:val="28"/>
          <w:lang w:eastAsia="zh-CN"/>
        </w:rPr>
        <w:t>四、分子诊断试剂项目概论</w:t>
      </w:r>
      <w:bookmarkEnd w:id="16"/>
    </w:p>
    <w:p>
      <w:pPr>
        <w:pStyle w:val="Heading2"/>
        <w:rPr>
          <w:rFonts w:ascii="仿宋" w:eastAsia="仿宋" w:hAnsi="仿宋" w:cs="仿宋" w:hint="eastAsia"/>
          <w:lang w:eastAsia="zh-CN"/>
        </w:rPr>
      </w:pPr>
      <w:bookmarkStart w:id="17" w:name="_Toc27492"/>
      <w:r>
        <w:rPr>
          <w:rFonts w:ascii="仿宋" w:eastAsia="仿宋" w:hAnsi="仿宋" w:cs="仿宋" w:hint="eastAsia"/>
          <w:lang w:eastAsia="zh-CN"/>
        </w:rPr>
        <w:t>(一)、创新计划及分子诊断试剂项目性质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XX分子诊断试剂项目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分子诊断试剂项目建设性质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分子诊断试剂项目为新建分子诊断试剂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8" w:name="_Toc9216"/>
      <w:r>
        <w:rPr>
          <w:rFonts w:ascii="仿宋" w:eastAsia="仿宋" w:hAnsi="仿宋" w:cs="仿宋" w:hint="eastAsia"/>
          <w:sz w:val="28"/>
          <w:lang w:eastAsia="zh-CN"/>
        </w:rPr>
        <w:t>(二)、主管单位与分子诊断试剂项目执行方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9" w:name="_Toc23699"/>
      <w:r>
        <w:rPr>
          <w:rFonts w:ascii="仿宋" w:eastAsia="仿宋" w:hAnsi="仿宋" w:cs="仿宋" w:hint="eastAsia"/>
          <w:sz w:val="28"/>
          <w:lang w:eastAsia="zh-CN"/>
        </w:rPr>
        <w:t>(三)、战略协作伙伴</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w:t>
      </w: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0" w:name="_Toc17816"/>
      <w:r>
        <w:rPr>
          <w:rFonts w:ascii="仿宋" w:eastAsia="仿宋" w:hAnsi="仿宋" w:cs="仿宋" w:hint="eastAsia"/>
          <w:sz w:val="28"/>
          <w:lang w:eastAsia="zh-CN"/>
        </w:rPr>
        <w:t>(四)、分子诊断试剂项目提出背景和合理性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分子诊断试剂项目背景分析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分子诊断试剂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分子诊断试剂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分子诊断试剂项目中取得显著的业绩。分子诊断试剂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提出之前，公司进行了全面的市场调研和前期验证工作。这包括对潜在市场的需求分析、竞争对手的情报搜集、潜在客户的反馈等。通过这些工作，我们确信分子诊断试剂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公司的战略规划和业务布局对分子诊断试剂项目提出起到了指导作用。分子诊断试剂项目的提出是为了实现公司更广泛的战略目标，强化在特定领域的竞争实力，实现战略的有序推进和全面实施。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1" w:name="_Toc25724"/>
      <w:r>
        <w:rPr>
          <w:rFonts w:ascii="仿宋" w:eastAsia="仿宋" w:hAnsi="仿宋" w:cs="仿宋" w:hint="eastAsia"/>
          <w:sz w:val="28"/>
          <w:lang w:eastAsia="zh-CN"/>
        </w:rPr>
        <w:t>(五)、分子诊断试剂项目选址和土地综合评估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分子诊断试剂项目选址于xxx区，该区地理位置优越，便于物流和人员流动。地处交通枢纽，对于物资运输和市场覆盖都有明显的优势。同时，该区自然环境优美，有利于分子诊断试剂项目的可持续发展。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xxx区具备繁荣的经济环境，市场需求旺盛，为分子诊断试剂项目提供了广阔的发展空间。区域内产业结构合理，对相关产业的支持和引导政策积极，为分子诊断试剂项目的发展提供了有力支持。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选址用地面积为XXXX平方米，用地状况平整且面积充足，为分子诊断试剂项目建设提供了良好的条件。规划布局合理，充分考虑了未来的扩展和发展需求，确保分子诊断试剂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分子诊断试剂项目充分考虑生态环保和社会责任。通过采取现代化的环保技术和管理手段，确保分子诊断试剂项目对周边生态环境的影响最小。分子诊断试剂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考虑到xxx区的地理位置、区域经济环境、用地状况等因素，该用地选址为分子诊断试剂项目提供了得天独厚的优势。用地规模适中，布局合理，有望成为分子诊断试剂项目长期稳健发展的有力支持。</w:t>
      </w:r>
    </w:p>
    <w:p>
      <w:pPr>
        <w:pStyle w:val="Heading2"/>
        <w:ind w:firstLine="560" w:firstLineChars="200"/>
        <w:rPr>
          <w:rFonts w:ascii="仿宋" w:eastAsia="仿宋" w:hAnsi="仿宋" w:cs="仿宋" w:hint="eastAsia"/>
          <w:sz w:val="28"/>
          <w:lang w:eastAsia="zh-CN"/>
        </w:rPr>
      </w:pPr>
      <w:bookmarkStart w:id="22" w:name="_Toc870"/>
      <w:r>
        <w:rPr>
          <w:rFonts w:ascii="仿宋" w:eastAsia="仿宋" w:hAnsi="仿宋" w:cs="仿宋" w:hint="eastAsia"/>
          <w:sz w:val="28"/>
          <w:lang w:eastAsia="zh-CN"/>
        </w:rPr>
        <w:t>(六)、土木工程建设目标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净用地面积为XXX平方米，建筑物基底占地面积XXX平方米，总建筑面积达到XXX平方米。其中，规划建设主体工程占地XXXX平方米，为分子诊断试剂项目的核心建设区域。此外，分子诊断试剂项目规划绿化面积为XXX平方米，通过合理规划和设计，将注重打造绿色、生态友好的分子诊断试剂项目环境。</w:t>
      </w:r>
    </w:p>
    <w:p>
      <w:pPr>
        <w:pStyle w:val="Heading2"/>
        <w:ind w:firstLine="560" w:firstLineChars="200"/>
        <w:rPr>
          <w:rFonts w:ascii="仿宋" w:eastAsia="仿宋" w:hAnsi="仿宋" w:cs="仿宋" w:hint="eastAsia"/>
          <w:sz w:val="28"/>
          <w:lang w:eastAsia="zh-CN"/>
        </w:rPr>
      </w:pPr>
      <w:bookmarkStart w:id="23" w:name="_Toc22424"/>
      <w:r>
        <w:rPr>
          <w:rFonts w:ascii="仿宋" w:eastAsia="仿宋" w:hAnsi="仿宋" w:cs="仿宋" w:hint="eastAsia"/>
          <w:sz w:val="28"/>
          <w:lang w:eastAsia="zh-CN"/>
        </w:rPr>
        <w:t>(七)、设备采购计划</w:t>
      </w:r>
      <w:bookmarkEnd w:id="2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计划购置设备共计XXX台（套），主要包括：XXX生产线、XX设备、XX机、XX机、XXX仪等。设备购置费用为XXX万元，这些设备将在分子诊断试剂项目实施中发挥重要作用，支持分子诊断试剂项目的正常运营和生产。</w:t>
      </w:r>
    </w:p>
    <w:p>
      <w:pPr>
        <w:pStyle w:val="Heading2"/>
        <w:ind w:firstLine="560" w:firstLineChars="200"/>
        <w:rPr>
          <w:rFonts w:ascii="仿宋" w:eastAsia="仿宋" w:hAnsi="仿宋" w:cs="仿宋" w:hint="eastAsia"/>
          <w:sz w:val="28"/>
          <w:lang w:eastAsia="zh-CN"/>
        </w:rPr>
      </w:pPr>
      <w:bookmarkStart w:id="24" w:name="_Toc7457"/>
      <w:r>
        <w:rPr>
          <w:rFonts w:ascii="仿宋" w:eastAsia="仿宋" w:hAnsi="仿宋" w:cs="仿宋" w:hint="eastAsia"/>
          <w:sz w:val="28"/>
          <w:lang w:eastAsia="zh-CN"/>
        </w:rPr>
        <w:t>(八)、产品规划与开发方案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根据分子诊断试剂项目建设规划，达产年产品规划设计方案为XXX单位/年。这一方案综合考虑了XXX集团企业的发展战略、产品市场定位、资金筹措能力、产能发展需求、技术条件、销售渠道和策略、管理经验，以及相应的配套设备、人员素质，以及分子诊断试剂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分子诊断试剂项目采用规模化、流水线生产方式进行布局，秉持“循序渐进、量入而出”的原则。这样的布局有助于提高生产效率，优化生产流程，确保产品质量，同时也有利于实现分子诊断试剂项目的可持续发展。</w:t>
      </w:r>
    </w:p>
    <w:p>
      <w:pPr>
        <w:pStyle w:val="Heading2"/>
        <w:ind w:firstLine="560" w:firstLineChars="200"/>
        <w:rPr>
          <w:rFonts w:ascii="仿宋" w:eastAsia="仿宋" w:hAnsi="仿宋" w:cs="仿宋" w:hint="eastAsia"/>
          <w:sz w:val="28"/>
          <w:lang w:eastAsia="zh-CN"/>
        </w:rPr>
      </w:pPr>
      <w:bookmarkStart w:id="25" w:name="_Toc18267"/>
      <w:r>
        <w:rPr>
          <w:rFonts w:ascii="仿宋" w:eastAsia="仿宋" w:hAnsi="仿宋" w:cs="仿宋" w:hint="eastAsia"/>
          <w:sz w:val="28"/>
          <w:lang w:eastAsia="zh-CN"/>
        </w:rPr>
        <w:t>(九)、原材料供应保障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的基础依赖于一系列主要原材料及辅助材料，其中包括Xxx、xxx、xx、xxx、xx等关键成分。为了确保分子诊断试剂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https://d.book118.com/356000242051010044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D629D"/>
    <w:rsid w:val="252D629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6000242051010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2024-02-05T08:41:00Z</dcterms:created>
  <dcterms:modified xsi:type="dcterms:W3CDTF">2024-02-05T08:41:25Z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2D9AC896D6CB41509A4D3F7B49EAA065_11</vt:lpwstr>
  </property>
  <property fmtid="{D5CDD505-2E9C-101B-9397-08002B2CF9AE}" pid="3" name="KSOProductBuildVer">
    <vt:lpwstr>2052-12.1.0.16250</vt:lpwstr>
  </property>
</Properties>
</file>