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植物稳态营养肥料资金需求报告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13" w:history="1">
        <w:r>
          <w:rPr>
            <w:rFonts w:ascii="仿宋" w:eastAsia="仿宋" w:hAnsi="仿宋" w:cs="仿宋" w:hint="eastAsia"/>
            <w:lang w:eastAsia="zh-CN"/>
          </w:rPr>
          <w:t>前言</w:t>
        </w:r>
        <w:r>
          <w:tab/>
        </w:r>
        <w:r>
          <w:fldChar w:fldCharType="begin"/>
        </w:r>
        <w:r>
          <w:instrText xml:space="preserve"> PAGEREF _Toc6313 \h </w:instrText>
        </w:r>
        <w:r>
          <w:fldChar w:fldCharType="separate"/>
        </w:r>
        <w:r>
          <w:t>3</w:t>
        </w:r>
        <w:r>
          <w:fldChar w:fldCharType="end"/>
        </w:r>
      </w:hyperlink>
    </w:p>
    <w:p>
      <w:pPr>
        <w:pStyle w:val="TOC1"/>
        <w:tabs>
          <w:tab w:val="right" w:leader="dot" w:pos="8306"/>
        </w:tabs>
      </w:pPr>
      <w:hyperlink w:anchor="_Toc12248" w:history="1">
        <w:r>
          <w:rPr>
            <w:rFonts w:ascii="仿宋" w:eastAsia="仿宋" w:hAnsi="仿宋" w:cs="仿宋" w:hint="eastAsia"/>
            <w:lang w:eastAsia="zh-CN"/>
          </w:rPr>
          <w:t>一、植物稳态营养肥料行业发展分析</w:t>
        </w:r>
        <w:r>
          <w:tab/>
        </w:r>
        <w:r>
          <w:fldChar w:fldCharType="begin"/>
        </w:r>
        <w:r>
          <w:instrText xml:space="preserve"> PAGEREF _Toc12248 \h </w:instrText>
        </w:r>
        <w:r>
          <w:fldChar w:fldCharType="separate"/>
        </w:r>
        <w:r>
          <w:t>3</w:t>
        </w:r>
        <w:r>
          <w:fldChar w:fldCharType="end"/>
        </w:r>
      </w:hyperlink>
    </w:p>
    <w:p>
      <w:pPr>
        <w:pStyle w:val="TOC2"/>
        <w:tabs>
          <w:tab w:val="right" w:leader="dot" w:pos="8306"/>
        </w:tabs>
      </w:pPr>
      <w:hyperlink w:anchor="_Toc25076" w:history="1">
        <w:r>
          <w:rPr>
            <w:rFonts w:ascii="仿宋" w:eastAsia="仿宋" w:hAnsi="仿宋" w:cs="仿宋" w:hint="eastAsia"/>
            <w:lang w:eastAsia="zh-CN"/>
          </w:rPr>
          <w:t>(一)、植物稳态营养肥料行业发展总体概况</w:t>
        </w:r>
        <w:r>
          <w:tab/>
        </w:r>
        <w:r>
          <w:fldChar w:fldCharType="begin"/>
        </w:r>
        <w:r>
          <w:instrText xml:space="preserve"> PAGEREF _Toc25076 \h </w:instrText>
        </w:r>
        <w:r>
          <w:fldChar w:fldCharType="separate"/>
        </w:r>
        <w:r>
          <w:t>3</w:t>
        </w:r>
        <w:r>
          <w:fldChar w:fldCharType="end"/>
        </w:r>
      </w:hyperlink>
    </w:p>
    <w:p>
      <w:pPr>
        <w:pStyle w:val="TOC2"/>
        <w:tabs>
          <w:tab w:val="right" w:leader="dot" w:pos="8306"/>
        </w:tabs>
      </w:pPr>
      <w:hyperlink w:anchor="_Toc3865" w:history="1">
        <w:r>
          <w:rPr>
            <w:rFonts w:ascii="仿宋" w:eastAsia="仿宋" w:hAnsi="仿宋" w:cs="仿宋" w:hint="eastAsia"/>
            <w:lang w:eastAsia="zh-CN"/>
          </w:rPr>
          <w:t>(二)、植物稳态营养肥料行业发展背景</w:t>
        </w:r>
        <w:r>
          <w:tab/>
        </w:r>
        <w:r>
          <w:fldChar w:fldCharType="begin"/>
        </w:r>
        <w:r>
          <w:instrText xml:space="preserve"> PAGEREF _Toc3865 \h </w:instrText>
        </w:r>
        <w:r>
          <w:fldChar w:fldCharType="separate"/>
        </w:r>
        <w:r>
          <w:t>3</w:t>
        </w:r>
        <w:r>
          <w:fldChar w:fldCharType="end"/>
        </w:r>
      </w:hyperlink>
    </w:p>
    <w:p>
      <w:pPr>
        <w:pStyle w:val="TOC2"/>
        <w:tabs>
          <w:tab w:val="right" w:leader="dot" w:pos="8306"/>
        </w:tabs>
      </w:pPr>
      <w:hyperlink w:anchor="_Toc32240" w:history="1">
        <w:r>
          <w:rPr>
            <w:rFonts w:ascii="仿宋" w:eastAsia="仿宋" w:hAnsi="仿宋" w:cs="仿宋" w:hint="eastAsia"/>
            <w:lang w:eastAsia="zh-CN"/>
          </w:rPr>
          <w:t>(三)、植物稳态营养肥料行业发展前景</w:t>
        </w:r>
        <w:r>
          <w:tab/>
        </w:r>
        <w:r>
          <w:fldChar w:fldCharType="begin"/>
        </w:r>
        <w:r>
          <w:instrText xml:space="preserve"> PAGEREF _Toc32240 \h </w:instrText>
        </w:r>
        <w:r>
          <w:fldChar w:fldCharType="separate"/>
        </w:r>
        <w:r>
          <w:t>4</w:t>
        </w:r>
        <w:r>
          <w:fldChar w:fldCharType="end"/>
        </w:r>
      </w:hyperlink>
    </w:p>
    <w:p>
      <w:pPr>
        <w:pStyle w:val="TOC1"/>
        <w:tabs>
          <w:tab w:val="right" w:leader="dot" w:pos="8306"/>
        </w:tabs>
      </w:pPr>
      <w:hyperlink w:anchor="_Toc19589" w:history="1">
        <w:r>
          <w:rPr>
            <w:rFonts w:ascii="仿宋" w:eastAsia="仿宋" w:hAnsi="仿宋" w:cs="仿宋" w:hint="eastAsia"/>
            <w:lang w:eastAsia="zh-CN"/>
          </w:rPr>
          <w:t>二、运营管理</w:t>
        </w:r>
        <w:r>
          <w:tab/>
        </w:r>
        <w:r>
          <w:fldChar w:fldCharType="begin"/>
        </w:r>
        <w:r>
          <w:instrText xml:space="preserve"> PAGEREF _Toc19589 \h </w:instrText>
        </w:r>
        <w:r>
          <w:fldChar w:fldCharType="separate"/>
        </w:r>
        <w:r>
          <w:t>4</w:t>
        </w:r>
        <w:r>
          <w:fldChar w:fldCharType="end"/>
        </w:r>
      </w:hyperlink>
    </w:p>
    <w:p>
      <w:pPr>
        <w:pStyle w:val="TOC2"/>
        <w:tabs>
          <w:tab w:val="right" w:leader="dot" w:pos="8306"/>
        </w:tabs>
      </w:pPr>
      <w:hyperlink w:anchor="_Toc21923" w:history="1">
        <w:r>
          <w:rPr>
            <w:rFonts w:ascii="仿宋" w:eastAsia="仿宋" w:hAnsi="仿宋" w:cs="仿宋" w:hint="eastAsia"/>
            <w:lang w:eastAsia="zh-CN"/>
          </w:rPr>
          <w:t>(一)、公司经营宗旨</w:t>
        </w:r>
        <w:r>
          <w:tab/>
        </w:r>
        <w:r>
          <w:fldChar w:fldCharType="begin"/>
        </w:r>
        <w:r>
          <w:instrText xml:space="preserve"> PAGEREF _Toc21923 \h </w:instrText>
        </w:r>
        <w:r>
          <w:fldChar w:fldCharType="separate"/>
        </w:r>
        <w:r>
          <w:t>4</w:t>
        </w:r>
        <w:r>
          <w:fldChar w:fldCharType="end"/>
        </w:r>
      </w:hyperlink>
    </w:p>
    <w:p>
      <w:pPr>
        <w:pStyle w:val="TOC2"/>
        <w:tabs>
          <w:tab w:val="right" w:leader="dot" w:pos="8306"/>
        </w:tabs>
      </w:pPr>
      <w:hyperlink w:anchor="_Toc18724" w:history="1">
        <w:r>
          <w:rPr>
            <w:rFonts w:ascii="仿宋" w:eastAsia="仿宋" w:hAnsi="仿宋" w:cs="仿宋" w:hint="eastAsia"/>
            <w:lang w:eastAsia="zh-CN"/>
          </w:rPr>
          <w:t>(二)、公司目标与主职责</w:t>
        </w:r>
        <w:r>
          <w:tab/>
        </w:r>
        <w:r>
          <w:fldChar w:fldCharType="begin"/>
        </w:r>
        <w:r>
          <w:instrText xml:space="preserve"> PAGEREF _Toc18724 \h </w:instrText>
        </w:r>
        <w:r>
          <w:fldChar w:fldCharType="separate"/>
        </w:r>
        <w:r>
          <w:t>4</w:t>
        </w:r>
        <w:r>
          <w:fldChar w:fldCharType="end"/>
        </w:r>
      </w:hyperlink>
    </w:p>
    <w:p>
      <w:pPr>
        <w:pStyle w:val="TOC2"/>
        <w:tabs>
          <w:tab w:val="right" w:leader="dot" w:pos="8306"/>
        </w:tabs>
      </w:pPr>
      <w:hyperlink w:anchor="_Toc14787" w:history="1">
        <w:r>
          <w:rPr>
            <w:rFonts w:ascii="仿宋" w:eastAsia="仿宋" w:hAnsi="仿宋" w:cs="仿宋" w:hint="eastAsia"/>
            <w:lang w:eastAsia="zh-CN"/>
          </w:rPr>
          <w:t>(三)、各部门职责及权限</w:t>
        </w:r>
        <w:r>
          <w:tab/>
        </w:r>
        <w:r>
          <w:fldChar w:fldCharType="begin"/>
        </w:r>
        <w:r>
          <w:instrText xml:space="preserve"> PAGEREF _Toc14787 \h </w:instrText>
        </w:r>
        <w:r>
          <w:fldChar w:fldCharType="separate"/>
        </w:r>
        <w:r>
          <w:t>5</w:t>
        </w:r>
        <w:r>
          <w:fldChar w:fldCharType="end"/>
        </w:r>
      </w:hyperlink>
    </w:p>
    <w:p>
      <w:pPr>
        <w:pStyle w:val="TOC2"/>
        <w:tabs>
          <w:tab w:val="right" w:leader="dot" w:pos="8306"/>
        </w:tabs>
      </w:pPr>
      <w:hyperlink w:anchor="_Toc24435" w:history="1">
        <w:r>
          <w:rPr>
            <w:rFonts w:ascii="仿宋" w:eastAsia="仿宋" w:hAnsi="仿宋" w:cs="仿宋" w:hint="eastAsia"/>
            <w:lang w:eastAsia="zh-CN"/>
          </w:rPr>
          <w:t>(四)、财务会计制度</w:t>
        </w:r>
        <w:r>
          <w:tab/>
        </w:r>
        <w:r>
          <w:fldChar w:fldCharType="begin"/>
        </w:r>
        <w:r>
          <w:instrText xml:space="preserve"> PAGEREF _Toc24435 \h </w:instrText>
        </w:r>
        <w:r>
          <w:fldChar w:fldCharType="separate"/>
        </w:r>
        <w:r>
          <w:t>9</w:t>
        </w:r>
        <w:r>
          <w:fldChar w:fldCharType="end"/>
        </w:r>
      </w:hyperlink>
    </w:p>
    <w:p>
      <w:pPr>
        <w:pStyle w:val="TOC1"/>
        <w:tabs>
          <w:tab w:val="right" w:leader="dot" w:pos="8306"/>
        </w:tabs>
      </w:pPr>
      <w:hyperlink w:anchor="_Toc15600" w:history="1">
        <w:r>
          <w:rPr>
            <w:rFonts w:ascii="仿宋" w:eastAsia="仿宋" w:hAnsi="仿宋" w:cs="仿宋" w:hint="eastAsia"/>
            <w:lang w:eastAsia="zh-CN"/>
          </w:rPr>
          <w:t>三、项目后期运营与拓展</w:t>
        </w:r>
        <w:r>
          <w:tab/>
        </w:r>
        <w:r>
          <w:fldChar w:fldCharType="begin"/>
        </w:r>
        <w:r>
          <w:instrText xml:space="preserve"> PAGEREF _Toc15600 \h </w:instrText>
        </w:r>
        <w:r>
          <w:fldChar w:fldCharType="separate"/>
        </w:r>
        <w:r>
          <w:t>11</w:t>
        </w:r>
        <w:r>
          <w:fldChar w:fldCharType="end"/>
        </w:r>
      </w:hyperlink>
    </w:p>
    <w:p>
      <w:pPr>
        <w:pStyle w:val="TOC2"/>
        <w:tabs>
          <w:tab w:val="right" w:leader="dot" w:pos="8306"/>
        </w:tabs>
      </w:pPr>
      <w:hyperlink w:anchor="_Toc22849" w:history="1">
        <w:r>
          <w:rPr>
            <w:rFonts w:ascii="仿宋" w:eastAsia="仿宋" w:hAnsi="仿宋" w:cs="仿宋" w:hint="eastAsia"/>
            <w:lang w:eastAsia="zh-CN"/>
          </w:rPr>
          <w:t>(一)、后期运营计划</w:t>
        </w:r>
        <w:r>
          <w:tab/>
        </w:r>
        <w:r>
          <w:fldChar w:fldCharType="begin"/>
        </w:r>
        <w:r>
          <w:instrText xml:space="preserve"> PAGEREF _Toc22849 \h </w:instrText>
        </w:r>
        <w:r>
          <w:fldChar w:fldCharType="separate"/>
        </w:r>
        <w:r>
          <w:t>11</w:t>
        </w:r>
        <w:r>
          <w:fldChar w:fldCharType="end"/>
        </w:r>
      </w:hyperlink>
    </w:p>
    <w:p>
      <w:pPr>
        <w:pStyle w:val="TOC2"/>
        <w:tabs>
          <w:tab w:val="right" w:leader="dot" w:pos="8306"/>
        </w:tabs>
      </w:pPr>
      <w:hyperlink w:anchor="_Toc17573" w:history="1">
        <w:r>
          <w:rPr>
            <w:rFonts w:ascii="仿宋" w:eastAsia="仿宋" w:hAnsi="仿宋" w:cs="仿宋" w:hint="eastAsia"/>
            <w:lang w:eastAsia="zh-CN"/>
          </w:rPr>
          <w:t>(二)、市场拓展与多元化发展</w:t>
        </w:r>
        <w:r>
          <w:tab/>
        </w:r>
        <w:r>
          <w:fldChar w:fldCharType="begin"/>
        </w:r>
        <w:r>
          <w:instrText xml:space="preserve"> PAGEREF _Toc17573 \h </w:instrText>
        </w:r>
        <w:r>
          <w:fldChar w:fldCharType="separate"/>
        </w:r>
        <w:r>
          <w:t>12</w:t>
        </w:r>
        <w:r>
          <w:fldChar w:fldCharType="end"/>
        </w:r>
      </w:hyperlink>
    </w:p>
    <w:p>
      <w:pPr>
        <w:pStyle w:val="TOC2"/>
        <w:tabs>
          <w:tab w:val="right" w:leader="dot" w:pos="8306"/>
        </w:tabs>
      </w:pPr>
      <w:hyperlink w:anchor="_Toc25952" w:history="1">
        <w:r>
          <w:rPr>
            <w:rFonts w:ascii="仿宋" w:eastAsia="仿宋" w:hAnsi="仿宋" w:cs="仿宋" w:hint="eastAsia"/>
            <w:lang w:eastAsia="zh-CN"/>
          </w:rPr>
          <w:t>(三)、技术创新与升级计划</w:t>
        </w:r>
        <w:r>
          <w:tab/>
        </w:r>
        <w:r>
          <w:fldChar w:fldCharType="begin"/>
        </w:r>
        <w:r>
          <w:instrText xml:space="preserve"> PAGEREF _Toc25952 \h </w:instrText>
        </w:r>
        <w:r>
          <w:fldChar w:fldCharType="separate"/>
        </w:r>
        <w:r>
          <w:t>13</w:t>
        </w:r>
        <w:r>
          <w:fldChar w:fldCharType="end"/>
        </w:r>
      </w:hyperlink>
    </w:p>
    <w:p>
      <w:pPr>
        <w:pStyle w:val="TOC1"/>
        <w:tabs>
          <w:tab w:val="right" w:leader="dot" w:pos="8306"/>
        </w:tabs>
      </w:pPr>
      <w:hyperlink w:anchor="_Toc11945" w:history="1">
        <w:r>
          <w:rPr>
            <w:rFonts w:ascii="仿宋" w:eastAsia="仿宋" w:hAnsi="仿宋" w:cs="仿宋" w:hint="eastAsia"/>
            <w:lang w:eastAsia="zh-CN"/>
          </w:rPr>
          <w:t>四、植物稳态营养肥料企业概貌</w:t>
        </w:r>
        <w:r>
          <w:tab/>
        </w:r>
        <w:r>
          <w:fldChar w:fldCharType="begin"/>
        </w:r>
        <w:r>
          <w:instrText xml:space="preserve"> PAGEREF _Toc11945 \h </w:instrText>
        </w:r>
        <w:r>
          <w:fldChar w:fldCharType="separate"/>
        </w:r>
        <w:r>
          <w:t>15</w:t>
        </w:r>
        <w:r>
          <w:fldChar w:fldCharType="end"/>
        </w:r>
      </w:hyperlink>
    </w:p>
    <w:p>
      <w:pPr>
        <w:pStyle w:val="TOC2"/>
        <w:tabs>
          <w:tab w:val="right" w:leader="dot" w:pos="8306"/>
        </w:tabs>
      </w:pPr>
      <w:hyperlink w:anchor="_Toc5072" w:history="1">
        <w:r>
          <w:rPr>
            <w:rFonts w:ascii="仿宋" w:eastAsia="仿宋" w:hAnsi="仿宋" w:cs="仿宋" w:hint="eastAsia"/>
            <w:lang w:eastAsia="zh-CN"/>
          </w:rPr>
          <w:t>(一)、植物稳态营养肥料企业基础信息</w:t>
        </w:r>
        <w:r>
          <w:tab/>
        </w:r>
        <w:r>
          <w:fldChar w:fldCharType="begin"/>
        </w:r>
        <w:r>
          <w:instrText xml:space="preserve"> PAGEREF _Toc5072 \h </w:instrText>
        </w:r>
        <w:r>
          <w:fldChar w:fldCharType="separate"/>
        </w:r>
        <w:r>
          <w:t>15</w:t>
        </w:r>
        <w:r>
          <w:fldChar w:fldCharType="end"/>
        </w:r>
      </w:hyperlink>
    </w:p>
    <w:p>
      <w:pPr>
        <w:pStyle w:val="TOC2"/>
        <w:tabs>
          <w:tab w:val="right" w:leader="dot" w:pos="8306"/>
        </w:tabs>
      </w:pPr>
      <w:hyperlink w:anchor="_Toc5895" w:history="1">
        <w:r>
          <w:rPr>
            <w:rFonts w:ascii="仿宋" w:eastAsia="仿宋" w:hAnsi="仿宋" w:cs="仿宋" w:hint="eastAsia"/>
            <w:lang w:eastAsia="zh-CN"/>
          </w:rPr>
          <w:t>(二)、植物稳态营养肥料企业简要介绍</w:t>
        </w:r>
        <w:r>
          <w:tab/>
        </w:r>
        <w:r>
          <w:fldChar w:fldCharType="begin"/>
        </w:r>
        <w:r>
          <w:instrText xml:space="preserve"> PAGEREF _Toc5895 \h </w:instrText>
        </w:r>
        <w:r>
          <w:fldChar w:fldCharType="separate"/>
        </w:r>
        <w:r>
          <w:t>16</w:t>
        </w:r>
        <w:r>
          <w:fldChar w:fldCharType="end"/>
        </w:r>
      </w:hyperlink>
    </w:p>
    <w:p>
      <w:pPr>
        <w:pStyle w:val="TOC2"/>
        <w:tabs>
          <w:tab w:val="right" w:leader="dot" w:pos="8306"/>
        </w:tabs>
      </w:pPr>
      <w:hyperlink w:anchor="_Toc21583" w:history="1">
        <w:r>
          <w:rPr>
            <w:rFonts w:ascii="仿宋" w:eastAsia="仿宋" w:hAnsi="仿宋" w:cs="仿宋" w:hint="eastAsia"/>
            <w:lang w:eastAsia="zh-CN"/>
          </w:rPr>
          <w:t>(三)、企业竞争优势概览</w:t>
        </w:r>
        <w:r>
          <w:tab/>
        </w:r>
        <w:r>
          <w:fldChar w:fldCharType="begin"/>
        </w:r>
        <w:r>
          <w:instrText xml:space="preserve"> PAGEREF _Toc21583 \h </w:instrText>
        </w:r>
        <w:r>
          <w:fldChar w:fldCharType="separate"/>
        </w:r>
        <w:r>
          <w:t>16</w:t>
        </w:r>
        <w:r>
          <w:fldChar w:fldCharType="end"/>
        </w:r>
      </w:hyperlink>
    </w:p>
    <w:p>
      <w:pPr>
        <w:pStyle w:val="TOC2"/>
        <w:tabs>
          <w:tab w:val="right" w:leader="dot" w:pos="8306"/>
        </w:tabs>
      </w:pPr>
      <w:hyperlink w:anchor="_Toc27356" w:history="1">
        <w:r>
          <w:rPr>
            <w:rFonts w:ascii="仿宋" w:eastAsia="仿宋" w:hAnsi="仿宋" w:cs="仿宋" w:hint="eastAsia"/>
            <w:lang w:eastAsia="zh-CN"/>
          </w:rPr>
          <w:t>(四)、植物稳态营养肥料企业财务数据要略</w:t>
        </w:r>
        <w:r>
          <w:tab/>
        </w:r>
        <w:r>
          <w:fldChar w:fldCharType="begin"/>
        </w:r>
        <w:r>
          <w:instrText xml:space="preserve"> PAGEREF _Toc27356 \h </w:instrText>
        </w:r>
        <w:r>
          <w:fldChar w:fldCharType="separate"/>
        </w:r>
        <w:r>
          <w:t>17</w:t>
        </w:r>
        <w:r>
          <w:fldChar w:fldCharType="end"/>
        </w:r>
      </w:hyperlink>
    </w:p>
    <w:p>
      <w:pPr>
        <w:pStyle w:val="TOC2"/>
        <w:tabs>
          <w:tab w:val="right" w:leader="dot" w:pos="8306"/>
        </w:tabs>
      </w:pPr>
      <w:hyperlink w:anchor="_Toc4731" w:history="1">
        <w:r>
          <w:rPr>
            <w:rFonts w:ascii="仿宋" w:eastAsia="仿宋" w:hAnsi="仿宋" w:cs="仿宋" w:hint="eastAsia"/>
            <w:lang w:eastAsia="zh-CN"/>
          </w:rPr>
          <w:t>(五)、核心团队成员简述</w:t>
        </w:r>
        <w:r>
          <w:tab/>
        </w:r>
        <w:r>
          <w:fldChar w:fldCharType="begin"/>
        </w:r>
        <w:r>
          <w:instrText xml:space="preserve"> PAGEREF _Toc4731 \h </w:instrText>
        </w:r>
        <w:r>
          <w:fldChar w:fldCharType="separate"/>
        </w:r>
        <w:r>
          <w:t>18</w:t>
        </w:r>
        <w:r>
          <w:fldChar w:fldCharType="end"/>
        </w:r>
      </w:hyperlink>
    </w:p>
    <w:p>
      <w:pPr>
        <w:pStyle w:val="TOC2"/>
        <w:tabs>
          <w:tab w:val="right" w:leader="dot" w:pos="8306"/>
        </w:tabs>
      </w:pPr>
      <w:hyperlink w:anchor="_Toc5752" w:history="1">
        <w:r>
          <w:rPr>
            <w:rFonts w:ascii="仿宋" w:eastAsia="仿宋" w:hAnsi="仿宋" w:cs="仿宋" w:hint="eastAsia"/>
            <w:lang w:eastAsia="zh-CN"/>
          </w:rPr>
          <w:t>(六)、植物稳态营养肥料企业经营宗旨阐述</w:t>
        </w:r>
        <w:r>
          <w:tab/>
        </w:r>
        <w:r>
          <w:fldChar w:fldCharType="begin"/>
        </w:r>
        <w:r>
          <w:instrText xml:space="preserve"> PAGEREF _Toc5752 \h </w:instrText>
        </w:r>
        <w:r>
          <w:fldChar w:fldCharType="separate"/>
        </w:r>
        <w:r>
          <w:t>19</w:t>
        </w:r>
        <w:r>
          <w:fldChar w:fldCharType="end"/>
        </w:r>
      </w:hyperlink>
    </w:p>
    <w:p>
      <w:pPr>
        <w:pStyle w:val="TOC2"/>
        <w:tabs>
          <w:tab w:val="right" w:leader="dot" w:pos="8306"/>
        </w:tabs>
      </w:pPr>
      <w:hyperlink w:anchor="_Toc9189" w:history="1">
        <w:r>
          <w:rPr>
            <w:rFonts w:ascii="仿宋" w:eastAsia="仿宋" w:hAnsi="仿宋" w:cs="仿宋" w:hint="eastAsia"/>
            <w:lang w:eastAsia="zh-CN"/>
          </w:rPr>
          <w:t>(七)、植物稳态营养肥料企业未来发展规划</w:t>
        </w:r>
        <w:r>
          <w:tab/>
        </w:r>
        <w:r>
          <w:fldChar w:fldCharType="begin"/>
        </w:r>
        <w:r>
          <w:instrText xml:space="preserve"> PAGEREF _Toc9189 \h </w:instrText>
        </w:r>
        <w:r>
          <w:fldChar w:fldCharType="separate"/>
        </w:r>
        <w:r>
          <w:t>19</w:t>
        </w:r>
        <w:r>
          <w:fldChar w:fldCharType="end"/>
        </w:r>
      </w:hyperlink>
    </w:p>
    <w:p>
      <w:pPr>
        <w:pStyle w:val="TOC1"/>
        <w:tabs>
          <w:tab w:val="right" w:leader="dot" w:pos="8306"/>
        </w:tabs>
      </w:pPr>
      <w:hyperlink w:anchor="_Toc20901" w:history="1">
        <w:r>
          <w:rPr>
            <w:rFonts w:ascii="仿宋" w:eastAsia="仿宋" w:hAnsi="仿宋" w:cs="仿宋" w:hint="eastAsia"/>
            <w:lang w:eastAsia="zh-CN"/>
          </w:rPr>
          <w:t>五、建筑物技术方案</w:t>
        </w:r>
        <w:r>
          <w:tab/>
        </w:r>
        <w:r>
          <w:fldChar w:fldCharType="begin"/>
        </w:r>
        <w:r>
          <w:instrText xml:space="preserve"> PAGEREF _Toc20901 \h </w:instrText>
        </w:r>
        <w:r>
          <w:fldChar w:fldCharType="separate"/>
        </w:r>
        <w:r>
          <w:t>21</w:t>
        </w:r>
        <w:r>
          <w:fldChar w:fldCharType="end"/>
        </w:r>
      </w:hyperlink>
    </w:p>
    <w:p>
      <w:pPr>
        <w:pStyle w:val="TOC2"/>
        <w:tabs>
          <w:tab w:val="right" w:leader="dot" w:pos="8306"/>
        </w:tabs>
      </w:pPr>
      <w:hyperlink w:anchor="_Toc8127" w:history="1">
        <w:r>
          <w:rPr>
            <w:rFonts w:ascii="仿宋" w:eastAsia="仿宋" w:hAnsi="仿宋" w:cs="仿宋" w:hint="eastAsia"/>
            <w:lang w:eastAsia="zh-CN"/>
          </w:rPr>
          <w:t>(一)、项目工程设计总体要求</w:t>
        </w:r>
        <w:r>
          <w:tab/>
        </w:r>
        <w:r>
          <w:fldChar w:fldCharType="begin"/>
        </w:r>
        <w:r>
          <w:instrText xml:space="preserve"> PAGEREF _Toc8127 \h </w:instrText>
        </w:r>
        <w:r>
          <w:fldChar w:fldCharType="separate"/>
        </w:r>
        <w:r>
          <w:t>21</w:t>
        </w:r>
        <w:r>
          <w:fldChar w:fldCharType="end"/>
        </w:r>
      </w:hyperlink>
    </w:p>
    <w:p>
      <w:pPr>
        <w:pStyle w:val="TOC2"/>
        <w:tabs>
          <w:tab w:val="right" w:leader="dot" w:pos="8306"/>
        </w:tabs>
      </w:pPr>
      <w:hyperlink w:anchor="_Toc25366" w:history="1">
        <w:r>
          <w:rPr>
            <w:rFonts w:ascii="仿宋" w:eastAsia="仿宋" w:hAnsi="仿宋" w:cs="仿宋" w:hint="eastAsia"/>
            <w:lang w:eastAsia="zh-CN"/>
          </w:rPr>
          <w:t>(二)、建设方案</w:t>
        </w:r>
        <w:r>
          <w:tab/>
        </w:r>
        <w:r>
          <w:fldChar w:fldCharType="begin"/>
        </w:r>
        <w:r>
          <w:instrText xml:space="preserve"> PAGEREF _Toc25366 \h </w:instrText>
        </w:r>
        <w:r>
          <w:fldChar w:fldCharType="separate"/>
        </w:r>
        <w:r>
          <w:t>22</w:t>
        </w:r>
        <w:r>
          <w:fldChar w:fldCharType="end"/>
        </w:r>
      </w:hyperlink>
    </w:p>
    <w:p>
      <w:pPr>
        <w:pStyle w:val="TOC2"/>
        <w:tabs>
          <w:tab w:val="right" w:leader="dot" w:pos="8306"/>
        </w:tabs>
      </w:pPr>
      <w:hyperlink w:anchor="_Toc13587" w:history="1">
        <w:r>
          <w:rPr>
            <w:rFonts w:ascii="仿宋" w:eastAsia="仿宋" w:hAnsi="仿宋" w:cs="仿宋" w:hint="eastAsia"/>
            <w:lang w:eastAsia="zh-CN"/>
          </w:rPr>
          <w:t>(三)、建筑工程建设指标</w:t>
        </w:r>
        <w:r>
          <w:tab/>
        </w:r>
        <w:r>
          <w:fldChar w:fldCharType="begin"/>
        </w:r>
        <w:r>
          <w:instrText xml:space="preserve"> PAGEREF _Toc13587 \h </w:instrText>
        </w:r>
        <w:r>
          <w:fldChar w:fldCharType="separate"/>
        </w:r>
        <w:r>
          <w:t>23</w:t>
        </w:r>
        <w:r>
          <w:fldChar w:fldCharType="end"/>
        </w:r>
      </w:hyperlink>
    </w:p>
    <w:p>
      <w:pPr>
        <w:pStyle w:val="TOC1"/>
        <w:tabs>
          <w:tab w:val="right" w:leader="dot" w:pos="8306"/>
        </w:tabs>
      </w:pPr>
      <w:hyperlink w:anchor="_Toc15428" w:history="1">
        <w:r>
          <w:rPr>
            <w:rFonts w:ascii="仿宋" w:eastAsia="仿宋" w:hAnsi="仿宋" w:cs="仿宋" w:hint="eastAsia"/>
            <w:lang w:eastAsia="zh-CN"/>
          </w:rPr>
          <w:t>六、项目风险分析及防范措施</w:t>
        </w:r>
        <w:r>
          <w:tab/>
        </w:r>
        <w:r>
          <w:fldChar w:fldCharType="begin"/>
        </w:r>
        <w:r>
          <w:instrText xml:space="preserve"> PAGEREF _Toc15428 \h </w:instrText>
        </w:r>
        <w:r>
          <w:fldChar w:fldCharType="separate"/>
        </w:r>
        <w:r>
          <w:t>23</w:t>
        </w:r>
        <w:r>
          <w:fldChar w:fldCharType="end"/>
        </w:r>
      </w:hyperlink>
    </w:p>
    <w:p>
      <w:pPr>
        <w:pStyle w:val="TOC2"/>
        <w:tabs>
          <w:tab w:val="right" w:leader="dot" w:pos="8306"/>
        </w:tabs>
      </w:pPr>
      <w:hyperlink w:anchor="_Toc31655" w:history="1">
        <w:r>
          <w:rPr>
            <w:rFonts w:ascii="仿宋" w:eastAsia="仿宋" w:hAnsi="仿宋" w:cs="仿宋" w:hint="eastAsia"/>
            <w:lang w:eastAsia="zh-CN"/>
          </w:rPr>
          <w:t>(一)、项目的要紧风险因素识别</w:t>
        </w:r>
        <w:r>
          <w:tab/>
        </w:r>
        <w:r>
          <w:fldChar w:fldCharType="begin"/>
        </w:r>
        <w:r>
          <w:instrText xml:space="preserve"> PAGEREF _Toc31655 \h </w:instrText>
        </w:r>
        <w:r>
          <w:fldChar w:fldCharType="separate"/>
        </w:r>
        <w:r>
          <w:t>23</w:t>
        </w:r>
        <w:r>
          <w:fldChar w:fldCharType="end"/>
        </w:r>
      </w:hyperlink>
    </w:p>
    <w:p>
      <w:pPr>
        <w:pStyle w:val="TOC2"/>
        <w:tabs>
          <w:tab w:val="right" w:leader="dot" w:pos="8306"/>
        </w:tabs>
      </w:pPr>
      <w:hyperlink w:anchor="_Toc6472" w:history="1">
        <w:r>
          <w:rPr>
            <w:rFonts w:ascii="仿宋" w:eastAsia="仿宋" w:hAnsi="仿宋" w:cs="仿宋" w:hint="eastAsia"/>
            <w:lang w:eastAsia="zh-CN"/>
          </w:rPr>
          <w:t>(二)、风险程度分析</w:t>
        </w:r>
        <w:r>
          <w:tab/>
        </w:r>
        <w:r>
          <w:fldChar w:fldCharType="begin"/>
        </w:r>
        <w:r>
          <w:instrText xml:space="preserve"> PAGEREF _Toc6472 \h </w:instrText>
        </w:r>
        <w:r>
          <w:fldChar w:fldCharType="separate"/>
        </w:r>
        <w:r>
          <w:t>24</w:t>
        </w:r>
        <w:r>
          <w:fldChar w:fldCharType="end"/>
        </w:r>
      </w:hyperlink>
    </w:p>
    <w:p>
      <w:pPr>
        <w:pStyle w:val="TOC2"/>
        <w:tabs>
          <w:tab w:val="right" w:leader="dot" w:pos="8306"/>
        </w:tabs>
      </w:pPr>
      <w:hyperlink w:anchor="_Toc23797" w:history="1">
        <w:r>
          <w:rPr>
            <w:rFonts w:ascii="仿宋" w:eastAsia="仿宋" w:hAnsi="仿宋" w:cs="仿宋" w:hint="eastAsia"/>
            <w:lang w:eastAsia="zh-CN"/>
          </w:rPr>
          <w:t>(三)、防范与降低风险的计策</w:t>
        </w:r>
        <w:r>
          <w:tab/>
        </w:r>
        <w:r>
          <w:fldChar w:fldCharType="begin"/>
        </w:r>
        <w:r>
          <w:instrText xml:space="preserve"> PAGEREF _Toc23797 \h </w:instrText>
        </w:r>
        <w:r>
          <w:fldChar w:fldCharType="separate"/>
        </w:r>
        <w:r>
          <w:t>25</w:t>
        </w:r>
        <w:r>
          <w:fldChar w:fldCharType="end"/>
        </w:r>
      </w:hyperlink>
    </w:p>
    <w:p>
      <w:pPr>
        <w:pStyle w:val="TOC1"/>
        <w:tabs>
          <w:tab w:val="right" w:leader="dot" w:pos="8306"/>
        </w:tabs>
      </w:pPr>
      <w:hyperlink w:anchor="_Toc27762" w:history="1">
        <w:r>
          <w:rPr>
            <w:rFonts w:ascii="仿宋" w:eastAsia="仿宋" w:hAnsi="仿宋" w:cs="仿宋" w:hint="eastAsia"/>
            <w:lang w:eastAsia="zh-CN"/>
          </w:rPr>
          <w:t>七、风险评估</w:t>
        </w:r>
        <w:r>
          <w:tab/>
        </w:r>
        <w:r>
          <w:fldChar w:fldCharType="begin"/>
        </w:r>
        <w:r>
          <w:instrText xml:space="preserve"> PAGEREF _Toc27762 \h </w:instrText>
        </w:r>
        <w:r>
          <w:fldChar w:fldCharType="separate"/>
        </w:r>
        <w:r>
          <w:t>27</w:t>
        </w:r>
        <w:r>
          <w:fldChar w:fldCharType="end"/>
        </w:r>
      </w:hyperlink>
    </w:p>
    <w:p>
      <w:pPr>
        <w:pStyle w:val="TOC2"/>
        <w:tabs>
          <w:tab w:val="right" w:leader="dot" w:pos="8306"/>
        </w:tabs>
      </w:pPr>
      <w:hyperlink w:anchor="_Toc24027" w:history="1">
        <w:r>
          <w:rPr>
            <w:rFonts w:ascii="仿宋" w:eastAsia="仿宋" w:hAnsi="仿宋" w:cs="仿宋" w:hint="eastAsia"/>
            <w:lang w:eastAsia="zh-CN"/>
          </w:rPr>
          <w:t>(一)、项目风险分析</w:t>
        </w:r>
        <w:r>
          <w:tab/>
        </w:r>
        <w:r>
          <w:fldChar w:fldCharType="begin"/>
        </w:r>
        <w:r>
          <w:instrText xml:space="preserve"> PAGEREF _Toc24027 \h </w:instrText>
        </w:r>
        <w:r>
          <w:fldChar w:fldCharType="separate"/>
        </w:r>
        <w:r>
          <w:t>27</w:t>
        </w:r>
        <w:r>
          <w:fldChar w:fldCharType="end"/>
        </w:r>
      </w:hyperlink>
    </w:p>
    <w:p>
      <w:pPr>
        <w:pStyle w:val="TOC2"/>
        <w:tabs>
          <w:tab w:val="right" w:leader="dot" w:pos="8306"/>
        </w:tabs>
      </w:pPr>
      <w:hyperlink w:anchor="_Toc23471" w:history="1">
        <w:r>
          <w:rPr>
            <w:rFonts w:ascii="仿宋" w:eastAsia="仿宋" w:hAnsi="仿宋" w:cs="仿宋" w:hint="eastAsia"/>
            <w:lang w:eastAsia="zh-CN"/>
          </w:rPr>
          <w:t>(二)、项目风险对策</w:t>
        </w:r>
        <w:r>
          <w:tab/>
        </w:r>
        <w:r>
          <w:fldChar w:fldCharType="begin"/>
        </w:r>
        <w:r>
          <w:instrText xml:space="preserve"> PAGEREF _Toc23471 \h </w:instrText>
        </w:r>
        <w:r>
          <w:fldChar w:fldCharType="separate"/>
        </w:r>
        <w:r>
          <w:t>29</w:t>
        </w:r>
        <w:r>
          <w:fldChar w:fldCharType="end"/>
        </w:r>
      </w:hyperlink>
    </w:p>
    <w:p>
      <w:pPr>
        <w:pStyle w:val="TOC1"/>
        <w:tabs>
          <w:tab w:val="right" w:leader="dot" w:pos="8306"/>
        </w:tabs>
      </w:pPr>
      <w:hyperlink w:anchor="_Toc5882" w:history="1">
        <w:r>
          <w:rPr>
            <w:rFonts w:ascii="仿宋" w:eastAsia="仿宋" w:hAnsi="仿宋" w:cs="仿宋" w:hint="eastAsia"/>
            <w:lang w:eastAsia="zh-CN"/>
          </w:rPr>
          <w:t>八、投资估算</w:t>
        </w:r>
        <w:r>
          <w:tab/>
        </w:r>
        <w:r>
          <w:fldChar w:fldCharType="begin"/>
        </w:r>
        <w:r>
          <w:instrText xml:space="preserve"> PAGEREF _Toc5882 \h </w:instrText>
        </w:r>
        <w:r>
          <w:fldChar w:fldCharType="separate"/>
        </w:r>
        <w:r>
          <w:t>31</w:t>
        </w:r>
        <w:r>
          <w:fldChar w:fldCharType="end"/>
        </w:r>
      </w:hyperlink>
    </w:p>
    <w:p>
      <w:pPr>
        <w:pStyle w:val="TOC2"/>
        <w:tabs>
          <w:tab w:val="right" w:leader="dot" w:pos="8306"/>
        </w:tabs>
      </w:pPr>
      <w:hyperlink w:anchor="_Toc1526" w:history="1">
        <w:r>
          <w:rPr>
            <w:rFonts w:ascii="仿宋" w:eastAsia="仿宋" w:hAnsi="仿宋" w:cs="仿宋" w:hint="eastAsia"/>
            <w:lang w:eastAsia="zh-CN"/>
          </w:rPr>
          <w:t>(一)、投资估算的依据和说明</w:t>
        </w:r>
        <w:r>
          <w:tab/>
        </w:r>
        <w:r>
          <w:fldChar w:fldCharType="begin"/>
        </w:r>
        <w:r>
          <w:instrText xml:space="preserve"> PAGEREF _Toc1526 \h </w:instrText>
        </w:r>
        <w:r>
          <w:fldChar w:fldCharType="separate"/>
        </w:r>
        <w:r>
          <w:t>31</w:t>
        </w:r>
        <w:r>
          <w:fldChar w:fldCharType="end"/>
        </w:r>
      </w:hyperlink>
    </w:p>
    <w:p>
      <w:pPr>
        <w:pStyle w:val="TOC2"/>
        <w:tabs>
          <w:tab w:val="right" w:leader="dot" w:pos="8306"/>
        </w:tabs>
      </w:pPr>
      <w:hyperlink w:anchor="_Toc22746" w:history="1">
        <w:r>
          <w:rPr>
            <w:rFonts w:ascii="仿宋" w:eastAsia="仿宋" w:hAnsi="仿宋" w:cs="仿宋" w:hint="eastAsia"/>
            <w:lang w:eastAsia="zh-CN"/>
          </w:rPr>
          <w:t>(二)、建设投资估算</w:t>
        </w:r>
        <w:r>
          <w:tab/>
        </w:r>
        <w:r>
          <w:fldChar w:fldCharType="begin"/>
        </w:r>
        <w:r>
          <w:instrText xml:space="preserve"> PAGEREF _Toc22746 \h </w:instrText>
        </w:r>
        <w:r>
          <w:fldChar w:fldCharType="separate"/>
        </w:r>
        <w:r>
          <w:t>32</w:t>
        </w:r>
        <w:r>
          <w:fldChar w:fldCharType="end"/>
        </w:r>
      </w:hyperlink>
    </w:p>
    <w:p>
      <w:pPr>
        <w:pStyle w:val="TOC2"/>
        <w:tabs>
          <w:tab w:val="right" w:leader="dot" w:pos="8306"/>
        </w:tabs>
      </w:pPr>
      <w:hyperlink w:anchor="_Toc14681" w:history="1">
        <w:r>
          <w:rPr>
            <w:rFonts w:ascii="仿宋" w:eastAsia="仿宋" w:hAnsi="仿宋" w:cs="仿宋" w:hint="eastAsia"/>
            <w:lang w:eastAsia="zh-CN"/>
          </w:rPr>
          <w:t>(三)、建设期利息</w:t>
        </w:r>
        <w:r>
          <w:tab/>
        </w:r>
        <w:r>
          <w:fldChar w:fldCharType="begin"/>
        </w:r>
        <w:r>
          <w:instrText xml:space="preserve"> PAGEREF _Toc14681 \h </w:instrText>
        </w:r>
        <w:r>
          <w:fldChar w:fldCharType="separate"/>
        </w:r>
        <w:r>
          <w:t>35</w:t>
        </w:r>
        <w:r>
          <w:fldChar w:fldCharType="end"/>
        </w:r>
      </w:hyperlink>
    </w:p>
    <w:p>
      <w:pPr>
        <w:pStyle w:val="TOC2"/>
        <w:tabs>
          <w:tab w:val="right" w:leader="dot" w:pos="8306"/>
        </w:tabs>
      </w:pPr>
      <w:hyperlink w:anchor="_Toc8774" w:history="1">
        <w:r>
          <w:rPr>
            <w:rFonts w:ascii="仿宋" w:eastAsia="仿宋" w:hAnsi="仿宋" w:cs="仿宋" w:hint="eastAsia"/>
            <w:lang w:eastAsia="zh-CN"/>
          </w:rPr>
          <w:t>(四)、流动资金</w:t>
        </w:r>
        <w:r>
          <w:tab/>
        </w:r>
        <w:r>
          <w:fldChar w:fldCharType="begin"/>
        </w:r>
        <w:r>
          <w:instrText xml:space="preserve"> PAGEREF _Toc8774 \h </w:instrText>
        </w:r>
        <w:r>
          <w:fldChar w:fldCharType="separate"/>
        </w:r>
        <w:r>
          <w:t>35</w:t>
        </w:r>
        <w:r>
          <w:fldChar w:fldCharType="end"/>
        </w:r>
      </w:hyperlink>
    </w:p>
    <w:p>
      <w:pPr>
        <w:pStyle w:val="TOC2"/>
        <w:tabs>
          <w:tab w:val="right" w:leader="dot" w:pos="8306"/>
        </w:tabs>
      </w:pPr>
      <w:hyperlink w:anchor="_Toc18035" w:history="1">
        <w:r>
          <w:rPr>
            <w:rFonts w:ascii="仿宋" w:eastAsia="仿宋" w:hAnsi="仿宋" w:cs="仿宋" w:hint="eastAsia"/>
            <w:lang w:eastAsia="zh-CN"/>
          </w:rPr>
          <w:t>(五)、总投资</w:t>
        </w:r>
        <w:r>
          <w:tab/>
        </w:r>
        <w:r>
          <w:fldChar w:fldCharType="begin"/>
        </w:r>
        <w:r>
          <w:instrText xml:space="preserve"> PAGEREF _Toc18035 \h </w:instrText>
        </w:r>
        <w:r>
          <w:fldChar w:fldCharType="separate"/>
        </w:r>
        <w:r>
          <w:t>36</w:t>
        </w:r>
        <w:r>
          <w:fldChar w:fldCharType="end"/>
        </w:r>
      </w:hyperlink>
    </w:p>
    <w:p>
      <w:pPr>
        <w:pStyle w:val="TOC2"/>
        <w:tabs>
          <w:tab w:val="right" w:leader="dot" w:pos="8306"/>
        </w:tabs>
      </w:pPr>
      <w:hyperlink w:anchor="_Toc644" w:history="1">
        <w:r>
          <w:rPr>
            <w:rFonts w:ascii="仿宋" w:eastAsia="仿宋" w:hAnsi="仿宋" w:cs="仿宋" w:hint="eastAsia"/>
            <w:lang w:eastAsia="zh-CN"/>
          </w:rPr>
          <w:t>(六)、资金筹措与投资计划</w:t>
        </w:r>
        <w:r>
          <w:tab/>
        </w:r>
        <w:r>
          <w:fldChar w:fldCharType="begin"/>
        </w:r>
        <w:r>
          <w:instrText xml:space="preserve"> PAGEREF _Toc644 \h </w:instrText>
        </w:r>
        <w:r>
          <w:fldChar w:fldCharType="separate"/>
        </w:r>
        <w:r>
          <w:t>36</w:t>
        </w:r>
        <w:r>
          <w:fldChar w:fldCharType="end"/>
        </w:r>
      </w:hyperlink>
    </w:p>
    <w:p>
      <w:pPr>
        <w:pStyle w:val="TOC1"/>
        <w:tabs>
          <w:tab w:val="right" w:leader="dot" w:pos="8306"/>
        </w:tabs>
      </w:pPr>
      <w:hyperlink w:anchor="_Toc17464" w:history="1">
        <w:r>
          <w:rPr>
            <w:rFonts w:ascii="仿宋" w:eastAsia="仿宋" w:hAnsi="仿宋" w:cs="仿宋" w:hint="eastAsia"/>
            <w:lang w:eastAsia="zh-CN"/>
          </w:rPr>
          <w:t>九、环境可持续性管理</w:t>
        </w:r>
        <w:r>
          <w:tab/>
        </w:r>
        <w:r>
          <w:fldChar w:fldCharType="begin"/>
        </w:r>
        <w:r>
          <w:instrText xml:space="preserve"> PAGEREF _Toc17464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68" w:history="1">
        <w:r>
          <w:rPr>
            <w:rFonts w:ascii="仿宋" w:eastAsia="仿宋" w:hAnsi="仿宋" w:cs="仿宋" w:hint="eastAsia"/>
            <w:lang w:eastAsia="zh-CN"/>
          </w:rPr>
          <w:t>(一)、环境友好型生产策略</w:t>
        </w:r>
        <w:r>
          <w:tab/>
        </w:r>
        <w:r>
          <w:fldChar w:fldCharType="begin"/>
        </w:r>
        <w:r>
          <w:instrText xml:space="preserve"> PAGEREF _Toc3668 \h </w:instrText>
        </w:r>
        <w:r>
          <w:fldChar w:fldCharType="separate"/>
        </w:r>
        <w:r>
          <w:t>36</w:t>
        </w:r>
        <w:r>
          <w:fldChar w:fldCharType="end"/>
        </w:r>
      </w:hyperlink>
    </w:p>
    <w:p>
      <w:pPr>
        <w:pStyle w:val="TOC2"/>
        <w:tabs>
          <w:tab w:val="right" w:leader="dot" w:pos="8306"/>
        </w:tabs>
      </w:pPr>
      <w:hyperlink w:anchor="_Toc28548" w:history="1">
        <w:r>
          <w:rPr>
            <w:rFonts w:ascii="仿宋" w:eastAsia="仿宋" w:hAnsi="仿宋" w:cs="仿宋" w:hint="eastAsia"/>
            <w:lang w:eastAsia="zh-CN"/>
          </w:rPr>
          <w:t>(二)、绿色供应链管理</w:t>
        </w:r>
        <w:r>
          <w:tab/>
        </w:r>
        <w:r>
          <w:fldChar w:fldCharType="begin"/>
        </w:r>
        <w:r>
          <w:instrText xml:space="preserve"> PAGEREF _Toc28548 \h </w:instrText>
        </w:r>
        <w:r>
          <w:fldChar w:fldCharType="separate"/>
        </w:r>
        <w:r>
          <w:t>38</w:t>
        </w:r>
        <w:r>
          <w:fldChar w:fldCharType="end"/>
        </w:r>
      </w:hyperlink>
    </w:p>
    <w:p>
      <w:pPr>
        <w:pStyle w:val="TOC2"/>
        <w:tabs>
          <w:tab w:val="right" w:leader="dot" w:pos="8306"/>
        </w:tabs>
      </w:pPr>
      <w:hyperlink w:anchor="_Toc1499" w:history="1">
        <w:r>
          <w:rPr>
            <w:rFonts w:ascii="仿宋" w:eastAsia="仿宋" w:hAnsi="仿宋" w:cs="仿宋" w:hint="eastAsia"/>
            <w:lang w:eastAsia="zh-CN"/>
          </w:rPr>
          <w:t>(三)、能源与资源节约计划</w:t>
        </w:r>
        <w:r>
          <w:tab/>
        </w:r>
        <w:r>
          <w:fldChar w:fldCharType="begin"/>
        </w:r>
        <w:r>
          <w:instrText xml:space="preserve"> PAGEREF _Toc1499 \h </w:instrText>
        </w:r>
        <w:r>
          <w:fldChar w:fldCharType="separate"/>
        </w:r>
        <w:r>
          <w:t>38</w:t>
        </w:r>
        <w:r>
          <w:fldChar w:fldCharType="end"/>
        </w:r>
      </w:hyperlink>
    </w:p>
    <w:p>
      <w:pPr>
        <w:pStyle w:val="TOC2"/>
        <w:tabs>
          <w:tab w:val="right" w:leader="dot" w:pos="8306"/>
        </w:tabs>
      </w:pPr>
      <w:hyperlink w:anchor="_Toc27603" w:history="1">
        <w:r>
          <w:rPr>
            <w:rFonts w:ascii="仿宋" w:eastAsia="仿宋" w:hAnsi="仿宋" w:cs="仿宋" w:hint="eastAsia"/>
            <w:lang w:eastAsia="zh-CN"/>
          </w:rPr>
          <w:t>(四)、企业社会责任履行</w:t>
        </w:r>
        <w:r>
          <w:tab/>
        </w:r>
        <w:r>
          <w:fldChar w:fldCharType="begin"/>
        </w:r>
        <w:r>
          <w:instrText xml:space="preserve"> PAGEREF _Toc27603 \h </w:instrText>
        </w:r>
        <w:r>
          <w:fldChar w:fldCharType="separate"/>
        </w:r>
        <w:r>
          <w:t>40</w:t>
        </w:r>
        <w:r>
          <w:fldChar w:fldCharType="end"/>
        </w:r>
      </w:hyperlink>
    </w:p>
    <w:p>
      <w:pPr>
        <w:pStyle w:val="TOC1"/>
        <w:tabs>
          <w:tab w:val="right" w:leader="dot" w:pos="8306"/>
        </w:tabs>
      </w:pPr>
      <w:hyperlink w:anchor="_Toc31456" w:history="1">
        <w:r>
          <w:rPr>
            <w:rFonts w:ascii="仿宋" w:eastAsia="仿宋" w:hAnsi="仿宋" w:cs="仿宋" w:hint="eastAsia"/>
            <w:lang w:eastAsia="zh-CN"/>
          </w:rPr>
          <w:t>十、社会效益评价</w:t>
        </w:r>
        <w:r>
          <w:tab/>
        </w:r>
        <w:r>
          <w:fldChar w:fldCharType="begin"/>
        </w:r>
        <w:r>
          <w:instrText xml:space="preserve"> PAGEREF _Toc31456 \h </w:instrText>
        </w:r>
        <w:r>
          <w:fldChar w:fldCharType="separate"/>
        </w:r>
        <w:r>
          <w:t>41</w:t>
        </w:r>
        <w:r>
          <w:fldChar w:fldCharType="end"/>
        </w:r>
      </w:hyperlink>
    </w:p>
    <w:p>
      <w:pPr>
        <w:pStyle w:val="TOC2"/>
        <w:tabs>
          <w:tab w:val="right" w:leader="dot" w:pos="8306"/>
        </w:tabs>
      </w:pPr>
      <w:hyperlink w:anchor="_Toc5898" w:history="1">
        <w:r>
          <w:rPr>
            <w:rFonts w:ascii="仿宋" w:eastAsia="仿宋" w:hAnsi="仿宋" w:cs="仿宋" w:hint="eastAsia"/>
            <w:lang w:eastAsia="zh-CN"/>
          </w:rPr>
          <w:t>(一)、促进当地经济进展</w:t>
        </w:r>
        <w:r>
          <w:tab/>
        </w:r>
        <w:r>
          <w:fldChar w:fldCharType="begin"/>
        </w:r>
        <w:r>
          <w:instrText xml:space="preserve"> PAGEREF _Toc5898 \h </w:instrText>
        </w:r>
        <w:r>
          <w:fldChar w:fldCharType="separate"/>
        </w:r>
        <w:r>
          <w:t>41</w:t>
        </w:r>
        <w:r>
          <w:fldChar w:fldCharType="end"/>
        </w:r>
      </w:hyperlink>
    </w:p>
    <w:p>
      <w:pPr>
        <w:pStyle w:val="TOC2"/>
        <w:tabs>
          <w:tab w:val="right" w:leader="dot" w:pos="8306"/>
        </w:tabs>
      </w:pPr>
      <w:hyperlink w:anchor="_Toc522" w:history="1">
        <w:r>
          <w:rPr>
            <w:rFonts w:ascii="仿宋" w:eastAsia="仿宋" w:hAnsi="仿宋" w:cs="仿宋" w:hint="eastAsia"/>
            <w:lang w:eastAsia="zh-CN"/>
          </w:rPr>
          <w:t>(二)、带动有关产业进展</w:t>
        </w:r>
        <w:r>
          <w:tab/>
        </w:r>
        <w:r>
          <w:fldChar w:fldCharType="begin"/>
        </w:r>
        <w:r>
          <w:instrText xml:space="preserve"> PAGEREF _Toc522 \h </w:instrText>
        </w:r>
        <w:r>
          <w:fldChar w:fldCharType="separate"/>
        </w:r>
        <w:r>
          <w:t>41</w:t>
        </w:r>
        <w:r>
          <w:fldChar w:fldCharType="end"/>
        </w:r>
      </w:hyperlink>
    </w:p>
    <w:p>
      <w:pPr>
        <w:pStyle w:val="TOC2"/>
        <w:tabs>
          <w:tab w:val="right" w:leader="dot" w:pos="8306"/>
        </w:tabs>
      </w:pPr>
      <w:hyperlink w:anchor="_Toc28732" w:history="1">
        <w:r>
          <w:rPr>
            <w:rFonts w:ascii="仿宋" w:eastAsia="仿宋" w:hAnsi="仿宋" w:cs="仿宋" w:hint="eastAsia"/>
            <w:lang w:eastAsia="zh-CN"/>
          </w:rPr>
          <w:t>(三)、增加地方财政收入</w:t>
        </w:r>
        <w:r>
          <w:tab/>
        </w:r>
        <w:r>
          <w:fldChar w:fldCharType="begin"/>
        </w:r>
        <w:r>
          <w:instrText xml:space="preserve"> PAGEREF _Toc28732 \h </w:instrText>
        </w:r>
        <w:r>
          <w:fldChar w:fldCharType="separate"/>
        </w:r>
        <w:r>
          <w:t>42</w:t>
        </w:r>
        <w:r>
          <w:fldChar w:fldCharType="end"/>
        </w:r>
      </w:hyperlink>
    </w:p>
    <w:p>
      <w:pPr>
        <w:pStyle w:val="TOC2"/>
        <w:tabs>
          <w:tab w:val="right" w:leader="dot" w:pos="8306"/>
        </w:tabs>
      </w:pPr>
      <w:hyperlink w:anchor="_Toc3844" w:history="1">
        <w:r>
          <w:rPr>
            <w:rFonts w:ascii="仿宋" w:eastAsia="仿宋" w:hAnsi="仿宋" w:cs="仿宋" w:hint="eastAsia"/>
            <w:lang w:eastAsia="zh-CN"/>
          </w:rPr>
          <w:t>(四)、增加就业机会</w:t>
        </w:r>
        <w:r>
          <w:tab/>
        </w:r>
        <w:r>
          <w:fldChar w:fldCharType="begin"/>
        </w:r>
        <w:r>
          <w:instrText xml:space="preserve"> PAGEREF _Toc3844 \h </w:instrText>
        </w:r>
        <w:r>
          <w:fldChar w:fldCharType="separate"/>
        </w:r>
        <w:r>
          <w:t>43</w:t>
        </w:r>
        <w:r>
          <w:fldChar w:fldCharType="end"/>
        </w:r>
      </w:hyperlink>
    </w:p>
    <w:p>
      <w:pPr>
        <w:pStyle w:val="TOC1"/>
        <w:tabs>
          <w:tab w:val="right" w:leader="dot" w:pos="8306"/>
        </w:tabs>
      </w:pPr>
      <w:hyperlink w:anchor="_Toc20933" w:history="1">
        <w:r>
          <w:rPr>
            <w:rFonts w:ascii="仿宋" w:eastAsia="仿宋" w:hAnsi="仿宋" w:cs="仿宋" w:hint="eastAsia"/>
            <w:lang w:eastAsia="zh-CN"/>
          </w:rPr>
          <w:t>十一、项目验收与收尾工作</w:t>
        </w:r>
        <w:r>
          <w:tab/>
        </w:r>
        <w:r>
          <w:fldChar w:fldCharType="begin"/>
        </w:r>
        <w:r>
          <w:instrText xml:space="preserve"> PAGEREF _Toc20933 \h </w:instrText>
        </w:r>
        <w:r>
          <w:fldChar w:fldCharType="separate"/>
        </w:r>
        <w:r>
          <w:t>44</w:t>
        </w:r>
        <w:r>
          <w:fldChar w:fldCharType="end"/>
        </w:r>
      </w:hyperlink>
    </w:p>
    <w:p>
      <w:pPr>
        <w:pStyle w:val="TOC2"/>
        <w:tabs>
          <w:tab w:val="right" w:leader="dot" w:pos="8306"/>
        </w:tabs>
      </w:pPr>
      <w:hyperlink w:anchor="_Toc23207" w:history="1">
        <w:r>
          <w:rPr>
            <w:rFonts w:ascii="仿宋" w:eastAsia="仿宋" w:hAnsi="仿宋" w:cs="仿宋" w:hint="eastAsia"/>
            <w:lang w:eastAsia="zh-CN"/>
          </w:rPr>
          <w:t>(一)、项目竣工验收</w:t>
        </w:r>
        <w:r>
          <w:tab/>
        </w:r>
        <w:r>
          <w:fldChar w:fldCharType="begin"/>
        </w:r>
        <w:r>
          <w:instrText xml:space="preserve"> PAGEREF _Toc23207 \h </w:instrText>
        </w:r>
        <w:r>
          <w:fldChar w:fldCharType="separate"/>
        </w:r>
        <w:r>
          <w:t>44</w:t>
        </w:r>
        <w:r>
          <w:fldChar w:fldCharType="end"/>
        </w:r>
      </w:hyperlink>
    </w:p>
    <w:p>
      <w:pPr>
        <w:pStyle w:val="TOC2"/>
        <w:tabs>
          <w:tab w:val="right" w:leader="dot" w:pos="8306"/>
        </w:tabs>
      </w:pPr>
      <w:hyperlink w:anchor="_Toc322" w:history="1">
        <w:r>
          <w:rPr>
            <w:rFonts w:ascii="仿宋" w:eastAsia="仿宋" w:hAnsi="仿宋" w:cs="仿宋" w:hint="eastAsia"/>
            <w:lang w:eastAsia="zh-CN"/>
          </w:rPr>
          <w:t>(二)、收尾工作计划</w:t>
        </w:r>
        <w:r>
          <w:tab/>
        </w:r>
        <w:r>
          <w:fldChar w:fldCharType="begin"/>
        </w:r>
        <w:r>
          <w:instrText xml:space="preserve"> PAGEREF _Toc322 \h </w:instrText>
        </w:r>
        <w:r>
          <w:fldChar w:fldCharType="separate"/>
        </w:r>
        <w:r>
          <w:t>45</w:t>
        </w:r>
        <w:r>
          <w:fldChar w:fldCharType="end"/>
        </w:r>
      </w:hyperlink>
    </w:p>
    <w:p>
      <w:pPr>
        <w:pStyle w:val="TOC2"/>
        <w:tabs>
          <w:tab w:val="right" w:leader="dot" w:pos="8306"/>
        </w:tabs>
      </w:pPr>
      <w:hyperlink w:anchor="_Toc27553" w:history="1">
        <w:r>
          <w:rPr>
            <w:rFonts w:ascii="仿宋" w:eastAsia="仿宋" w:hAnsi="仿宋" w:cs="仿宋" w:hint="eastAsia"/>
            <w:lang w:eastAsia="zh-CN"/>
          </w:rPr>
          <w:t>(三)、移交与运营</w:t>
        </w:r>
        <w:r>
          <w:tab/>
        </w:r>
        <w:r>
          <w:fldChar w:fldCharType="begin"/>
        </w:r>
        <w:r>
          <w:instrText xml:space="preserve"> PAGEREF _Toc27553 \h </w:instrText>
        </w:r>
        <w:r>
          <w:fldChar w:fldCharType="separate"/>
        </w:r>
        <w:r>
          <w:t>47</w:t>
        </w:r>
        <w:r>
          <w:fldChar w:fldCharType="end"/>
        </w:r>
      </w:hyperlink>
    </w:p>
    <w:p>
      <w:pPr>
        <w:pStyle w:val="TOC1"/>
        <w:tabs>
          <w:tab w:val="right" w:leader="dot" w:pos="8306"/>
        </w:tabs>
      </w:pPr>
      <w:hyperlink w:anchor="_Toc27682" w:history="1">
        <w:r>
          <w:rPr>
            <w:rFonts w:ascii="仿宋" w:eastAsia="仿宋" w:hAnsi="仿宋" w:cs="仿宋" w:hint="eastAsia"/>
            <w:lang w:eastAsia="zh-CN"/>
          </w:rPr>
          <w:t>十二、市场营销策略</w:t>
        </w:r>
        <w:r>
          <w:tab/>
        </w:r>
        <w:r>
          <w:fldChar w:fldCharType="begin"/>
        </w:r>
        <w:r>
          <w:instrText xml:space="preserve"> PAGEREF _Toc27682 \h </w:instrText>
        </w:r>
        <w:r>
          <w:fldChar w:fldCharType="separate"/>
        </w:r>
        <w:r>
          <w:t>48</w:t>
        </w:r>
        <w:r>
          <w:fldChar w:fldCharType="end"/>
        </w:r>
      </w:hyperlink>
    </w:p>
    <w:p>
      <w:pPr>
        <w:pStyle w:val="TOC2"/>
        <w:tabs>
          <w:tab w:val="right" w:leader="dot" w:pos="8306"/>
        </w:tabs>
      </w:pPr>
      <w:hyperlink w:anchor="_Toc23861" w:history="1">
        <w:r>
          <w:rPr>
            <w:rFonts w:ascii="仿宋" w:eastAsia="仿宋" w:hAnsi="仿宋" w:cs="仿宋" w:hint="eastAsia"/>
            <w:lang w:eastAsia="zh-CN"/>
          </w:rPr>
          <w:t>(一)、市场定位与目标客户</w:t>
        </w:r>
        <w:r>
          <w:tab/>
        </w:r>
        <w:r>
          <w:fldChar w:fldCharType="begin"/>
        </w:r>
        <w:r>
          <w:instrText xml:space="preserve"> PAGEREF _Toc23861 \h </w:instrText>
        </w:r>
        <w:r>
          <w:fldChar w:fldCharType="separate"/>
        </w:r>
        <w:r>
          <w:t>48</w:t>
        </w:r>
        <w:r>
          <w:fldChar w:fldCharType="end"/>
        </w:r>
      </w:hyperlink>
    </w:p>
    <w:p>
      <w:pPr>
        <w:pStyle w:val="TOC2"/>
        <w:tabs>
          <w:tab w:val="right" w:leader="dot" w:pos="8306"/>
        </w:tabs>
      </w:pPr>
      <w:hyperlink w:anchor="_Toc24039" w:history="1">
        <w:r>
          <w:rPr>
            <w:rFonts w:ascii="仿宋" w:eastAsia="仿宋" w:hAnsi="仿宋" w:cs="仿宋" w:hint="eastAsia"/>
            <w:lang w:eastAsia="zh-CN"/>
          </w:rPr>
          <w:t>(二)、产品定位及差异化策略</w:t>
        </w:r>
        <w:r>
          <w:tab/>
        </w:r>
        <w:r>
          <w:fldChar w:fldCharType="begin"/>
        </w:r>
        <w:r>
          <w:instrText xml:space="preserve"> PAGEREF _Toc24039 \h </w:instrText>
        </w:r>
        <w:r>
          <w:fldChar w:fldCharType="separate"/>
        </w:r>
        <w:r>
          <w:t>49</w:t>
        </w:r>
        <w:r>
          <w:fldChar w:fldCharType="end"/>
        </w:r>
      </w:hyperlink>
    </w:p>
    <w:p>
      <w:pPr>
        <w:pStyle w:val="TOC2"/>
        <w:tabs>
          <w:tab w:val="right" w:leader="dot" w:pos="8306"/>
        </w:tabs>
      </w:pPr>
      <w:hyperlink w:anchor="_Toc7424" w:history="1">
        <w:r>
          <w:rPr>
            <w:rFonts w:ascii="仿宋" w:eastAsia="仿宋" w:hAnsi="仿宋" w:cs="仿宋" w:hint="eastAsia"/>
            <w:lang w:eastAsia="zh-CN"/>
          </w:rPr>
          <w:t>(三)、价格策略</w:t>
        </w:r>
        <w:r>
          <w:tab/>
        </w:r>
        <w:r>
          <w:fldChar w:fldCharType="begin"/>
        </w:r>
        <w:r>
          <w:instrText xml:space="preserve"> PAGEREF _Toc7424 \h </w:instrText>
        </w:r>
        <w:r>
          <w:fldChar w:fldCharType="separate"/>
        </w:r>
        <w:r>
          <w:t>50</w:t>
        </w:r>
        <w:r>
          <w:fldChar w:fldCharType="end"/>
        </w:r>
      </w:hyperlink>
    </w:p>
    <w:p>
      <w:pPr>
        <w:pStyle w:val="TOC2"/>
        <w:tabs>
          <w:tab w:val="right" w:leader="dot" w:pos="8306"/>
        </w:tabs>
      </w:pPr>
      <w:hyperlink w:anchor="_Toc9556" w:history="1">
        <w:r>
          <w:rPr>
            <w:rFonts w:ascii="仿宋" w:eastAsia="仿宋" w:hAnsi="仿宋" w:cs="仿宋" w:hint="eastAsia"/>
            <w:lang w:eastAsia="zh-CN"/>
          </w:rPr>
          <w:t>(四)、销售渠道与推广</w:t>
        </w:r>
        <w:r>
          <w:tab/>
        </w:r>
        <w:r>
          <w:fldChar w:fldCharType="begin"/>
        </w:r>
        <w:r>
          <w:instrText xml:space="preserve"> PAGEREF _Toc9556 \h </w:instrText>
        </w:r>
        <w:r>
          <w:fldChar w:fldCharType="separate"/>
        </w:r>
        <w:r>
          <w:t>51</w:t>
        </w:r>
        <w:r>
          <w:fldChar w:fldCharType="end"/>
        </w:r>
      </w:hyperlink>
    </w:p>
    <w:p>
      <w:pPr>
        <w:pStyle w:val="TOC2"/>
        <w:tabs>
          <w:tab w:val="right" w:leader="dot" w:pos="8306"/>
        </w:tabs>
      </w:pPr>
      <w:hyperlink w:anchor="_Toc24557" w:history="1">
        <w:r>
          <w:rPr>
            <w:rFonts w:ascii="仿宋" w:eastAsia="仿宋" w:hAnsi="仿宋" w:cs="仿宋" w:hint="eastAsia"/>
            <w:lang w:eastAsia="zh-CN"/>
          </w:rPr>
          <w:t>(五)、市场营销风险与对策</w:t>
        </w:r>
        <w:r>
          <w:tab/>
        </w:r>
        <w:r>
          <w:fldChar w:fldCharType="begin"/>
        </w:r>
        <w:r>
          <w:instrText xml:space="preserve"> PAGEREF _Toc24557 \h </w:instrText>
        </w:r>
        <w:r>
          <w:fldChar w:fldCharType="separate"/>
        </w:r>
        <w:r>
          <w:t>52</w:t>
        </w:r>
        <w:r>
          <w:fldChar w:fldCharType="end"/>
        </w:r>
      </w:hyperlink>
    </w:p>
    <w:p>
      <w:pPr>
        <w:pStyle w:val="TOC1"/>
        <w:tabs>
          <w:tab w:val="right" w:leader="dot" w:pos="8306"/>
        </w:tabs>
      </w:pPr>
      <w:hyperlink w:anchor="_Toc2069" w:history="1">
        <w:r>
          <w:rPr>
            <w:rFonts w:ascii="仿宋" w:eastAsia="仿宋" w:hAnsi="仿宋" w:cs="仿宋" w:hint="eastAsia"/>
            <w:lang w:eastAsia="zh-CN"/>
          </w:rPr>
          <w:t>十三、信息化建设</w:t>
        </w:r>
        <w:r>
          <w:tab/>
        </w:r>
        <w:r>
          <w:fldChar w:fldCharType="begin"/>
        </w:r>
        <w:r>
          <w:instrText xml:space="preserve"> PAGEREF _Toc2069 \h </w:instrText>
        </w:r>
        <w:r>
          <w:fldChar w:fldCharType="separate"/>
        </w:r>
        <w:r>
          <w:t>53</w:t>
        </w:r>
        <w:r>
          <w:fldChar w:fldCharType="end"/>
        </w:r>
      </w:hyperlink>
    </w:p>
    <w:p>
      <w:pPr>
        <w:pStyle w:val="TOC2"/>
        <w:tabs>
          <w:tab w:val="right" w:leader="dot" w:pos="8306"/>
        </w:tabs>
      </w:pPr>
      <w:hyperlink w:anchor="_Toc20409" w:history="1">
        <w:r>
          <w:rPr>
            <w:rFonts w:ascii="仿宋" w:eastAsia="仿宋" w:hAnsi="仿宋" w:cs="仿宋" w:hint="eastAsia"/>
            <w:lang w:eastAsia="zh-CN"/>
          </w:rPr>
          <w:t>(一)、信息化规划</w:t>
        </w:r>
        <w:r>
          <w:tab/>
        </w:r>
        <w:r>
          <w:fldChar w:fldCharType="begin"/>
        </w:r>
        <w:r>
          <w:instrText xml:space="preserve"> PAGEREF _Toc20409 \h </w:instrText>
        </w:r>
        <w:r>
          <w:fldChar w:fldCharType="separate"/>
        </w:r>
        <w:r>
          <w:t>53</w:t>
        </w:r>
        <w:r>
          <w:fldChar w:fldCharType="end"/>
        </w:r>
      </w:hyperlink>
    </w:p>
    <w:p>
      <w:pPr>
        <w:pStyle w:val="TOC2"/>
        <w:tabs>
          <w:tab w:val="right" w:leader="dot" w:pos="8306"/>
        </w:tabs>
      </w:pPr>
      <w:hyperlink w:anchor="_Toc8358" w:history="1">
        <w:r>
          <w:rPr>
            <w:rFonts w:ascii="仿宋" w:eastAsia="仿宋" w:hAnsi="仿宋" w:cs="仿宋" w:hint="eastAsia"/>
            <w:lang w:eastAsia="zh-CN"/>
          </w:rPr>
          <w:t>(二)、信息系统建设</w:t>
        </w:r>
        <w:r>
          <w:tab/>
        </w:r>
        <w:r>
          <w:fldChar w:fldCharType="begin"/>
        </w:r>
        <w:r>
          <w:instrText xml:space="preserve"> PAGEREF _Toc8358 \h </w:instrText>
        </w:r>
        <w:r>
          <w:fldChar w:fldCharType="separate"/>
        </w:r>
        <w:r>
          <w:t>54</w:t>
        </w:r>
        <w:r>
          <w:fldChar w:fldCharType="end"/>
        </w:r>
      </w:hyperlink>
    </w:p>
    <w:p>
      <w:pPr>
        <w:pStyle w:val="TOC2"/>
        <w:tabs>
          <w:tab w:val="right" w:leader="dot" w:pos="8306"/>
        </w:tabs>
      </w:pPr>
      <w:hyperlink w:anchor="_Toc15806" w:history="1">
        <w:r>
          <w:rPr>
            <w:rFonts w:ascii="仿宋" w:eastAsia="仿宋" w:hAnsi="仿宋" w:cs="仿宋" w:hint="eastAsia"/>
            <w:lang w:eastAsia="zh-CN"/>
          </w:rPr>
          <w:t>(三)、数据保护与隐私保护</w:t>
        </w:r>
        <w:r>
          <w:tab/>
        </w:r>
        <w:r>
          <w:fldChar w:fldCharType="begin"/>
        </w:r>
        <w:r>
          <w:instrText xml:space="preserve"> PAGEREF _Toc15806 \h </w:instrText>
        </w:r>
        <w:r>
          <w:fldChar w:fldCharType="separate"/>
        </w:r>
        <w:r>
          <w:t>55</w:t>
        </w:r>
        <w:r>
          <w:fldChar w:fldCharType="end"/>
        </w:r>
      </w:hyperlink>
    </w:p>
    <w:p>
      <w:pPr>
        <w:pStyle w:val="TOC1"/>
        <w:tabs>
          <w:tab w:val="right" w:leader="dot" w:pos="8306"/>
        </w:tabs>
      </w:pPr>
      <w:hyperlink w:anchor="_Toc24716" w:history="1">
        <w:r>
          <w:rPr>
            <w:rFonts w:ascii="仿宋" w:eastAsia="仿宋" w:hAnsi="仿宋" w:cs="仿宋" w:hint="eastAsia"/>
            <w:lang w:eastAsia="zh-CN"/>
          </w:rPr>
          <w:t>十四、项目运营管理</w:t>
        </w:r>
        <w:r>
          <w:tab/>
        </w:r>
        <w:r>
          <w:fldChar w:fldCharType="begin"/>
        </w:r>
        <w:r>
          <w:instrText xml:space="preserve"> PAGEREF _Toc24716 \h </w:instrText>
        </w:r>
        <w:r>
          <w:fldChar w:fldCharType="separate"/>
        </w:r>
        <w:r>
          <w:t>56</w:t>
        </w:r>
        <w:r>
          <w:fldChar w:fldCharType="end"/>
        </w:r>
      </w:hyperlink>
    </w:p>
    <w:p>
      <w:pPr>
        <w:pStyle w:val="TOC2"/>
        <w:tabs>
          <w:tab w:val="right" w:leader="dot" w:pos="8306"/>
        </w:tabs>
      </w:pPr>
      <w:hyperlink w:anchor="_Toc19668" w:history="1">
        <w:r>
          <w:rPr>
            <w:rFonts w:ascii="仿宋" w:eastAsia="仿宋" w:hAnsi="仿宋" w:cs="仿宋" w:hint="eastAsia"/>
            <w:lang w:eastAsia="zh-CN"/>
          </w:rPr>
          <w:t>(一)、项目管理体系建设</w:t>
        </w:r>
        <w:r>
          <w:tab/>
        </w:r>
        <w:r>
          <w:fldChar w:fldCharType="begin"/>
        </w:r>
        <w:r>
          <w:instrText xml:space="preserve"> PAGEREF _Toc19668 \h </w:instrText>
        </w:r>
        <w:r>
          <w:fldChar w:fldCharType="separate"/>
        </w:r>
        <w:r>
          <w:t>56</w:t>
        </w:r>
        <w:r>
          <w:fldChar w:fldCharType="end"/>
        </w:r>
      </w:hyperlink>
    </w:p>
    <w:p>
      <w:pPr>
        <w:pStyle w:val="TOC2"/>
        <w:tabs>
          <w:tab w:val="right" w:leader="dot" w:pos="8306"/>
        </w:tabs>
      </w:pPr>
      <w:hyperlink w:anchor="_Toc272" w:history="1">
        <w:r>
          <w:rPr>
            <w:rFonts w:ascii="仿宋" w:eastAsia="仿宋" w:hAnsi="仿宋" w:cs="仿宋" w:hint="eastAsia"/>
            <w:lang w:eastAsia="zh-CN"/>
          </w:rPr>
          <w:t>(二)、运营计划</w:t>
        </w:r>
        <w:r>
          <w:tab/>
        </w:r>
        <w:r>
          <w:fldChar w:fldCharType="begin"/>
        </w:r>
        <w:r>
          <w:instrText xml:space="preserve"> PAGEREF _Toc272 \h </w:instrText>
        </w:r>
        <w:r>
          <w:fldChar w:fldCharType="separate"/>
        </w:r>
        <w:r>
          <w:t>57</w:t>
        </w:r>
        <w:r>
          <w:fldChar w:fldCharType="end"/>
        </w:r>
      </w:hyperlink>
    </w:p>
    <w:p>
      <w:pPr>
        <w:pStyle w:val="TOC2"/>
        <w:tabs>
          <w:tab w:val="right" w:leader="dot" w:pos="8306"/>
        </w:tabs>
      </w:pPr>
      <w:hyperlink w:anchor="_Toc21394" w:history="1">
        <w:r>
          <w:rPr>
            <w:rFonts w:ascii="仿宋" w:eastAsia="仿宋" w:hAnsi="仿宋" w:cs="仿宋" w:hint="eastAsia"/>
            <w:lang w:eastAsia="zh-CN"/>
          </w:rPr>
          <w:t>(三)、运营管理措施</w:t>
        </w:r>
        <w:r>
          <w:tab/>
        </w:r>
        <w:r>
          <w:fldChar w:fldCharType="begin"/>
        </w:r>
        <w:r>
          <w:instrText xml:space="preserve"> PAGEREF _Toc21394 \h </w:instrText>
        </w:r>
        <w:r>
          <w:fldChar w:fldCharType="separate"/>
        </w:r>
        <w:r>
          <w:t>58</w:t>
        </w:r>
        <w:r>
          <w:fldChar w:fldCharType="end"/>
        </w:r>
      </w:hyperlink>
    </w:p>
    <w:p>
      <w:pPr>
        <w:pStyle w:val="TOC2"/>
        <w:tabs>
          <w:tab w:val="right" w:leader="dot" w:pos="8306"/>
        </w:tabs>
      </w:pPr>
      <w:hyperlink w:anchor="_Toc16159" w:history="1">
        <w:r>
          <w:rPr>
            <w:rFonts w:ascii="仿宋" w:eastAsia="仿宋" w:hAnsi="仿宋" w:cs="仿宋" w:hint="eastAsia"/>
            <w:lang w:eastAsia="zh-CN"/>
          </w:rPr>
          <w:t>(四)、项目监测与改进</w:t>
        </w:r>
        <w:r>
          <w:tab/>
        </w:r>
        <w:r>
          <w:fldChar w:fldCharType="begin"/>
        </w:r>
        <w:r>
          <w:instrText xml:space="preserve"> PAGEREF _Toc16159 \h </w:instrText>
        </w:r>
        <w:r>
          <w:fldChar w:fldCharType="separate"/>
        </w:r>
        <w:r>
          <w:t>59</w:t>
        </w:r>
        <w:r>
          <w:fldChar w:fldCharType="end"/>
        </w:r>
      </w:hyperlink>
    </w:p>
    <w:p>
      <w:pPr>
        <w:pStyle w:val="TOC1"/>
        <w:tabs>
          <w:tab w:val="right" w:leader="dot" w:pos="8306"/>
        </w:tabs>
      </w:pPr>
      <w:hyperlink w:anchor="_Toc303" w:history="1">
        <w:r>
          <w:rPr>
            <w:rFonts w:ascii="仿宋" w:eastAsia="仿宋" w:hAnsi="仿宋" w:cs="仿宋" w:hint="eastAsia"/>
            <w:lang w:eastAsia="zh-CN"/>
          </w:rPr>
          <w:t>十五、应急管理与安全防护</w:t>
        </w:r>
        <w:r>
          <w:tab/>
        </w:r>
        <w:r>
          <w:fldChar w:fldCharType="begin"/>
        </w:r>
        <w:r>
          <w:instrText xml:space="preserve"> PAGEREF _Toc303 \h </w:instrText>
        </w:r>
        <w:r>
          <w:fldChar w:fldCharType="separate"/>
        </w:r>
        <w:r>
          <w:t>61</w:t>
        </w:r>
        <w:r>
          <w:fldChar w:fldCharType="end"/>
        </w:r>
      </w:hyperlink>
    </w:p>
    <w:p>
      <w:pPr>
        <w:pStyle w:val="TOC2"/>
        <w:tabs>
          <w:tab w:val="right" w:leader="dot" w:pos="8306"/>
        </w:tabs>
      </w:pPr>
      <w:hyperlink w:anchor="_Toc25352" w:history="1">
        <w:r>
          <w:rPr>
            <w:rFonts w:ascii="仿宋" w:eastAsia="仿宋" w:hAnsi="仿宋" w:cs="仿宋" w:hint="eastAsia"/>
            <w:lang w:eastAsia="zh-CN"/>
          </w:rPr>
          <w:t>(一)、应急管理计划</w:t>
        </w:r>
        <w:r>
          <w:tab/>
        </w:r>
        <w:r>
          <w:fldChar w:fldCharType="begin"/>
        </w:r>
        <w:r>
          <w:instrText xml:space="preserve"> PAGEREF _Toc25352 \h </w:instrText>
        </w:r>
        <w:r>
          <w:fldChar w:fldCharType="separate"/>
        </w:r>
        <w:r>
          <w:t>61</w:t>
        </w:r>
        <w:r>
          <w:fldChar w:fldCharType="end"/>
        </w:r>
      </w:hyperlink>
    </w:p>
    <w:p>
      <w:pPr>
        <w:pStyle w:val="TOC2"/>
        <w:tabs>
          <w:tab w:val="right" w:leader="dot" w:pos="8306"/>
        </w:tabs>
      </w:pPr>
      <w:hyperlink w:anchor="_Toc25299" w:history="1">
        <w:r>
          <w:rPr>
            <w:rFonts w:ascii="仿宋" w:eastAsia="仿宋" w:hAnsi="仿宋" w:cs="仿宋" w:hint="eastAsia"/>
            <w:lang w:eastAsia="zh-CN"/>
          </w:rPr>
          <w:t>(二)、安全防护措施</w:t>
        </w:r>
        <w:r>
          <w:tab/>
        </w:r>
        <w:r>
          <w:fldChar w:fldCharType="begin"/>
        </w:r>
        <w:r>
          <w:instrText xml:space="preserve"> PAGEREF _Toc25299 \h </w:instrText>
        </w:r>
        <w:r>
          <w:fldChar w:fldCharType="separate"/>
        </w:r>
        <w:r>
          <w:t>62</w:t>
        </w:r>
        <w:r>
          <w:fldChar w:fldCharType="end"/>
        </w:r>
      </w:hyperlink>
    </w:p>
    <w:p>
      <w:pPr>
        <w:pStyle w:val="TOC2"/>
        <w:tabs>
          <w:tab w:val="right" w:leader="dot" w:pos="8306"/>
        </w:tabs>
      </w:pPr>
      <w:hyperlink w:anchor="_Toc23328" w:history="1">
        <w:r>
          <w:rPr>
            <w:rFonts w:ascii="仿宋" w:eastAsia="仿宋" w:hAnsi="仿宋" w:cs="仿宋" w:hint="eastAsia"/>
            <w:lang w:eastAsia="zh-CN"/>
          </w:rPr>
          <w:t>(三)、危险化学品管理</w:t>
        </w:r>
        <w:r>
          <w:tab/>
        </w:r>
        <w:r>
          <w:fldChar w:fldCharType="begin"/>
        </w:r>
        <w:r>
          <w:instrText xml:space="preserve"> PAGEREF _Toc23328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植物稳态营养肥料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2248"/>
      <w:r>
        <w:rPr>
          <w:rFonts w:ascii="仿宋" w:eastAsia="仿宋" w:hAnsi="仿宋" w:cs="仿宋" w:hint="eastAsia"/>
          <w:sz w:val="28"/>
          <w:lang w:eastAsia="zh-CN"/>
        </w:rPr>
        <w:t>一、植物稳态营养肥料行业发展分析</w:t>
      </w:r>
      <w:bookmarkEnd w:id="2"/>
    </w:p>
    <w:p>
      <w:pPr>
        <w:pStyle w:val="Heading2"/>
        <w:rPr>
          <w:rFonts w:ascii="仿宋" w:eastAsia="仿宋" w:hAnsi="仿宋" w:cs="仿宋" w:hint="eastAsia"/>
          <w:lang w:eastAsia="zh-CN"/>
        </w:rPr>
      </w:pPr>
      <w:bookmarkStart w:id="3" w:name="_Toc25076"/>
      <w:r>
        <w:rPr>
          <w:rFonts w:ascii="仿宋" w:eastAsia="仿宋" w:hAnsi="仿宋" w:cs="仿宋" w:hint="eastAsia"/>
          <w:lang w:eastAsia="zh-CN"/>
        </w:rPr>
        <w:t>(一)、植物稳态营养肥料行业发展总体概况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植物稳态营养肥料行业呈现出整体稳步增长的趋势。植物稳态营养肥料行业内相关指标显示出良好的发展态势，市场规模逐年扩大，产业链不断完善。各项植物稳态营养肥料行业数据表明，整体植物稳态营养肥料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3865"/>
      <w:r>
        <w:rPr>
          <w:rFonts w:ascii="仿宋" w:eastAsia="仿宋" w:hAnsi="仿宋" w:cs="仿宋" w:hint="eastAsia"/>
          <w:sz w:val="28"/>
          <w:lang w:eastAsia="zh-CN"/>
        </w:rPr>
        <w:t>(二)、植物稳态营养肥料行业发展背景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植物稳态营养肥料行业的快速发展得益于国家宏观经济政策的不断优化和产业结构调整的深入推进。政府对植物稳态营养肥料相关产业的支持力度加大，为企业提供了更为宽松的市场环境和政策支持。同时，科技进步和创新成果的不断涌现，也为植物稳态营养肥料行业的高质量发展提供了有力支持。</w:t>
      </w:r>
    </w:p>
    <w:p>
      <w:pPr>
        <w:pStyle w:val="Heading2"/>
        <w:ind w:firstLine="560" w:firstLineChars="200"/>
        <w:rPr>
          <w:rFonts w:ascii="仿宋" w:eastAsia="仿宋" w:hAnsi="仿宋" w:cs="仿宋" w:hint="eastAsia"/>
          <w:sz w:val="28"/>
          <w:lang w:eastAsia="zh-CN"/>
        </w:rPr>
      </w:pPr>
      <w:bookmarkStart w:id="5" w:name="_Toc32240"/>
      <w:r>
        <w:rPr>
          <w:rFonts w:ascii="仿宋" w:eastAsia="仿宋" w:hAnsi="仿宋" w:cs="仿宋" w:hint="eastAsia"/>
          <w:sz w:val="28"/>
          <w:lang w:eastAsia="zh-CN"/>
        </w:rPr>
        <w:t>(三)、植物稳态营养肥料行业发展前景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植物稳态营养肥料行业发展前景广阔。随着国家经济的不断崛起和产业结构的不断优化，相关植物稳态营养肥料行业有望进一步蓬勃发展。市场需求的提升、技术水平的不断提高将为植物稳态营养肥料行业带来更多发展机遇。项目的实施将顺应植物稳态营养肥料行业发展趋势，迎接更加广阔的市场机遇。</w:t>
      </w:r>
    </w:p>
    <w:p>
      <w:pPr>
        <w:pStyle w:val="Heading1"/>
        <w:ind w:firstLine="560" w:firstLineChars="200"/>
        <w:rPr>
          <w:rFonts w:ascii="仿宋" w:eastAsia="仿宋" w:hAnsi="仿宋" w:cs="仿宋" w:hint="eastAsia"/>
          <w:sz w:val="28"/>
          <w:lang w:eastAsia="zh-CN"/>
        </w:rPr>
      </w:pPr>
      <w:bookmarkStart w:id="6" w:name="_Toc19589"/>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21923"/>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18724"/>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公司的核心目标是在植物稳态营养肥料行业内取得领先地位，实现可持续增长。为实现这一目标，公司将不断提升产品质量、拓展市场份额、加强研发创新，并致力于提高客户满意度。主要职责包括：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14787"/>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植物稳态营养肥料市场信息收集与分析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对植物稳态营养肥料行业销售部门员工进植物稳态营养肥料行业务素质、产品知识培训和考核等工作，不断培养、挖掘、引进销售人才，建设高素质的销售队伍。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24435"/>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根据植物稳态营养肥料行业特点、发展阶段、经营模式等因素，提出差异化的现金分红政策，确保在利润分配中现金分红占比达到一定比例。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15600"/>
      <w:r>
        <w:rPr>
          <w:rFonts w:ascii="仿宋" w:eastAsia="仿宋" w:hAnsi="仿宋" w:cs="仿宋" w:hint="eastAsia"/>
          <w:sz w:val="28"/>
          <w:lang w:eastAsia="zh-CN"/>
        </w:rPr>
        <w:t>三、项目后期运营与拓展</w:t>
      </w:r>
      <w:bookmarkEnd w:id="11"/>
    </w:p>
    <w:p>
      <w:pPr>
        <w:pStyle w:val="Heading2"/>
        <w:rPr>
          <w:rFonts w:ascii="仿宋" w:eastAsia="仿宋" w:hAnsi="仿宋" w:cs="仿宋" w:hint="eastAsia"/>
          <w:lang w:eastAsia="zh-CN"/>
        </w:rPr>
      </w:pPr>
      <w:bookmarkStart w:id="12" w:name="_Toc22849"/>
      <w:r>
        <w:rPr>
          <w:rFonts w:ascii="仿宋" w:eastAsia="仿宋" w:hAnsi="仿宋" w:cs="仿宋" w:hint="eastAsia"/>
          <w:lang w:eastAsia="zh-CN"/>
        </w:rPr>
        <w:t>(一)、后期运营计划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植物稳态营养肥料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3" w:name="_Toc17573"/>
      <w:r>
        <w:rPr>
          <w:rFonts w:ascii="仿宋" w:eastAsia="仿宋" w:hAnsi="仿宋" w:cs="仿宋" w:hint="eastAsia"/>
          <w:sz w:val="28"/>
          <w:lang w:eastAsia="zh-CN"/>
        </w:rPr>
        <w:t>(二)、市场拓展与多元化发展</w:t>
      </w:r>
      <w:bookmarkEnd w:id="13"/>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4" w:name="_Toc25952"/>
      <w:r>
        <w:rPr>
          <w:rFonts w:ascii="仿宋" w:eastAsia="仿宋" w:hAnsi="仿宋" w:cs="仿宋" w:hint="eastAsia"/>
          <w:sz w:val="28"/>
          <w:lang w:eastAsia="zh-CN"/>
        </w:rPr>
        <w:t>(三)、技术创新与升级计划</w:t>
      </w:r>
      <w:bookmarkEnd w:id="14"/>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随着科技的不断进步，技术创新和升级是项目后期运营的关键。我们将制定全面的技术创新与升级计划，以确保项目始终保持在植物稳态营养肥料行业的前沿。以下是计划的主要内容：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密切关注相关植物稳态营养肥料行业的最新技术趋势，并考虑将先进技术引入到项目中。这可能涉及到新型生产设备的采购，信息系统的更新，以及先进的数据分析和人工智能技术的应用等。通过引入新技术，我们可以提高生产效率、降低成本、提升产品质量，从而增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研发投入与创新平台建设：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项目将增加对研发的投入，建设创新平台，支持技术创新和新产品的研发。我们将设立专门的研发团队，聚焦于关键技术领域，推动新产品的开发。同时，我们将积极参与植物稳态营养肥料行业内的技术合作与交流，与科研机构建立合作关系，获取最新的研究成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员工培训与技能提升：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确保新技术的有效运用，我们将实施全员培训计划，提升员工的技术水平和创新意识。这包括技术人员的专业培训、操作人员的技能提升等。通过培训，我们旨在构建一支高素质、创新能力强的团队，以适应技术创新的要求。</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https://d.book118.com/356042013031010102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植物稳态营养肥料资金需求报告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D3056"/>
    <w:rsid w:val="01ED3056"/>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5604201303101010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2024-02-09T22:49:00Z</dcterms:created>
  <dcterms:modified xsi:type="dcterms:W3CDTF">2024-02-09T22:50:01Z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562A808AFADA4525A6D900A62143ED37_11</vt:lpwstr>
  </property>
  <property fmtid="{D5CDD505-2E9C-101B-9397-08002B2CF9AE}" pid="3" name="KSOProductBuildVer">
    <vt:lpwstr>2052-12.1.0.16250</vt:lpwstr>
  </property>
</Properties>
</file>