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军工电子行业投资合作协议书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91" w:history="1">
        <w:r>
          <w:rPr>
            <w:rFonts w:ascii="仿宋" w:eastAsia="仿宋" w:hAnsi="仿宋" w:cs="仿宋" w:hint="eastAsia"/>
            <w:lang w:eastAsia="zh-CN"/>
          </w:rPr>
          <w:t>前言</w:t>
        </w:r>
        <w:r>
          <w:tab/>
        </w:r>
        <w:r>
          <w:fldChar w:fldCharType="begin"/>
        </w:r>
        <w:r>
          <w:instrText xml:space="preserve"> PAGEREF _Toc18991 \h </w:instrText>
        </w:r>
        <w:r>
          <w:fldChar w:fldCharType="separate"/>
        </w:r>
        <w:r>
          <w:t>3</w:t>
        </w:r>
        <w:r>
          <w:fldChar w:fldCharType="end"/>
        </w:r>
      </w:hyperlink>
    </w:p>
    <w:p>
      <w:pPr>
        <w:pStyle w:val="TOC1"/>
        <w:tabs>
          <w:tab w:val="right" w:leader="dot" w:pos="8306"/>
        </w:tabs>
      </w:pPr>
      <w:hyperlink w:anchor="_Toc16754" w:history="1">
        <w:r>
          <w:rPr>
            <w:rFonts w:ascii="仿宋" w:eastAsia="仿宋" w:hAnsi="仿宋" w:cs="仿宋" w:hint="eastAsia"/>
            <w:lang w:eastAsia="zh-CN"/>
          </w:rPr>
          <w:t>一、背景和必要性研究</w:t>
        </w:r>
        <w:r>
          <w:tab/>
        </w:r>
        <w:r>
          <w:fldChar w:fldCharType="begin"/>
        </w:r>
        <w:r>
          <w:instrText xml:space="preserve"> PAGEREF _Toc16754 \h </w:instrText>
        </w:r>
        <w:r>
          <w:fldChar w:fldCharType="separate"/>
        </w:r>
        <w:r>
          <w:t>3</w:t>
        </w:r>
        <w:r>
          <w:fldChar w:fldCharType="end"/>
        </w:r>
      </w:hyperlink>
    </w:p>
    <w:p>
      <w:pPr>
        <w:pStyle w:val="TOC2"/>
        <w:tabs>
          <w:tab w:val="right" w:leader="dot" w:pos="8306"/>
        </w:tabs>
      </w:pPr>
      <w:hyperlink w:anchor="_Toc17937" w:history="1">
        <w:r>
          <w:rPr>
            <w:rFonts w:ascii="仿宋" w:eastAsia="仿宋" w:hAnsi="仿宋" w:cs="仿宋" w:hint="eastAsia"/>
            <w:lang w:eastAsia="zh-CN"/>
          </w:rPr>
          <w:t>(一)、军工电子行业投资项目承办单位背景分析</w:t>
        </w:r>
        <w:r>
          <w:tab/>
        </w:r>
        <w:r>
          <w:fldChar w:fldCharType="begin"/>
        </w:r>
        <w:r>
          <w:instrText xml:space="preserve"> PAGEREF _Toc17937 \h </w:instrText>
        </w:r>
        <w:r>
          <w:fldChar w:fldCharType="separate"/>
        </w:r>
        <w:r>
          <w:t>3</w:t>
        </w:r>
        <w:r>
          <w:fldChar w:fldCharType="end"/>
        </w:r>
      </w:hyperlink>
    </w:p>
    <w:p>
      <w:pPr>
        <w:pStyle w:val="TOC2"/>
        <w:tabs>
          <w:tab w:val="right" w:leader="dot" w:pos="8306"/>
        </w:tabs>
      </w:pPr>
      <w:hyperlink w:anchor="_Toc13741" w:history="1">
        <w:r>
          <w:rPr>
            <w:rFonts w:ascii="仿宋" w:eastAsia="仿宋" w:hAnsi="仿宋" w:cs="仿宋" w:hint="eastAsia"/>
            <w:lang w:eastAsia="zh-CN"/>
          </w:rPr>
          <w:t>(二)、军工电子行业投资项目背景分析</w:t>
        </w:r>
        <w:r>
          <w:tab/>
        </w:r>
        <w:r>
          <w:fldChar w:fldCharType="begin"/>
        </w:r>
        <w:r>
          <w:instrText xml:space="preserve"> PAGEREF _Toc13741 \h </w:instrText>
        </w:r>
        <w:r>
          <w:fldChar w:fldCharType="separate"/>
        </w:r>
        <w:r>
          <w:t>4</w:t>
        </w:r>
        <w:r>
          <w:fldChar w:fldCharType="end"/>
        </w:r>
      </w:hyperlink>
    </w:p>
    <w:p>
      <w:pPr>
        <w:pStyle w:val="TOC1"/>
        <w:tabs>
          <w:tab w:val="right" w:leader="dot" w:pos="8306"/>
        </w:tabs>
      </w:pPr>
      <w:hyperlink w:anchor="_Toc30812" w:history="1">
        <w:r>
          <w:rPr>
            <w:rFonts w:ascii="仿宋" w:eastAsia="仿宋" w:hAnsi="仿宋" w:cs="仿宋" w:hint="eastAsia"/>
            <w:lang w:eastAsia="zh-CN"/>
          </w:rPr>
          <w:t>二、军工电子行业投资项目建设地分析</w:t>
        </w:r>
        <w:r>
          <w:tab/>
        </w:r>
        <w:r>
          <w:fldChar w:fldCharType="begin"/>
        </w:r>
        <w:r>
          <w:instrText xml:space="preserve"> PAGEREF _Toc30812 \h </w:instrText>
        </w:r>
        <w:r>
          <w:fldChar w:fldCharType="separate"/>
        </w:r>
        <w:r>
          <w:t>5</w:t>
        </w:r>
        <w:r>
          <w:fldChar w:fldCharType="end"/>
        </w:r>
      </w:hyperlink>
    </w:p>
    <w:p>
      <w:pPr>
        <w:pStyle w:val="TOC2"/>
        <w:tabs>
          <w:tab w:val="right" w:leader="dot" w:pos="8306"/>
        </w:tabs>
      </w:pPr>
      <w:hyperlink w:anchor="_Toc7672" w:history="1">
        <w:r>
          <w:rPr>
            <w:rFonts w:ascii="仿宋" w:eastAsia="仿宋" w:hAnsi="仿宋" w:cs="仿宋" w:hint="eastAsia"/>
            <w:lang w:eastAsia="zh-CN"/>
          </w:rPr>
          <w:t>(一)、军工电子行业投资项目选址原则</w:t>
        </w:r>
        <w:r>
          <w:tab/>
        </w:r>
        <w:r>
          <w:fldChar w:fldCharType="begin"/>
        </w:r>
        <w:r>
          <w:instrText xml:space="preserve"> PAGEREF _Toc7672 \h </w:instrText>
        </w:r>
        <w:r>
          <w:fldChar w:fldCharType="separate"/>
        </w:r>
        <w:r>
          <w:t>5</w:t>
        </w:r>
        <w:r>
          <w:fldChar w:fldCharType="end"/>
        </w:r>
      </w:hyperlink>
    </w:p>
    <w:p>
      <w:pPr>
        <w:pStyle w:val="TOC2"/>
        <w:tabs>
          <w:tab w:val="right" w:leader="dot" w:pos="8306"/>
        </w:tabs>
      </w:pPr>
      <w:hyperlink w:anchor="_Toc15774" w:history="1">
        <w:r>
          <w:rPr>
            <w:rFonts w:ascii="仿宋" w:eastAsia="仿宋" w:hAnsi="仿宋" w:cs="仿宋" w:hint="eastAsia"/>
            <w:lang w:eastAsia="zh-CN"/>
          </w:rPr>
          <w:t>(二)、军工电子行业投资项目选址</w:t>
        </w:r>
        <w:r>
          <w:tab/>
        </w:r>
        <w:r>
          <w:fldChar w:fldCharType="begin"/>
        </w:r>
        <w:r>
          <w:instrText xml:space="preserve"> PAGEREF _Toc15774 \h </w:instrText>
        </w:r>
        <w:r>
          <w:fldChar w:fldCharType="separate"/>
        </w:r>
        <w:r>
          <w:t>6</w:t>
        </w:r>
        <w:r>
          <w:fldChar w:fldCharType="end"/>
        </w:r>
      </w:hyperlink>
    </w:p>
    <w:p>
      <w:pPr>
        <w:pStyle w:val="TOC2"/>
        <w:tabs>
          <w:tab w:val="right" w:leader="dot" w:pos="8306"/>
        </w:tabs>
      </w:pPr>
      <w:hyperlink w:anchor="_Toc24815" w:history="1">
        <w:r>
          <w:rPr>
            <w:rFonts w:ascii="仿宋" w:eastAsia="仿宋" w:hAnsi="仿宋" w:cs="仿宋" w:hint="eastAsia"/>
            <w:lang w:eastAsia="zh-CN"/>
          </w:rPr>
          <w:t>(三)、建设条件分析</w:t>
        </w:r>
        <w:r>
          <w:tab/>
        </w:r>
        <w:r>
          <w:fldChar w:fldCharType="begin"/>
        </w:r>
        <w:r>
          <w:instrText xml:space="preserve"> PAGEREF _Toc24815 \h </w:instrText>
        </w:r>
        <w:r>
          <w:fldChar w:fldCharType="separate"/>
        </w:r>
        <w:r>
          <w:t>7</w:t>
        </w:r>
        <w:r>
          <w:fldChar w:fldCharType="end"/>
        </w:r>
      </w:hyperlink>
    </w:p>
    <w:p>
      <w:pPr>
        <w:pStyle w:val="TOC2"/>
        <w:tabs>
          <w:tab w:val="right" w:leader="dot" w:pos="8306"/>
        </w:tabs>
      </w:pPr>
      <w:hyperlink w:anchor="_Toc5406" w:history="1">
        <w:r>
          <w:rPr>
            <w:rFonts w:ascii="仿宋" w:eastAsia="仿宋" w:hAnsi="仿宋" w:cs="仿宋" w:hint="eastAsia"/>
            <w:lang w:eastAsia="zh-CN"/>
          </w:rPr>
          <w:t>(四)、用地控制指标</w:t>
        </w:r>
        <w:r>
          <w:tab/>
        </w:r>
        <w:r>
          <w:fldChar w:fldCharType="begin"/>
        </w:r>
        <w:r>
          <w:instrText xml:space="preserve"> PAGEREF _Toc5406 \h </w:instrText>
        </w:r>
        <w:r>
          <w:fldChar w:fldCharType="separate"/>
        </w:r>
        <w:r>
          <w:t>8</w:t>
        </w:r>
        <w:r>
          <w:fldChar w:fldCharType="end"/>
        </w:r>
      </w:hyperlink>
    </w:p>
    <w:p>
      <w:pPr>
        <w:pStyle w:val="TOC2"/>
        <w:tabs>
          <w:tab w:val="right" w:leader="dot" w:pos="8306"/>
        </w:tabs>
      </w:pPr>
      <w:hyperlink w:anchor="_Toc28506" w:history="1">
        <w:r>
          <w:rPr>
            <w:rFonts w:ascii="仿宋" w:eastAsia="仿宋" w:hAnsi="仿宋" w:cs="仿宋" w:hint="eastAsia"/>
            <w:lang w:eastAsia="zh-CN"/>
          </w:rPr>
          <w:t>(五)、用地总体要求</w:t>
        </w:r>
        <w:r>
          <w:tab/>
        </w:r>
        <w:r>
          <w:fldChar w:fldCharType="begin"/>
        </w:r>
        <w:r>
          <w:instrText xml:space="preserve"> PAGEREF _Toc28506 \h </w:instrText>
        </w:r>
        <w:r>
          <w:fldChar w:fldCharType="separate"/>
        </w:r>
        <w:r>
          <w:t>9</w:t>
        </w:r>
        <w:r>
          <w:fldChar w:fldCharType="end"/>
        </w:r>
      </w:hyperlink>
    </w:p>
    <w:p>
      <w:pPr>
        <w:pStyle w:val="TOC2"/>
        <w:tabs>
          <w:tab w:val="right" w:leader="dot" w:pos="8306"/>
        </w:tabs>
      </w:pPr>
      <w:hyperlink w:anchor="_Toc18622" w:history="1">
        <w:r>
          <w:rPr>
            <w:rFonts w:ascii="仿宋" w:eastAsia="仿宋" w:hAnsi="仿宋" w:cs="仿宋" w:hint="eastAsia"/>
            <w:lang w:eastAsia="zh-CN"/>
          </w:rPr>
          <w:t>(六)、节约用地措施</w:t>
        </w:r>
        <w:r>
          <w:tab/>
        </w:r>
        <w:r>
          <w:fldChar w:fldCharType="begin"/>
        </w:r>
        <w:r>
          <w:instrText xml:space="preserve"> PAGEREF _Toc18622 \h </w:instrText>
        </w:r>
        <w:r>
          <w:fldChar w:fldCharType="separate"/>
        </w:r>
        <w:r>
          <w:t>10</w:t>
        </w:r>
        <w:r>
          <w:fldChar w:fldCharType="end"/>
        </w:r>
      </w:hyperlink>
    </w:p>
    <w:p>
      <w:pPr>
        <w:pStyle w:val="TOC2"/>
        <w:tabs>
          <w:tab w:val="right" w:leader="dot" w:pos="8306"/>
        </w:tabs>
      </w:pPr>
      <w:hyperlink w:anchor="_Toc24315" w:history="1">
        <w:r>
          <w:rPr>
            <w:rFonts w:ascii="仿宋" w:eastAsia="仿宋" w:hAnsi="仿宋" w:cs="仿宋" w:hint="eastAsia"/>
            <w:lang w:eastAsia="zh-CN"/>
          </w:rPr>
          <w:t>(七)、总图布置方案</w:t>
        </w:r>
        <w:r>
          <w:tab/>
        </w:r>
        <w:r>
          <w:fldChar w:fldCharType="begin"/>
        </w:r>
        <w:r>
          <w:instrText xml:space="preserve"> PAGEREF _Toc24315 \h </w:instrText>
        </w:r>
        <w:r>
          <w:fldChar w:fldCharType="separate"/>
        </w:r>
        <w:r>
          <w:t>11</w:t>
        </w:r>
        <w:r>
          <w:fldChar w:fldCharType="end"/>
        </w:r>
      </w:hyperlink>
    </w:p>
    <w:p>
      <w:pPr>
        <w:pStyle w:val="TOC2"/>
        <w:tabs>
          <w:tab w:val="right" w:leader="dot" w:pos="8306"/>
        </w:tabs>
      </w:pPr>
      <w:hyperlink w:anchor="_Toc25843" w:history="1">
        <w:r>
          <w:rPr>
            <w:rFonts w:ascii="仿宋" w:eastAsia="仿宋" w:hAnsi="仿宋" w:cs="仿宋" w:hint="eastAsia"/>
            <w:lang w:eastAsia="zh-CN"/>
          </w:rPr>
          <w:t>(八)、运输组成</w:t>
        </w:r>
        <w:r>
          <w:tab/>
        </w:r>
        <w:r>
          <w:fldChar w:fldCharType="begin"/>
        </w:r>
        <w:r>
          <w:instrText xml:space="preserve"> PAGEREF _Toc25843 \h </w:instrText>
        </w:r>
        <w:r>
          <w:fldChar w:fldCharType="separate"/>
        </w:r>
        <w:r>
          <w:t>13</w:t>
        </w:r>
        <w:r>
          <w:fldChar w:fldCharType="end"/>
        </w:r>
      </w:hyperlink>
    </w:p>
    <w:p>
      <w:pPr>
        <w:pStyle w:val="TOC2"/>
        <w:tabs>
          <w:tab w:val="right" w:leader="dot" w:pos="8306"/>
        </w:tabs>
      </w:pPr>
      <w:hyperlink w:anchor="_Toc10545" w:history="1">
        <w:r>
          <w:rPr>
            <w:rFonts w:ascii="仿宋" w:eastAsia="仿宋" w:hAnsi="仿宋" w:cs="仿宋" w:hint="eastAsia"/>
            <w:lang w:eastAsia="zh-CN"/>
          </w:rPr>
          <w:t>(九)、选址综合评价</w:t>
        </w:r>
        <w:r>
          <w:tab/>
        </w:r>
        <w:r>
          <w:fldChar w:fldCharType="begin"/>
        </w:r>
        <w:r>
          <w:instrText xml:space="preserve"> PAGEREF _Toc10545 \h </w:instrText>
        </w:r>
        <w:r>
          <w:fldChar w:fldCharType="separate"/>
        </w:r>
        <w:r>
          <w:t>16</w:t>
        </w:r>
        <w:r>
          <w:fldChar w:fldCharType="end"/>
        </w:r>
      </w:hyperlink>
    </w:p>
    <w:p>
      <w:pPr>
        <w:pStyle w:val="TOC1"/>
        <w:tabs>
          <w:tab w:val="right" w:leader="dot" w:pos="8306"/>
        </w:tabs>
      </w:pPr>
      <w:hyperlink w:anchor="_Toc2423" w:history="1">
        <w:r>
          <w:rPr>
            <w:rFonts w:ascii="仿宋" w:eastAsia="仿宋" w:hAnsi="仿宋" w:cs="仿宋" w:hint="eastAsia"/>
            <w:lang w:eastAsia="zh-CN"/>
          </w:rPr>
          <w:t>三、风险应对评估</w:t>
        </w:r>
        <w:r>
          <w:tab/>
        </w:r>
        <w:r>
          <w:fldChar w:fldCharType="begin"/>
        </w:r>
        <w:r>
          <w:instrText xml:space="preserve"> PAGEREF _Toc2423 \h </w:instrText>
        </w:r>
        <w:r>
          <w:fldChar w:fldCharType="separate"/>
        </w:r>
        <w:r>
          <w:t>16</w:t>
        </w:r>
        <w:r>
          <w:fldChar w:fldCharType="end"/>
        </w:r>
      </w:hyperlink>
    </w:p>
    <w:p>
      <w:pPr>
        <w:pStyle w:val="TOC2"/>
        <w:tabs>
          <w:tab w:val="right" w:leader="dot" w:pos="8306"/>
        </w:tabs>
      </w:pPr>
      <w:hyperlink w:anchor="_Toc4946" w:history="1">
        <w:r>
          <w:rPr>
            <w:rFonts w:ascii="仿宋" w:eastAsia="仿宋" w:hAnsi="仿宋" w:cs="仿宋" w:hint="eastAsia"/>
            <w:lang w:eastAsia="zh-CN"/>
          </w:rPr>
          <w:t>(一)、政策风险分析</w:t>
        </w:r>
        <w:r>
          <w:tab/>
        </w:r>
        <w:r>
          <w:fldChar w:fldCharType="begin"/>
        </w:r>
        <w:r>
          <w:instrText xml:space="preserve"> PAGEREF _Toc4946 \h </w:instrText>
        </w:r>
        <w:r>
          <w:fldChar w:fldCharType="separate"/>
        </w:r>
        <w:r>
          <w:t>16</w:t>
        </w:r>
        <w:r>
          <w:fldChar w:fldCharType="end"/>
        </w:r>
      </w:hyperlink>
    </w:p>
    <w:p>
      <w:pPr>
        <w:pStyle w:val="TOC2"/>
        <w:tabs>
          <w:tab w:val="right" w:leader="dot" w:pos="8306"/>
        </w:tabs>
      </w:pPr>
      <w:hyperlink w:anchor="_Toc8360" w:history="1">
        <w:r>
          <w:rPr>
            <w:rFonts w:ascii="仿宋" w:eastAsia="仿宋" w:hAnsi="仿宋" w:cs="仿宋" w:hint="eastAsia"/>
            <w:lang w:eastAsia="zh-CN"/>
          </w:rPr>
          <w:t>(二)、社会风险分析</w:t>
        </w:r>
        <w:r>
          <w:tab/>
        </w:r>
        <w:r>
          <w:fldChar w:fldCharType="begin"/>
        </w:r>
        <w:r>
          <w:instrText xml:space="preserve"> PAGEREF _Toc8360 \h </w:instrText>
        </w:r>
        <w:r>
          <w:fldChar w:fldCharType="separate"/>
        </w:r>
        <w:r>
          <w:t>17</w:t>
        </w:r>
        <w:r>
          <w:fldChar w:fldCharType="end"/>
        </w:r>
      </w:hyperlink>
    </w:p>
    <w:p>
      <w:pPr>
        <w:pStyle w:val="TOC2"/>
        <w:tabs>
          <w:tab w:val="right" w:leader="dot" w:pos="8306"/>
        </w:tabs>
      </w:pPr>
      <w:hyperlink w:anchor="_Toc14115" w:history="1">
        <w:r>
          <w:rPr>
            <w:rFonts w:ascii="仿宋" w:eastAsia="仿宋" w:hAnsi="仿宋" w:cs="仿宋" w:hint="eastAsia"/>
            <w:lang w:eastAsia="zh-CN"/>
          </w:rPr>
          <w:t>(三)、市场风险分析</w:t>
        </w:r>
        <w:r>
          <w:tab/>
        </w:r>
        <w:r>
          <w:fldChar w:fldCharType="begin"/>
        </w:r>
        <w:r>
          <w:instrText xml:space="preserve"> PAGEREF _Toc14115 \h </w:instrText>
        </w:r>
        <w:r>
          <w:fldChar w:fldCharType="separate"/>
        </w:r>
        <w:r>
          <w:t>17</w:t>
        </w:r>
        <w:r>
          <w:fldChar w:fldCharType="end"/>
        </w:r>
      </w:hyperlink>
    </w:p>
    <w:p>
      <w:pPr>
        <w:pStyle w:val="TOC2"/>
        <w:tabs>
          <w:tab w:val="right" w:leader="dot" w:pos="8306"/>
        </w:tabs>
      </w:pPr>
      <w:hyperlink w:anchor="_Toc15018" w:history="1">
        <w:r>
          <w:rPr>
            <w:rFonts w:ascii="仿宋" w:eastAsia="仿宋" w:hAnsi="仿宋" w:cs="仿宋" w:hint="eastAsia"/>
            <w:lang w:eastAsia="zh-CN"/>
          </w:rPr>
          <w:t>(四)、资金风险分析</w:t>
        </w:r>
        <w:r>
          <w:tab/>
        </w:r>
        <w:r>
          <w:fldChar w:fldCharType="begin"/>
        </w:r>
        <w:r>
          <w:instrText xml:space="preserve"> PAGEREF _Toc15018 \h </w:instrText>
        </w:r>
        <w:r>
          <w:fldChar w:fldCharType="separate"/>
        </w:r>
        <w:r>
          <w:t>17</w:t>
        </w:r>
        <w:r>
          <w:fldChar w:fldCharType="end"/>
        </w:r>
      </w:hyperlink>
    </w:p>
    <w:p>
      <w:pPr>
        <w:pStyle w:val="TOC2"/>
        <w:tabs>
          <w:tab w:val="right" w:leader="dot" w:pos="8306"/>
        </w:tabs>
      </w:pPr>
      <w:hyperlink w:anchor="_Toc5090" w:history="1">
        <w:r>
          <w:rPr>
            <w:rFonts w:ascii="仿宋" w:eastAsia="仿宋" w:hAnsi="仿宋" w:cs="仿宋" w:hint="eastAsia"/>
            <w:lang w:eastAsia="zh-CN"/>
          </w:rPr>
          <w:t>(五)、技术风险分析</w:t>
        </w:r>
        <w:r>
          <w:tab/>
        </w:r>
        <w:r>
          <w:fldChar w:fldCharType="begin"/>
        </w:r>
        <w:r>
          <w:instrText xml:space="preserve"> PAGEREF _Toc5090 \h </w:instrText>
        </w:r>
        <w:r>
          <w:fldChar w:fldCharType="separate"/>
        </w:r>
        <w:r>
          <w:t>17</w:t>
        </w:r>
        <w:r>
          <w:fldChar w:fldCharType="end"/>
        </w:r>
      </w:hyperlink>
    </w:p>
    <w:p>
      <w:pPr>
        <w:pStyle w:val="TOC2"/>
        <w:tabs>
          <w:tab w:val="right" w:leader="dot" w:pos="8306"/>
        </w:tabs>
      </w:pPr>
      <w:hyperlink w:anchor="_Toc29378" w:history="1">
        <w:r>
          <w:rPr>
            <w:rFonts w:ascii="仿宋" w:eastAsia="仿宋" w:hAnsi="仿宋" w:cs="仿宋" w:hint="eastAsia"/>
            <w:lang w:eastAsia="zh-CN"/>
          </w:rPr>
          <w:t>(六)、财务风险分析</w:t>
        </w:r>
        <w:r>
          <w:tab/>
        </w:r>
        <w:r>
          <w:fldChar w:fldCharType="begin"/>
        </w:r>
        <w:r>
          <w:instrText xml:space="preserve"> PAGEREF _Toc29378 \h </w:instrText>
        </w:r>
        <w:r>
          <w:fldChar w:fldCharType="separate"/>
        </w:r>
        <w:r>
          <w:t>18</w:t>
        </w:r>
        <w:r>
          <w:fldChar w:fldCharType="end"/>
        </w:r>
      </w:hyperlink>
    </w:p>
    <w:p>
      <w:pPr>
        <w:pStyle w:val="TOC2"/>
        <w:tabs>
          <w:tab w:val="right" w:leader="dot" w:pos="8306"/>
        </w:tabs>
      </w:pPr>
      <w:hyperlink w:anchor="_Toc5301" w:history="1">
        <w:r>
          <w:rPr>
            <w:rFonts w:ascii="仿宋" w:eastAsia="仿宋" w:hAnsi="仿宋" w:cs="仿宋" w:hint="eastAsia"/>
            <w:lang w:eastAsia="zh-CN"/>
          </w:rPr>
          <w:t>(七)、管理风险分析</w:t>
        </w:r>
        <w:r>
          <w:tab/>
        </w:r>
        <w:r>
          <w:fldChar w:fldCharType="begin"/>
        </w:r>
        <w:r>
          <w:instrText xml:space="preserve"> PAGEREF _Toc5301 \h </w:instrText>
        </w:r>
        <w:r>
          <w:fldChar w:fldCharType="separate"/>
        </w:r>
        <w:r>
          <w:t>18</w:t>
        </w:r>
        <w:r>
          <w:fldChar w:fldCharType="end"/>
        </w:r>
      </w:hyperlink>
    </w:p>
    <w:p>
      <w:pPr>
        <w:pStyle w:val="TOC2"/>
        <w:tabs>
          <w:tab w:val="right" w:leader="dot" w:pos="8306"/>
        </w:tabs>
      </w:pPr>
      <w:hyperlink w:anchor="_Toc14485" w:history="1">
        <w:r>
          <w:rPr>
            <w:rFonts w:ascii="仿宋" w:eastAsia="仿宋" w:hAnsi="仿宋" w:cs="仿宋" w:hint="eastAsia"/>
            <w:lang w:eastAsia="zh-CN"/>
          </w:rPr>
          <w:t>(八)、其它风险分析</w:t>
        </w:r>
        <w:r>
          <w:tab/>
        </w:r>
        <w:r>
          <w:fldChar w:fldCharType="begin"/>
        </w:r>
        <w:r>
          <w:instrText xml:space="preserve"> PAGEREF _Toc14485 \h </w:instrText>
        </w:r>
        <w:r>
          <w:fldChar w:fldCharType="separate"/>
        </w:r>
        <w:r>
          <w:t>18</w:t>
        </w:r>
        <w:r>
          <w:fldChar w:fldCharType="end"/>
        </w:r>
      </w:hyperlink>
    </w:p>
    <w:p>
      <w:pPr>
        <w:pStyle w:val="TOC1"/>
        <w:tabs>
          <w:tab w:val="right" w:leader="dot" w:pos="8306"/>
        </w:tabs>
      </w:pPr>
      <w:hyperlink w:anchor="_Toc8061" w:history="1">
        <w:r>
          <w:rPr>
            <w:rFonts w:ascii="仿宋" w:eastAsia="仿宋" w:hAnsi="仿宋" w:cs="仿宋" w:hint="eastAsia"/>
            <w:lang w:eastAsia="zh-CN"/>
          </w:rPr>
          <w:t>四、工艺先进性</w:t>
        </w:r>
        <w:r>
          <w:tab/>
        </w:r>
        <w:r>
          <w:fldChar w:fldCharType="begin"/>
        </w:r>
        <w:r>
          <w:instrText xml:space="preserve"> PAGEREF _Toc8061 \h </w:instrText>
        </w:r>
        <w:r>
          <w:fldChar w:fldCharType="separate"/>
        </w:r>
        <w:r>
          <w:t>19</w:t>
        </w:r>
        <w:r>
          <w:fldChar w:fldCharType="end"/>
        </w:r>
      </w:hyperlink>
    </w:p>
    <w:p>
      <w:pPr>
        <w:pStyle w:val="TOC2"/>
        <w:tabs>
          <w:tab w:val="right" w:leader="dot" w:pos="8306"/>
        </w:tabs>
      </w:pPr>
      <w:hyperlink w:anchor="_Toc25629" w:history="1">
        <w:r>
          <w:rPr>
            <w:rFonts w:ascii="仿宋" w:eastAsia="仿宋" w:hAnsi="仿宋" w:cs="仿宋" w:hint="eastAsia"/>
            <w:lang w:eastAsia="zh-CN"/>
          </w:rPr>
          <w:t>(一)、军工电子行业投资项目建设期的原辅材料保障</w:t>
        </w:r>
        <w:r>
          <w:tab/>
        </w:r>
        <w:r>
          <w:fldChar w:fldCharType="begin"/>
        </w:r>
        <w:r>
          <w:instrText xml:space="preserve"> PAGEREF _Toc25629 \h </w:instrText>
        </w:r>
        <w:r>
          <w:fldChar w:fldCharType="separate"/>
        </w:r>
        <w:r>
          <w:t>19</w:t>
        </w:r>
        <w:r>
          <w:fldChar w:fldCharType="end"/>
        </w:r>
      </w:hyperlink>
    </w:p>
    <w:p>
      <w:pPr>
        <w:pStyle w:val="TOC2"/>
        <w:tabs>
          <w:tab w:val="right" w:leader="dot" w:pos="8306"/>
        </w:tabs>
      </w:pPr>
      <w:hyperlink w:anchor="_Toc5985" w:history="1">
        <w:r>
          <w:rPr>
            <w:rFonts w:ascii="仿宋" w:eastAsia="仿宋" w:hAnsi="仿宋" w:cs="仿宋" w:hint="eastAsia"/>
            <w:lang w:eastAsia="zh-CN"/>
          </w:rPr>
          <w:t>(二)、军工电子行业投资项目运营期的原辅材料采购与管理</w:t>
        </w:r>
        <w:r>
          <w:tab/>
        </w:r>
        <w:r>
          <w:fldChar w:fldCharType="begin"/>
        </w:r>
        <w:r>
          <w:instrText xml:space="preserve"> PAGEREF _Toc5985 \h </w:instrText>
        </w:r>
        <w:r>
          <w:fldChar w:fldCharType="separate"/>
        </w:r>
        <w:r>
          <w:t>19</w:t>
        </w:r>
        <w:r>
          <w:fldChar w:fldCharType="end"/>
        </w:r>
      </w:hyperlink>
    </w:p>
    <w:p>
      <w:pPr>
        <w:pStyle w:val="TOC2"/>
        <w:tabs>
          <w:tab w:val="right" w:leader="dot" w:pos="8306"/>
        </w:tabs>
      </w:pPr>
      <w:hyperlink w:anchor="_Toc29339" w:history="1">
        <w:r>
          <w:rPr>
            <w:rFonts w:ascii="仿宋" w:eastAsia="仿宋" w:hAnsi="仿宋" w:cs="仿宋" w:hint="eastAsia"/>
            <w:lang w:eastAsia="zh-CN"/>
          </w:rPr>
          <w:t>(三)、技术管理的独特特色</w:t>
        </w:r>
        <w:r>
          <w:tab/>
        </w:r>
        <w:r>
          <w:fldChar w:fldCharType="begin"/>
        </w:r>
        <w:r>
          <w:instrText xml:space="preserve"> PAGEREF _Toc29339 \h </w:instrText>
        </w:r>
        <w:r>
          <w:fldChar w:fldCharType="separate"/>
        </w:r>
        <w:r>
          <w:t>21</w:t>
        </w:r>
        <w:r>
          <w:fldChar w:fldCharType="end"/>
        </w:r>
      </w:hyperlink>
    </w:p>
    <w:p>
      <w:pPr>
        <w:pStyle w:val="TOC2"/>
        <w:tabs>
          <w:tab w:val="right" w:leader="dot" w:pos="8306"/>
        </w:tabs>
      </w:pPr>
      <w:hyperlink w:anchor="_Toc22666" w:history="1">
        <w:r>
          <w:rPr>
            <w:rFonts w:ascii="仿宋" w:eastAsia="仿宋" w:hAnsi="仿宋" w:cs="仿宋" w:hint="eastAsia"/>
            <w:lang w:eastAsia="zh-CN"/>
          </w:rPr>
          <w:t>(四)、军工电子行业投资项目工艺技术设计方案</w:t>
        </w:r>
        <w:r>
          <w:tab/>
        </w:r>
        <w:r>
          <w:fldChar w:fldCharType="begin"/>
        </w:r>
        <w:r>
          <w:instrText xml:space="preserve"> PAGEREF _Toc22666 \h </w:instrText>
        </w:r>
        <w:r>
          <w:fldChar w:fldCharType="separate"/>
        </w:r>
        <w:r>
          <w:t>23</w:t>
        </w:r>
        <w:r>
          <w:fldChar w:fldCharType="end"/>
        </w:r>
      </w:hyperlink>
    </w:p>
    <w:p>
      <w:pPr>
        <w:pStyle w:val="TOC2"/>
        <w:tabs>
          <w:tab w:val="right" w:leader="dot" w:pos="8306"/>
        </w:tabs>
      </w:pPr>
      <w:hyperlink w:anchor="_Toc31699" w:history="1">
        <w:r>
          <w:rPr>
            <w:rFonts w:ascii="仿宋" w:eastAsia="仿宋" w:hAnsi="仿宋" w:cs="仿宋" w:hint="eastAsia"/>
            <w:lang w:eastAsia="zh-CN"/>
          </w:rPr>
          <w:t>(五)、设备选型的智能化方案</w:t>
        </w:r>
        <w:r>
          <w:tab/>
        </w:r>
        <w:r>
          <w:fldChar w:fldCharType="begin"/>
        </w:r>
        <w:r>
          <w:instrText xml:space="preserve"> PAGEREF _Toc31699 \h </w:instrText>
        </w:r>
        <w:r>
          <w:fldChar w:fldCharType="separate"/>
        </w:r>
        <w:r>
          <w:t>23</w:t>
        </w:r>
        <w:r>
          <w:fldChar w:fldCharType="end"/>
        </w:r>
      </w:hyperlink>
    </w:p>
    <w:p>
      <w:pPr>
        <w:pStyle w:val="TOC1"/>
        <w:tabs>
          <w:tab w:val="right" w:leader="dot" w:pos="8306"/>
        </w:tabs>
      </w:pPr>
      <w:hyperlink w:anchor="_Toc7913" w:history="1">
        <w:r>
          <w:rPr>
            <w:rFonts w:ascii="仿宋" w:eastAsia="仿宋" w:hAnsi="仿宋" w:cs="仿宋" w:hint="eastAsia"/>
            <w:lang w:eastAsia="zh-CN"/>
          </w:rPr>
          <w:t>五、质量管理与监督</w:t>
        </w:r>
        <w:r>
          <w:tab/>
        </w:r>
        <w:r>
          <w:fldChar w:fldCharType="begin"/>
        </w:r>
        <w:r>
          <w:instrText xml:space="preserve"> PAGEREF _Toc7913 \h </w:instrText>
        </w:r>
        <w:r>
          <w:fldChar w:fldCharType="separate"/>
        </w:r>
        <w:r>
          <w:t>25</w:t>
        </w:r>
        <w:r>
          <w:fldChar w:fldCharType="end"/>
        </w:r>
      </w:hyperlink>
    </w:p>
    <w:p>
      <w:pPr>
        <w:pStyle w:val="TOC2"/>
        <w:tabs>
          <w:tab w:val="right" w:leader="dot" w:pos="8306"/>
        </w:tabs>
      </w:pPr>
      <w:hyperlink w:anchor="_Toc10824" w:history="1">
        <w:r>
          <w:rPr>
            <w:rFonts w:ascii="仿宋" w:eastAsia="仿宋" w:hAnsi="仿宋" w:cs="仿宋" w:hint="eastAsia"/>
            <w:lang w:eastAsia="zh-CN"/>
          </w:rPr>
          <w:t>(一)、质量管理原则</w:t>
        </w:r>
        <w:r>
          <w:tab/>
        </w:r>
        <w:r>
          <w:fldChar w:fldCharType="begin"/>
        </w:r>
        <w:r>
          <w:instrText xml:space="preserve"> PAGEREF _Toc10824 \h </w:instrText>
        </w:r>
        <w:r>
          <w:fldChar w:fldCharType="separate"/>
        </w:r>
        <w:r>
          <w:t>25</w:t>
        </w:r>
        <w:r>
          <w:fldChar w:fldCharType="end"/>
        </w:r>
      </w:hyperlink>
    </w:p>
    <w:p>
      <w:pPr>
        <w:pStyle w:val="TOC2"/>
        <w:tabs>
          <w:tab w:val="right" w:leader="dot" w:pos="8306"/>
        </w:tabs>
      </w:pPr>
      <w:hyperlink w:anchor="_Toc6139" w:history="1">
        <w:r>
          <w:rPr>
            <w:rFonts w:ascii="仿宋" w:eastAsia="仿宋" w:hAnsi="仿宋" w:cs="仿宋" w:hint="eastAsia"/>
            <w:lang w:eastAsia="zh-CN"/>
          </w:rPr>
          <w:t>(二)、质量控制措施</w:t>
        </w:r>
        <w:r>
          <w:tab/>
        </w:r>
        <w:r>
          <w:fldChar w:fldCharType="begin"/>
        </w:r>
        <w:r>
          <w:instrText xml:space="preserve"> PAGEREF _Toc6139 \h </w:instrText>
        </w:r>
        <w:r>
          <w:fldChar w:fldCharType="separate"/>
        </w:r>
        <w:r>
          <w:t>26</w:t>
        </w:r>
        <w:r>
          <w:fldChar w:fldCharType="end"/>
        </w:r>
      </w:hyperlink>
    </w:p>
    <w:p>
      <w:pPr>
        <w:pStyle w:val="TOC2"/>
        <w:tabs>
          <w:tab w:val="right" w:leader="dot" w:pos="8306"/>
        </w:tabs>
      </w:pPr>
      <w:hyperlink w:anchor="_Toc5727" w:history="1">
        <w:r>
          <w:rPr>
            <w:rFonts w:ascii="仿宋" w:eastAsia="仿宋" w:hAnsi="仿宋" w:cs="仿宋" w:hint="eastAsia"/>
            <w:lang w:eastAsia="zh-CN"/>
          </w:rPr>
          <w:t>(三)、监督与评估机制</w:t>
        </w:r>
        <w:r>
          <w:tab/>
        </w:r>
        <w:r>
          <w:fldChar w:fldCharType="begin"/>
        </w:r>
        <w:r>
          <w:instrText xml:space="preserve"> PAGEREF _Toc5727 \h </w:instrText>
        </w:r>
        <w:r>
          <w:fldChar w:fldCharType="separate"/>
        </w:r>
        <w:r>
          <w:t>28</w:t>
        </w:r>
        <w:r>
          <w:fldChar w:fldCharType="end"/>
        </w:r>
      </w:hyperlink>
    </w:p>
    <w:p>
      <w:pPr>
        <w:pStyle w:val="TOC2"/>
        <w:tabs>
          <w:tab w:val="right" w:leader="dot" w:pos="8306"/>
        </w:tabs>
      </w:pPr>
      <w:hyperlink w:anchor="_Toc8170" w:history="1">
        <w:r>
          <w:rPr>
            <w:rFonts w:ascii="仿宋" w:eastAsia="仿宋" w:hAnsi="仿宋" w:cs="仿宋" w:hint="eastAsia"/>
            <w:lang w:eastAsia="zh-CN"/>
          </w:rPr>
          <w:t>(四)、持续改进与反馈</w:t>
        </w:r>
        <w:r>
          <w:tab/>
        </w:r>
        <w:r>
          <w:fldChar w:fldCharType="begin"/>
        </w:r>
        <w:r>
          <w:instrText xml:space="preserve"> PAGEREF _Toc8170 \h </w:instrText>
        </w:r>
        <w:r>
          <w:fldChar w:fldCharType="separate"/>
        </w:r>
        <w:r>
          <w:t>29</w:t>
        </w:r>
        <w:r>
          <w:fldChar w:fldCharType="end"/>
        </w:r>
      </w:hyperlink>
    </w:p>
    <w:p>
      <w:pPr>
        <w:pStyle w:val="TOC1"/>
        <w:tabs>
          <w:tab w:val="right" w:leader="dot" w:pos="8306"/>
        </w:tabs>
      </w:pPr>
      <w:hyperlink w:anchor="_Toc9104" w:history="1">
        <w:r>
          <w:rPr>
            <w:rFonts w:ascii="仿宋" w:eastAsia="仿宋" w:hAnsi="仿宋" w:cs="仿宋" w:hint="eastAsia"/>
            <w:lang w:eastAsia="zh-CN"/>
          </w:rPr>
          <w:t>六、人员培训与发展</w:t>
        </w:r>
        <w:r>
          <w:tab/>
        </w:r>
        <w:r>
          <w:fldChar w:fldCharType="begin"/>
        </w:r>
        <w:r>
          <w:instrText xml:space="preserve"> PAGEREF _Toc9104 \h </w:instrText>
        </w:r>
        <w:r>
          <w:fldChar w:fldCharType="separate"/>
        </w:r>
        <w:r>
          <w:t>32</w:t>
        </w:r>
        <w:r>
          <w:fldChar w:fldCharType="end"/>
        </w:r>
      </w:hyperlink>
    </w:p>
    <w:p>
      <w:pPr>
        <w:pStyle w:val="TOC2"/>
        <w:tabs>
          <w:tab w:val="right" w:leader="dot" w:pos="8306"/>
        </w:tabs>
      </w:pPr>
      <w:hyperlink w:anchor="_Toc27775" w:history="1">
        <w:r>
          <w:rPr>
            <w:rFonts w:ascii="仿宋" w:eastAsia="仿宋" w:hAnsi="仿宋" w:cs="仿宋" w:hint="eastAsia"/>
            <w:lang w:eastAsia="zh-CN"/>
          </w:rPr>
          <w:t>(一)、培训需求分析</w:t>
        </w:r>
        <w:r>
          <w:tab/>
        </w:r>
        <w:r>
          <w:fldChar w:fldCharType="begin"/>
        </w:r>
        <w:r>
          <w:instrText xml:space="preserve"> PAGEREF _Toc27775 \h </w:instrText>
        </w:r>
        <w:r>
          <w:fldChar w:fldCharType="separate"/>
        </w:r>
        <w:r>
          <w:t>32</w:t>
        </w:r>
        <w:r>
          <w:fldChar w:fldCharType="end"/>
        </w:r>
      </w:hyperlink>
    </w:p>
    <w:p>
      <w:pPr>
        <w:pStyle w:val="TOC2"/>
        <w:tabs>
          <w:tab w:val="right" w:leader="dot" w:pos="8306"/>
        </w:tabs>
      </w:pPr>
      <w:hyperlink w:anchor="_Toc14339" w:history="1">
        <w:r>
          <w:rPr>
            <w:rFonts w:ascii="仿宋" w:eastAsia="仿宋" w:hAnsi="仿宋" w:cs="仿宋" w:hint="eastAsia"/>
            <w:lang w:eastAsia="zh-CN"/>
          </w:rPr>
          <w:t>(二)、培训计划制定</w:t>
        </w:r>
        <w:r>
          <w:tab/>
        </w:r>
        <w:r>
          <w:fldChar w:fldCharType="begin"/>
        </w:r>
        <w:r>
          <w:instrText xml:space="preserve"> PAGEREF _Toc14339 \h </w:instrText>
        </w:r>
        <w:r>
          <w:fldChar w:fldCharType="separate"/>
        </w:r>
        <w:r>
          <w:t>34</w:t>
        </w:r>
        <w:r>
          <w:fldChar w:fldCharType="end"/>
        </w:r>
      </w:hyperlink>
    </w:p>
    <w:p>
      <w:pPr>
        <w:pStyle w:val="TOC2"/>
        <w:tabs>
          <w:tab w:val="right" w:leader="dot" w:pos="8306"/>
        </w:tabs>
      </w:pPr>
      <w:hyperlink w:anchor="_Toc15540" w:history="1">
        <w:r>
          <w:rPr>
            <w:rFonts w:ascii="仿宋" w:eastAsia="仿宋" w:hAnsi="仿宋" w:cs="仿宋" w:hint="eastAsia"/>
            <w:lang w:eastAsia="zh-CN"/>
          </w:rPr>
          <w:t>(三)、培训执行与评估</w:t>
        </w:r>
        <w:r>
          <w:tab/>
        </w:r>
        <w:r>
          <w:fldChar w:fldCharType="begin"/>
        </w:r>
        <w:r>
          <w:instrText xml:space="preserve"> PAGEREF _Toc15540 \h </w:instrText>
        </w:r>
        <w:r>
          <w:fldChar w:fldCharType="separate"/>
        </w:r>
        <w:r>
          <w:t>35</w:t>
        </w:r>
        <w:r>
          <w:fldChar w:fldCharType="end"/>
        </w:r>
      </w:hyperlink>
    </w:p>
    <w:p>
      <w:pPr>
        <w:pStyle w:val="TOC2"/>
        <w:tabs>
          <w:tab w:val="right" w:leader="dot" w:pos="8306"/>
        </w:tabs>
      </w:pPr>
      <w:hyperlink w:anchor="_Toc10839" w:history="1">
        <w:r>
          <w:rPr>
            <w:rFonts w:ascii="仿宋" w:eastAsia="仿宋" w:hAnsi="仿宋" w:cs="仿宋" w:hint="eastAsia"/>
            <w:lang w:eastAsia="zh-CN"/>
          </w:rPr>
          <w:t>(四)、员工职业发展规划</w:t>
        </w:r>
        <w:r>
          <w:tab/>
        </w:r>
        <w:r>
          <w:fldChar w:fldCharType="begin"/>
        </w:r>
        <w:r>
          <w:instrText xml:space="preserve"> PAGEREF _Toc10839 \h </w:instrText>
        </w:r>
        <w:r>
          <w:fldChar w:fldCharType="separate"/>
        </w:r>
        <w:r>
          <w:t>36</w:t>
        </w:r>
        <w:r>
          <w:fldChar w:fldCharType="end"/>
        </w:r>
      </w:hyperlink>
    </w:p>
    <w:p>
      <w:pPr>
        <w:pStyle w:val="TOC1"/>
        <w:tabs>
          <w:tab w:val="right" w:leader="dot" w:pos="8306"/>
        </w:tabs>
      </w:pPr>
      <w:hyperlink w:anchor="_Toc6648" w:history="1">
        <w:r>
          <w:rPr>
            <w:rFonts w:ascii="仿宋" w:eastAsia="仿宋" w:hAnsi="仿宋" w:cs="仿宋" w:hint="eastAsia"/>
            <w:lang w:eastAsia="zh-CN"/>
          </w:rPr>
          <w:t>七、军工电子行业投资项目收尾与总结</w:t>
        </w:r>
        <w:r>
          <w:tab/>
        </w:r>
        <w:r>
          <w:fldChar w:fldCharType="begin"/>
        </w:r>
        <w:r>
          <w:instrText xml:space="preserve"> PAGEREF _Toc6648 \h </w:instrText>
        </w:r>
        <w:r>
          <w:fldChar w:fldCharType="separate"/>
        </w:r>
        <w:r>
          <w:t>38</w:t>
        </w:r>
        <w:r>
          <w:fldChar w:fldCharType="end"/>
        </w:r>
      </w:hyperlink>
    </w:p>
    <w:p>
      <w:pPr>
        <w:pStyle w:val="TOC2"/>
        <w:tabs>
          <w:tab w:val="right" w:leader="dot" w:pos="8306"/>
        </w:tabs>
      </w:pPr>
      <w:hyperlink w:anchor="_Toc24167" w:history="1">
        <w:r>
          <w:rPr>
            <w:rFonts w:ascii="仿宋" w:eastAsia="仿宋" w:hAnsi="仿宋" w:cs="仿宋" w:hint="eastAsia"/>
            <w:lang w:eastAsia="zh-CN"/>
          </w:rPr>
          <w:t>(一)、军工电子行业投资项目总结与经验分享</w:t>
        </w:r>
        <w:r>
          <w:tab/>
        </w:r>
        <w:r>
          <w:fldChar w:fldCharType="begin"/>
        </w:r>
        <w:r>
          <w:instrText xml:space="preserve"> PAGEREF _Toc24167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65" w:history="1">
        <w:r>
          <w:rPr>
            <w:rFonts w:ascii="仿宋" w:eastAsia="仿宋" w:hAnsi="仿宋" w:cs="仿宋" w:hint="eastAsia"/>
            <w:lang w:eastAsia="zh-CN"/>
          </w:rPr>
          <w:t>(二)、军工电子行业投资项目报告与归档</w:t>
        </w:r>
        <w:r>
          <w:tab/>
        </w:r>
        <w:r>
          <w:fldChar w:fldCharType="begin"/>
        </w:r>
        <w:r>
          <w:instrText xml:space="preserve"> PAGEREF _Toc24665 \h </w:instrText>
        </w:r>
        <w:r>
          <w:fldChar w:fldCharType="separate"/>
        </w:r>
        <w:r>
          <w:t>41</w:t>
        </w:r>
        <w:r>
          <w:fldChar w:fldCharType="end"/>
        </w:r>
      </w:hyperlink>
    </w:p>
    <w:p>
      <w:pPr>
        <w:pStyle w:val="TOC2"/>
        <w:tabs>
          <w:tab w:val="right" w:leader="dot" w:pos="8306"/>
        </w:tabs>
      </w:pPr>
      <w:hyperlink w:anchor="_Toc4407" w:history="1">
        <w:r>
          <w:rPr>
            <w:rFonts w:ascii="仿宋" w:eastAsia="仿宋" w:hAnsi="仿宋" w:cs="仿宋" w:hint="eastAsia"/>
            <w:lang w:eastAsia="zh-CN"/>
          </w:rPr>
          <w:t>(三)、军工电子行业投资项目收尾与结算</w:t>
        </w:r>
        <w:r>
          <w:tab/>
        </w:r>
        <w:r>
          <w:fldChar w:fldCharType="begin"/>
        </w:r>
        <w:r>
          <w:instrText xml:space="preserve"> PAGEREF _Toc4407 \h </w:instrText>
        </w:r>
        <w:r>
          <w:fldChar w:fldCharType="separate"/>
        </w:r>
        <w:r>
          <w:t>42</w:t>
        </w:r>
        <w:r>
          <w:fldChar w:fldCharType="end"/>
        </w:r>
      </w:hyperlink>
    </w:p>
    <w:p>
      <w:pPr>
        <w:pStyle w:val="TOC2"/>
        <w:tabs>
          <w:tab w:val="right" w:leader="dot" w:pos="8306"/>
        </w:tabs>
      </w:pPr>
      <w:hyperlink w:anchor="_Toc11567" w:history="1">
        <w:r>
          <w:rPr>
            <w:rFonts w:ascii="仿宋" w:eastAsia="仿宋" w:hAnsi="仿宋" w:cs="仿宋" w:hint="eastAsia"/>
            <w:lang w:eastAsia="zh-CN"/>
          </w:rPr>
          <w:t>(四)、团队人员调整与反馈</w:t>
        </w:r>
        <w:r>
          <w:tab/>
        </w:r>
        <w:r>
          <w:fldChar w:fldCharType="begin"/>
        </w:r>
        <w:r>
          <w:instrText xml:space="preserve"> PAGEREF _Toc11567 \h </w:instrText>
        </w:r>
        <w:r>
          <w:fldChar w:fldCharType="separate"/>
        </w:r>
        <w:r>
          <w:t>44</w:t>
        </w:r>
        <w:r>
          <w:fldChar w:fldCharType="end"/>
        </w:r>
      </w:hyperlink>
    </w:p>
    <w:p>
      <w:pPr>
        <w:pStyle w:val="TOC1"/>
        <w:tabs>
          <w:tab w:val="right" w:leader="dot" w:pos="8306"/>
        </w:tabs>
      </w:pPr>
      <w:hyperlink w:anchor="_Toc5506" w:history="1">
        <w:r>
          <w:rPr>
            <w:rFonts w:ascii="仿宋" w:eastAsia="仿宋" w:hAnsi="仿宋" w:cs="仿宋" w:hint="eastAsia"/>
            <w:lang w:eastAsia="zh-CN"/>
          </w:rPr>
          <w:t>八、危机管理与应急响应</w:t>
        </w:r>
        <w:r>
          <w:tab/>
        </w:r>
        <w:r>
          <w:fldChar w:fldCharType="begin"/>
        </w:r>
        <w:r>
          <w:instrText xml:space="preserve"> PAGEREF _Toc5506 \h </w:instrText>
        </w:r>
        <w:r>
          <w:fldChar w:fldCharType="separate"/>
        </w:r>
        <w:r>
          <w:t>45</w:t>
        </w:r>
        <w:r>
          <w:fldChar w:fldCharType="end"/>
        </w:r>
      </w:hyperlink>
    </w:p>
    <w:p>
      <w:pPr>
        <w:pStyle w:val="TOC2"/>
        <w:tabs>
          <w:tab w:val="right" w:leader="dot" w:pos="8306"/>
        </w:tabs>
      </w:pPr>
      <w:hyperlink w:anchor="_Toc4100" w:history="1">
        <w:r>
          <w:rPr>
            <w:rFonts w:ascii="仿宋" w:eastAsia="仿宋" w:hAnsi="仿宋" w:cs="仿宋" w:hint="eastAsia"/>
            <w:lang w:eastAsia="zh-CN"/>
          </w:rPr>
          <w:t>(一)、危机管理计划制定</w:t>
        </w:r>
        <w:r>
          <w:tab/>
        </w:r>
        <w:r>
          <w:fldChar w:fldCharType="begin"/>
        </w:r>
        <w:r>
          <w:instrText xml:space="preserve"> PAGEREF _Toc4100 \h </w:instrText>
        </w:r>
        <w:r>
          <w:fldChar w:fldCharType="separate"/>
        </w:r>
        <w:r>
          <w:t>45</w:t>
        </w:r>
        <w:r>
          <w:fldChar w:fldCharType="end"/>
        </w:r>
      </w:hyperlink>
    </w:p>
    <w:p>
      <w:pPr>
        <w:pStyle w:val="TOC2"/>
        <w:tabs>
          <w:tab w:val="right" w:leader="dot" w:pos="8306"/>
        </w:tabs>
      </w:pPr>
      <w:hyperlink w:anchor="_Toc3453" w:history="1">
        <w:r>
          <w:rPr>
            <w:rFonts w:ascii="仿宋" w:eastAsia="仿宋" w:hAnsi="仿宋" w:cs="仿宋" w:hint="eastAsia"/>
            <w:lang w:eastAsia="zh-CN"/>
          </w:rPr>
          <w:t>(二)、应急响应流程</w:t>
        </w:r>
        <w:r>
          <w:tab/>
        </w:r>
        <w:r>
          <w:fldChar w:fldCharType="begin"/>
        </w:r>
        <w:r>
          <w:instrText xml:space="preserve"> PAGEREF _Toc3453 \h </w:instrText>
        </w:r>
        <w:r>
          <w:fldChar w:fldCharType="separate"/>
        </w:r>
        <w:r>
          <w:t>46</w:t>
        </w:r>
        <w:r>
          <w:fldChar w:fldCharType="end"/>
        </w:r>
      </w:hyperlink>
    </w:p>
    <w:p>
      <w:pPr>
        <w:pStyle w:val="TOC2"/>
        <w:tabs>
          <w:tab w:val="right" w:leader="dot" w:pos="8306"/>
        </w:tabs>
      </w:pPr>
      <w:hyperlink w:anchor="_Toc30662" w:history="1">
        <w:r>
          <w:rPr>
            <w:rFonts w:ascii="仿宋" w:eastAsia="仿宋" w:hAnsi="仿宋" w:cs="仿宋" w:hint="eastAsia"/>
            <w:lang w:eastAsia="zh-CN"/>
          </w:rPr>
          <w:t>(三)、危机公关与舆情管理</w:t>
        </w:r>
        <w:r>
          <w:tab/>
        </w:r>
        <w:r>
          <w:fldChar w:fldCharType="begin"/>
        </w:r>
        <w:r>
          <w:instrText xml:space="preserve"> PAGEREF _Toc30662 \h </w:instrText>
        </w:r>
        <w:r>
          <w:fldChar w:fldCharType="separate"/>
        </w:r>
        <w:r>
          <w:t>47</w:t>
        </w:r>
        <w:r>
          <w:fldChar w:fldCharType="end"/>
        </w:r>
      </w:hyperlink>
    </w:p>
    <w:p>
      <w:pPr>
        <w:pStyle w:val="TOC2"/>
        <w:tabs>
          <w:tab w:val="right" w:leader="dot" w:pos="8306"/>
        </w:tabs>
      </w:pPr>
      <w:hyperlink w:anchor="_Toc21437" w:history="1">
        <w:r>
          <w:rPr>
            <w:rFonts w:ascii="仿宋" w:eastAsia="仿宋" w:hAnsi="仿宋" w:cs="仿宋" w:hint="eastAsia"/>
            <w:lang w:eastAsia="zh-CN"/>
          </w:rPr>
          <w:t>(四)、事故调查与报告</w:t>
        </w:r>
        <w:r>
          <w:tab/>
        </w:r>
        <w:r>
          <w:fldChar w:fldCharType="begin"/>
        </w:r>
        <w:r>
          <w:instrText xml:space="preserve"> PAGEREF _Toc21437 \h </w:instrText>
        </w:r>
        <w:r>
          <w:fldChar w:fldCharType="separate"/>
        </w:r>
        <w:r>
          <w:t>47</w:t>
        </w:r>
        <w:r>
          <w:fldChar w:fldCharType="end"/>
        </w:r>
      </w:hyperlink>
    </w:p>
    <w:p>
      <w:pPr>
        <w:pStyle w:val="TOC1"/>
        <w:tabs>
          <w:tab w:val="right" w:leader="dot" w:pos="8306"/>
        </w:tabs>
      </w:pPr>
      <w:hyperlink w:anchor="_Toc26252" w:history="1">
        <w:r>
          <w:rPr>
            <w:rFonts w:ascii="仿宋" w:eastAsia="仿宋" w:hAnsi="仿宋" w:cs="仿宋" w:hint="eastAsia"/>
            <w:lang w:eastAsia="zh-CN"/>
          </w:rPr>
          <w:t>九、危机管理与应急响应</w:t>
        </w:r>
        <w:r>
          <w:tab/>
        </w:r>
        <w:r>
          <w:fldChar w:fldCharType="begin"/>
        </w:r>
        <w:r>
          <w:instrText xml:space="preserve"> PAGEREF _Toc26252 \h </w:instrText>
        </w:r>
        <w:r>
          <w:fldChar w:fldCharType="separate"/>
        </w:r>
        <w:r>
          <w:t>48</w:t>
        </w:r>
        <w:r>
          <w:fldChar w:fldCharType="end"/>
        </w:r>
      </w:hyperlink>
    </w:p>
    <w:p>
      <w:pPr>
        <w:pStyle w:val="TOC2"/>
        <w:tabs>
          <w:tab w:val="right" w:leader="dot" w:pos="8306"/>
        </w:tabs>
      </w:pPr>
      <w:hyperlink w:anchor="_Toc5236" w:history="1">
        <w:r>
          <w:rPr>
            <w:rFonts w:ascii="仿宋" w:eastAsia="仿宋" w:hAnsi="仿宋" w:cs="仿宋" w:hint="eastAsia"/>
            <w:lang w:eastAsia="zh-CN"/>
          </w:rPr>
          <w:t>(一)、危机预警机制</w:t>
        </w:r>
        <w:r>
          <w:tab/>
        </w:r>
        <w:r>
          <w:fldChar w:fldCharType="begin"/>
        </w:r>
        <w:r>
          <w:instrText xml:space="preserve"> PAGEREF _Toc5236 \h </w:instrText>
        </w:r>
        <w:r>
          <w:fldChar w:fldCharType="separate"/>
        </w:r>
        <w:r>
          <w:t>48</w:t>
        </w:r>
        <w:r>
          <w:fldChar w:fldCharType="end"/>
        </w:r>
      </w:hyperlink>
    </w:p>
    <w:p>
      <w:pPr>
        <w:pStyle w:val="TOC2"/>
        <w:tabs>
          <w:tab w:val="right" w:leader="dot" w:pos="8306"/>
        </w:tabs>
      </w:pPr>
      <w:hyperlink w:anchor="_Toc2159" w:history="1">
        <w:r>
          <w:rPr>
            <w:rFonts w:ascii="仿宋" w:eastAsia="仿宋" w:hAnsi="仿宋" w:cs="仿宋" w:hint="eastAsia"/>
            <w:lang w:eastAsia="zh-CN"/>
          </w:rPr>
          <w:t>(二)、应急预案与演练</w:t>
        </w:r>
        <w:r>
          <w:tab/>
        </w:r>
        <w:r>
          <w:fldChar w:fldCharType="begin"/>
        </w:r>
        <w:r>
          <w:instrText xml:space="preserve"> PAGEREF _Toc2159 \h </w:instrText>
        </w:r>
        <w:r>
          <w:fldChar w:fldCharType="separate"/>
        </w:r>
        <w:r>
          <w:t>50</w:t>
        </w:r>
        <w:r>
          <w:fldChar w:fldCharType="end"/>
        </w:r>
      </w:hyperlink>
    </w:p>
    <w:p>
      <w:pPr>
        <w:pStyle w:val="TOC2"/>
        <w:tabs>
          <w:tab w:val="right" w:leader="dot" w:pos="8306"/>
        </w:tabs>
      </w:pPr>
      <w:hyperlink w:anchor="_Toc24918" w:history="1">
        <w:r>
          <w:rPr>
            <w:rFonts w:ascii="仿宋" w:eastAsia="仿宋" w:hAnsi="仿宋" w:cs="仿宋" w:hint="eastAsia"/>
            <w:lang w:eastAsia="zh-CN"/>
          </w:rPr>
          <w:t>(三)、公关与舆情管理</w:t>
        </w:r>
        <w:r>
          <w:tab/>
        </w:r>
        <w:r>
          <w:fldChar w:fldCharType="begin"/>
        </w:r>
        <w:r>
          <w:instrText xml:space="preserve"> PAGEREF _Toc24918 \h </w:instrText>
        </w:r>
        <w:r>
          <w:fldChar w:fldCharType="separate"/>
        </w:r>
        <w:r>
          <w:t>51</w:t>
        </w:r>
        <w:r>
          <w:fldChar w:fldCharType="end"/>
        </w:r>
      </w:hyperlink>
    </w:p>
    <w:p>
      <w:pPr>
        <w:pStyle w:val="TOC2"/>
        <w:tabs>
          <w:tab w:val="right" w:leader="dot" w:pos="8306"/>
        </w:tabs>
      </w:pPr>
      <w:hyperlink w:anchor="_Toc28233" w:history="1">
        <w:r>
          <w:rPr>
            <w:rFonts w:ascii="仿宋" w:eastAsia="仿宋" w:hAnsi="仿宋" w:cs="仿宋" w:hint="eastAsia"/>
            <w:lang w:eastAsia="zh-CN"/>
          </w:rPr>
          <w:t>(四)、危机后期修复与改进</w:t>
        </w:r>
        <w:r>
          <w:tab/>
        </w:r>
        <w:r>
          <w:fldChar w:fldCharType="begin"/>
        </w:r>
        <w:r>
          <w:instrText xml:space="preserve"> PAGEREF _Toc28233 \h </w:instrText>
        </w:r>
        <w:r>
          <w:fldChar w:fldCharType="separate"/>
        </w:r>
        <w:r>
          <w:t>53</w:t>
        </w:r>
        <w:r>
          <w:fldChar w:fldCharType="end"/>
        </w:r>
      </w:hyperlink>
    </w:p>
    <w:p>
      <w:pPr>
        <w:pStyle w:val="TOC1"/>
        <w:tabs>
          <w:tab w:val="right" w:leader="dot" w:pos="8306"/>
        </w:tabs>
      </w:pPr>
      <w:hyperlink w:anchor="_Toc7655" w:history="1">
        <w:r>
          <w:rPr>
            <w:rFonts w:ascii="仿宋" w:eastAsia="仿宋" w:hAnsi="仿宋" w:cs="仿宋" w:hint="eastAsia"/>
            <w:lang w:eastAsia="zh-CN"/>
          </w:rPr>
          <w:t>十、资源有效利用与节能减排</w:t>
        </w:r>
        <w:r>
          <w:tab/>
        </w:r>
        <w:r>
          <w:fldChar w:fldCharType="begin"/>
        </w:r>
        <w:r>
          <w:instrText xml:space="preserve"> PAGEREF _Toc7655 \h </w:instrText>
        </w:r>
        <w:r>
          <w:fldChar w:fldCharType="separate"/>
        </w:r>
        <w:r>
          <w:t>55</w:t>
        </w:r>
        <w:r>
          <w:fldChar w:fldCharType="end"/>
        </w:r>
      </w:hyperlink>
    </w:p>
    <w:p>
      <w:pPr>
        <w:pStyle w:val="TOC2"/>
        <w:tabs>
          <w:tab w:val="right" w:leader="dot" w:pos="8306"/>
        </w:tabs>
      </w:pPr>
      <w:hyperlink w:anchor="_Toc29532" w:history="1">
        <w:r>
          <w:rPr>
            <w:rFonts w:ascii="仿宋" w:eastAsia="仿宋" w:hAnsi="仿宋" w:cs="仿宋" w:hint="eastAsia"/>
            <w:lang w:eastAsia="zh-CN"/>
          </w:rPr>
          <w:t>(一)、资源有效利用策略</w:t>
        </w:r>
        <w:r>
          <w:tab/>
        </w:r>
        <w:r>
          <w:fldChar w:fldCharType="begin"/>
        </w:r>
        <w:r>
          <w:instrText xml:space="preserve"> PAGEREF _Toc29532 \h </w:instrText>
        </w:r>
        <w:r>
          <w:fldChar w:fldCharType="separate"/>
        </w:r>
        <w:r>
          <w:t>55</w:t>
        </w:r>
        <w:r>
          <w:fldChar w:fldCharType="end"/>
        </w:r>
      </w:hyperlink>
    </w:p>
    <w:p>
      <w:pPr>
        <w:pStyle w:val="TOC2"/>
        <w:tabs>
          <w:tab w:val="right" w:leader="dot" w:pos="8306"/>
        </w:tabs>
      </w:pPr>
      <w:hyperlink w:anchor="_Toc20227" w:history="1">
        <w:r>
          <w:rPr>
            <w:rFonts w:ascii="仿宋" w:eastAsia="仿宋" w:hAnsi="仿宋" w:cs="仿宋" w:hint="eastAsia"/>
            <w:lang w:eastAsia="zh-CN"/>
          </w:rPr>
          <w:t>(二)、节能措施与技术应用</w:t>
        </w:r>
        <w:r>
          <w:tab/>
        </w:r>
        <w:r>
          <w:fldChar w:fldCharType="begin"/>
        </w:r>
        <w:r>
          <w:instrText xml:space="preserve"> PAGEREF _Toc20227 \h </w:instrText>
        </w:r>
        <w:r>
          <w:fldChar w:fldCharType="separate"/>
        </w:r>
        <w:r>
          <w:t>55</w:t>
        </w:r>
        <w:r>
          <w:fldChar w:fldCharType="end"/>
        </w:r>
      </w:hyperlink>
    </w:p>
    <w:p>
      <w:pPr>
        <w:pStyle w:val="TOC2"/>
        <w:tabs>
          <w:tab w:val="right" w:leader="dot" w:pos="8306"/>
        </w:tabs>
      </w:pPr>
      <w:hyperlink w:anchor="_Toc19751" w:history="1">
        <w:r>
          <w:rPr>
            <w:rFonts w:ascii="仿宋" w:eastAsia="仿宋" w:hAnsi="仿宋" w:cs="仿宋" w:hint="eastAsia"/>
            <w:lang w:eastAsia="zh-CN"/>
          </w:rPr>
          <w:t>(三)、减少排放与废弃物管理</w:t>
        </w:r>
        <w:r>
          <w:tab/>
        </w:r>
        <w:r>
          <w:fldChar w:fldCharType="begin"/>
        </w:r>
        <w:r>
          <w:instrText xml:space="preserve"> PAGEREF _Toc19751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16754"/>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17937"/>
      <w:r>
        <w:rPr>
          <w:rFonts w:ascii="仿宋" w:eastAsia="仿宋" w:hAnsi="仿宋" w:cs="仿宋" w:hint="eastAsia"/>
          <w:lang w:eastAsia="zh-CN"/>
        </w:rPr>
        <w:t>(一)、军工电子行业投资项目承办单位背景分析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4" w:name="_Toc13741"/>
      <w:r>
        <w:rPr>
          <w:rFonts w:ascii="仿宋" w:eastAsia="仿宋" w:hAnsi="仿宋" w:cs="仿宋" w:hint="eastAsia"/>
          <w:sz w:val="28"/>
          <w:lang w:eastAsia="zh-CN"/>
        </w:rPr>
        <w:t>(二)、军工电子行业投资项目背景分析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军工电子行业投资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5" w:name="_Toc30812"/>
      <w:r>
        <w:rPr>
          <w:rFonts w:ascii="仿宋" w:eastAsia="仿宋" w:hAnsi="仿宋" w:cs="仿宋" w:hint="eastAsia"/>
          <w:sz w:val="28"/>
          <w:lang w:eastAsia="zh-CN"/>
        </w:rPr>
        <w:t>二、军工电子行业投资项目建设地分析</w:t>
      </w:r>
      <w:bookmarkEnd w:id="5"/>
    </w:p>
    <w:p>
      <w:pPr>
        <w:pStyle w:val="Heading2"/>
        <w:rPr>
          <w:rFonts w:ascii="仿宋" w:eastAsia="仿宋" w:hAnsi="仿宋" w:cs="仿宋" w:hint="eastAsia"/>
          <w:lang w:eastAsia="zh-CN"/>
        </w:rPr>
      </w:pPr>
      <w:bookmarkStart w:id="6" w:name="_Toc7672"/>
      <w:r>
        <w:rPr>
          <w:rFonts w:ascii="仿宋" w:eastAsia="仿宋" w:hAnsi="仿宋" w:cs="仿宋" w:hint="eastAsia"/>
          <w:lang w:eastAsia="zh-CN"/>
        </w:rPr>
        <w:t>(一)、军工电子行业投资项目选址原则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确保军工电子行业投资项目建设不会对周围环境造成污染，或者任何潜在的污染都将控制在国家法律和标准允许的范围内。军工电子行业投资项目建设的区域将依据城市总体规划，以确保布局相对独立，便于进行科研、生产经营和管理活动。同时，军工电子行业投资项目建设区域与城市建设地的联系也将得到全面考虑，以促使军工电子行业投资项目与城市的发展更为协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军工电子行业投资项目建设方案将在满足军工电子行业投资项目产品生产工艺、消防安全、环境保护卫生等要求的前提下，尽量合并建筑，以提高资源利用效率。在布置方面，将充分利用自然空间，贯彻执行“十分珍惜和合理利用土地”的基本国策，根据具体情况因地制宜，合理布置军工电子行业投资项目建设，确保土地利用的合理性和可持续性。这样的军工电子行业投资项目规划将确保在军工电子行业投资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7" w:name="_Toc15774"/>
      <w:r>
        <w:rPr>
          <w:rFonts w:ascii="仿宋" w:eastAsia="仿宋" w:hAnsi="仿宋" w:cs="仿宋" w:hint="eastAsia"/>
          <w:sz w:val="28"/>
          <w:lang w:eastAsia="zh-CN"/>
        </w:rPr>
        <w:t>(二)、军工电子行业投资项目选址</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军工电子行业投资项目选址在 xxx 产业示范园区，这一选址的决定经过了充分的论证和考量。首先，xxx 产业示范园区作为地区内产业发展的重要引擎，具备了先进的基础设施和产业配套条件，为军工电子行业投资项目的顺利开展提供了有力支持。其次，该示范园区拥有便捷的交通网络和优越的地理位置，有利于原材料供应、产品流通以及人员往来，提高了军工电子行业投资项目的运营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此外，xxx 产业示范园区还注重生态环保和绿色发展，与军工电子行业投资项目的环保理念高度契合。选址于示范园区，不仅可以有效整合各类资源，降低军工电子行业投资项目建设和运营的成本，同时也有助于提升军工电子行业投资项目的整体竞争力。综合考虑产业集聚效应、交通便捷性以及生态环保等多方面因素，选址于 xxx 产业示范园区对军工电子行业投资项目的可持续发展具有积极的促进作用。</w:t>
      </w:r>
    </w:p>
    <w:p>
      <w:pPr>
        <w:pStyle w:val="Heading2"/>
        <w:ind w:firstLine="560" w:firstLineChars="200"/>
        <w:rPr>
          <w:rFonts w:ascii="仿宋" w:eastAsia="仿宋" w:hAnsi="仿宋" w:cs="仿宋" w:hint="eastAsia"/>
          <w:sz w:val="28"/>
          <w:lang w:eastAsia="zh-CN"/>
        </w:rPr>
      </w:pPr>
      <w:bookmarkStart w:id="8" w:name="_Toc24815"/>
      <w:r>
        <w:rPr>
          <w:rFonts w:ascii="仿宋" w:eastAsia="仿宋" w:hAnsi="仿宋" w:cs="仿宋" w:hint="eastAsia"/>
          <w:sz w:val="28"/>
          <w:lang w:eastAsia="zh-CN"/>
        </w:rPr>
        <w:t>(三)、建设条件分析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军工电子行业投资项目承办单位目前资产运营状况良好，财务管理制度健全且完善，企业财务雄厚。凭借卓越的产品质量、科学的管理模式以及灵活畅通的销售网络，该单位连年实现盈利，为军工电子行业投资项目建设提供充足的计划自筹资金。当地人民政府和主管部门高度重视军工电子行业投资项目建设，土地、规划、建设等管理部门提出了切实可行的实施方案和保障措施，并给予充分的认可。此外，军工电子行业投资项目建设区域拥有充足的水、电、气等资源供给，足以满足军工电子行业投资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军工电子行业投资项目可依托军工电子行业投资项目建设地成熟的公用工程、辅助工程、储运设施等富余资源，同时拥有丰富的劳动力资源和完善的社会服务体系。这将有助于加速军工电子行业投资项目建设进度，降低建设成本，实现军工电子行业投资项目投资的节约，提升军工电子行业投资项目承办单位的综合经济效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军工电子行业投资项目承办单位具备一大批丰富经验的军工电子行业投资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军工电子行业投资项目承办单位还与多家科研院所建立了长期的合作关系，并设立了向科研开发倾斜的奖励机制，每年投入专项资金用于重点产品和关键工艺的研发奖励。这为军工电子行业投资项目的科研创新提供了有力的支持。</w:t>
      </w:r>
    </w:p>
    <w:p>
      <w:pPr>
        <w:pStyle w:val="Heading2"/>
        <w:ind w:firstLine="560" w:firstLineChars="200"/>
        <w:rPr>
          <w:rFonts w:ascii="仿宋" w:eastAsia="仿宋" w:hAnsi="仿宋" w:cs="仿宋" w:hint="eastAsia"/>
          <w:sz w:val="28"/>
          <w:lang w:eastAsia="zh-CN"/>
        </w:rPr>
      </w:pPr>
      <w:bookmarkStart w:id="9" w:name="_Toc5406"/>
      <w:r>
        <w:rPr>
          <w:rFonts w:ascii="仿宋" w:eastAsia="仿宋" w:hAnsi="仿宋" w:cs="仿宋" w:hint="eastAsia"/>
          <w:sz w:val="28"/>
          <w:lang w:eastAsia="zh-CN"/>
        </w:rPr>
        <w:t>(四)、用地控制指标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军工电子行业投资项目选址于 xxx 产业示范园区，关于用地控制指标的规划与管理，本军工电子行业投资项目将严格遵循国家和地方的相关法规和标准。用地控制指标包括但不限于以下几个方面：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军工电子行业投资项目将严格按照规划建设主体工程的需要，确保建筑物基底占地面积在符合法规的范围内，以最大限度地利用土地，提高用地利用效率。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根据示范园区的总体规划，军工电子行业投资项目将遵循相应的建筑密度标准，合理规划建设，保障军工电子行业投资项目建设的紧凑性和高效性。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在军工电子行业投资项目建设中，将注重绿化工作，确保绿化率达到或超过规划要求。通过科学合理的绿化设计，提升军工电子行业投资项目周边的生态环境，使其更加宜居宜业。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军工电子行业投资项目将根据规划要求，合理规划地上和地下层数，确保建设的稳定性和安全性。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其他控制要素： 根据示范园区的具体规划和相关法规，军工电子行业投资项目还将遵循其他用地控制指标，如建筑线、退让线等，确保军工电子行业投资项目的建设与周边环境的和谐相处。</w:t>
      </w:r>
    </w:p>
    <w:p>
      <w:pPr>
        <w:pStyle w:val="Heading2"/>
        <w:ind w:firstLine="560" w:firstLineChars="200"/>
        <w:rPr>
          <w:rFonts w:ascii="仿宋" w:eastAsia="仿宋" w:hAnsi="仿宋" w:cs="仿宋" w:hint="eastAsia"/>
          <w:sz w:val="28"/>
          <w:lang w:eastAsia="zh-CN"/>
        </w:rPr>
      </w:pPr>
      <w:bookmarkStart w:id="10" w:name="_Toc28506"/>
      <w:r>
        <w:rPr>
          <w:rFonts w:ascii="仿宋" w:eastAsia="仿宋" w:hAnsi="仿宋" w:cs="仿宋" w:hint="eastAsia"/>
          <w:sz w:val="28"/>
          <w:lang w:eastAsia="zh-CN"/>
        </w:rPr>
        <w:t>(五)、用地总体要求</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在本期工程军工电子行业投资项目的建设规划中，涉及到一系列关键的建设指标，这些指标将有助于确保军工电子行业投资项目的合理规划和高效建设。具体而言：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军工电子行业投资项目的建筑系数为XXX%。该系数是对军工电子行业投资项目建筑面积与用地面积的比例控制，通过设定合理的建筑系数，可以确保军工电子行业投资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军工电子行业投资项目的建筑容积率为XXX。该率值衡量了建筑物总体积与用地面积的比例，是规划中用来控制建筑高度和密度的关键参数。通过合理控制建筑容积率，可以在确保建筑物结构合理的同时，使军工电子行业投资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军工电子行业投资项目的生态品质，本期工程军工电子行业投资项目将严格执行绿化覆盖率标准，目标值为XXX%。这意味着在军工电子行业投资项目建设区域，将有相应的绿化面积，以促进生态平衡、改善空气质量，并提供良好的休闲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固定资产投资强度：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军工电子行业投资项目的固定资产投资强度为XXX万元/亩。该指标表征了每亩土地上的固定资产投资额，是评估军工电子行业投资项目投资规模的重要参考。通过科学合理地控制投资强度，可以实现资金的有效利用，确保军工电子行业投资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这些建设规划指标将有助于军工电子行业投资项目在建设过程中充分考虑资源利用效率、环境保护、投资效益等多个方面，实现可持续发展的目标。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11" w:name="_Toc18622"/>
      <w:r>
        <w:rPr>
          <w:rFonts w:ascii="仿宋" w:eastAsia="仿宋" w:hAnsi="仿宋" w:cs="仿宋" w:hint="eastAsia"/>
          <w:sz w:val="28"/>
          <w:lang w:eastAsia="zh-CN"/>
        </w:rPr>
        <w:t>(六)、节约用地措施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军工电子行业投资项目建设坚持专业化生产原则，将主要生产过程和关键工序由军工电子行业投资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军工电子行业投资项目采用高效的生产工艺，通过科学的设备布局，最大程度地提高生产效率，减少生产空间的浪费。这包括合理的生产流程设计，避免不必要的物料运输和仓储空间占用。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军工电子行业投资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在生产过程中，军工电子行业投资项目将注重资源的综合利用，减少废弃物的产生。通过回收再利用、能源回收等手段，最大化地减少对新资源的依赖，实现对土地资源的更为有效的利用。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军工电子行业投资项目建设在土地资源的规划和使用上不仅注重高效性和科技性，同时保持对生态环境的尊重。这种全方位的土地资源节约措施将有助于军工电子行业投资项目的可持续发展和为社会创造更多的经济效益。</w:t>
      </w:r>
    </w:p>
    <w:p>
      <w:pPr>
        <w:pStyle w:val="Heading2"/>
        <w:ind w:firstLine="560" w:firstLineChars="200"/>
        <w:rPr>
          <w:rFonts w:ascii="仿宋" w:eastAsia="仿宋" w:hAnsi="仿宋" w:cs="仿宋" w:hint="eastAsia"/>
          <w:sz w:val="28"/>
          <w:lang w:eastAsia="zh-CN"/>
        </w:rPr>
      </w:pPr>
      <w:bookmarkStart w:id="12" w:name="_Toc24315"/>
      <w:r>
        <w:rPr>
          <w:rFonts w:ascii="仿宋" w:eastAsia="仿宋" w:hAnsi="仿宋" w:cs="仿宋" w:hint="eastAsia"/>
          <w:sz w:val="28"/>
          <w:lang w:eastAsia="zh-CN"/>
        </w:rPr>
        <w:t>(七)、总图布置方案</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在军工电子行业投资项目规划中，总图布置方案是确保各个组成部分协调有序、高效运作的关键。以下是总图布置方案的主要考虑因素：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军工电子行业投资项目整体布局应基于高效生产流程和员工流动，确保各功能区域之间协调有序。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引入环保设计理念，设置废弃物处理区域和环保设施，确保军工电子行业投资项目对环境的影响最小化。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安排紧急设备和安全设备的布局，提高应急处理效率，确保军工电子行业投资项目安全运行。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留出足够的空间，以便未来军工电子行业投资项目扩建和设备更新。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总图布置方案应充分考虑以上因素，以确保军工电子行业投资项目在运作中能够高效、安全、可持续地发展。该方案的设计应符合军工电子行业投资项目的整体战略规划和长期发展目标。</w:t>
      </w:r>
    </w:p>
    <w:p>
      <w:pPr>
        <w:pStyle w:val="Heading2"/>
        <w:ind w:firstLine="560" w:firstLineChars="200"/>
        <w:rPr>
          <w:rFonts w:ascii="仿宋" w:eastAsia="仿宋" w:hAnsi="仿宋" w:cs="仿宋" w:hint="eastAsia"/>
          <w:sz w:val="28"/>
          <w:lang w:eastAsia="zh-CN"/>
        </w:rPr>
      </w:pPr>
      <w:bookmarkStart w:id="13" w:name="_Toc25843"/>
      <w:r>
        <w:rPr>
          <w:rFonts w:ascii="仿宋" w:eastAsia="仿宋" w:hAnsi="仿宋" w:cs="仿宋" w:hint="eastAsia"/>
          <w:sz w:val="28"/>
          <w:lang w:eastAsia="zh-CN"/>
        </w:rPr>
        <w:t>(八)、运输组成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军工电子行业投资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军工电子行业投资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场外运输主要包括原材料的供给和产品的外运。远距离运输采用汽车或铁路解决，而区域内社会运输力量充足，可以满足本期工程军工电子行业投资项目场外远距离运输需求。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军工电子行业投资项目选址位于XXX产业示范园区，将确保运输活动对周围环境不产生污染，且不超过国家法律和标准允许的范围。军工电子行业投资项目建设区域布局相对独立，便于科研、生产和管理活动，同时与建成区有便捷联系，确保军工电子行业投资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军工电子行业投资项目建设方案将遵循土地利用的基本国策，采用因地制宜的方式进行合理布置，最大限度地减少土地利用的负面影响。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军工电子行业投资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综合考虑了物流系统的整体设计、运输安全、环保和社会影响、运输成本优化等方面，军工电子行业投资项目将致力于打造高效、安全、环保的物流体系，以支持军工电子行业投资项目的顺利实施和可持续发展。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0545"/>
      <w:r>
        <w:rPr>
          <w:rFonts w:ascii="仿宋" w:eastAsia="仿宋" w:hAnsi="仿宋" w:cs="仿宋" w:hint="eastAsia"/>
          <w:sz w:val="28"/>
          <w:lang w:eastAsia="zh-CN"/>
        </w:rPr>
        <w:t>(九)、选址综合评价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军工电子行业投资项目选址地理位置优越，交通便利，具有显著的区位优势。该地区通讯便捷，水资源丰富，能源供应充足，这为军工电子行业投资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5" w:name="_Toc2423"/>
      <w:r>
        <w:rPr>
          <w:rFonts w:ascii="仿宋" w:eastAsia="仿宋" w:hAnsi="仿宋" w:cs="仿宋" w:hint="eastAsia"/>
          <w:sz w:val="28"/>
          <w:lang w:eastAsia="zh-CN"/>
        </w:rPr>
        <w:t>三、风险应对评估</w:t>
      </w:r>
      <w:bookmarkEnd w:id="15"/>
    </w:p>
    <w:p>
      <w:pPr>
        <w:pStyle w:val="Heading2"/>
        <w:rPr>
          <w:rFonts w:ascii="仿宋" w:eastAsia="仿宋" w:hAnsi="仿宋" w:cs="仿宋" w:hint="eastAsia"/>
          <w:lang w:eastAsia="zh-CN"/>
        </w:rPr>
      </w:pPr>
      <w:bookmarkStart w:id="16" w:name="_Toc4946"/>
      <w:r>
        <w:rPr>
          <w:rFonts w:ascii="仿宋" w:eastAsia="仿宋" w:hAnsi="仿宋" w:cs="仿宋" w:hint="eastAsia"/>
          <w:lang w:eastAsia="zh-CN"/>
        </w:rPr>
        <w:t>(一)、政策风险分析</w:t>
      </w:r>
      <w:bookmarkEnd w:id="16"/>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军工电子行业投资项目实施过程中，政策因素可能对军工电子行业投资项目产生一定的影响。为了应对潜在的政策风险，我们将密切关注国家和地方相关政策的变化。与相关政府部门建立良好的沟通渠道，及时获取政策信息，确保军工电子行业投资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17" w:name="_Toc8360"/>
      <w:r>
        <w:rPr>
          <w:rFonts w:ascii="仿宋" w:eastAsia="仿宋" w:hAnsi="仿宋" w:cs="仿宋" w:hint="eastAsia"/>
          <w:sz w:val="28"/>
          <w:lang w:eastAsia="zh-CN"/>
        </w:rPr>
        <w:t>(二)、社会风险分析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18" w:name="_Toc14115"/>
      <w:r>
        <w:rPr>
          <w:rFonts w:ascii="仿宋" w:eastAsia="仿宋" w:hAnsi="仿宋" w:cs="仿宋" w:hint="eastAsia"/>
          <w:sz w:val="28"/>
          <w:lang w:eastAsia="zh-CN"/>
        </w:rPr>
        <w:t>(三)、市场风险分析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军工电子行业投资项目面临的重要挑战之一。我们将进行全面的市场调研，了解目标市场的需求和竞争格局。同时，制定灵活的市场推广策略，以适应市场变化。建立多层次、多元化的市场渠道，降低单一市场对军工电子行业投资项目的风险影响。</w:t>
      </w:r>
    </w:p>
    <w:p>
      <w:pPr>
        <w:pStyle w:val="Heading2"/>
        <w:ind w:firstLine="560" w:firstLineChars="200"/>
        <w:rPr>
          <w:rFonts w:ascii="仿宋" w:eastAsia="仿宋" w:hAnsi="仿宋" w:cs="仿宋" w:hint="eastAsia"/>
          <w:sz w:val="28"/>
          <w:lang w:eastAsia="zh-CN"/>
        </w:rPr>
      </w:pPr>
      <w:bookmarkStart w:id="19" w:name="_Toc15018"/>
      <w:r>
        <w:rPr>
          <w:rFonts w:ascii="仿宋" w:eastAsia="仿宋" w:hAnsi="仿宋" w:cs="仿宋" w:hint="eastAsia"/>
          <w:sz w:val="28"/>
          <w:lang w:eastAsia="zh-CN"/>
        </w:rPr>
        <w:t>(四)、资金风险分析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军工电子行业投资项目成功实施的基础。我们将建立健全的资金管理制度，定期进行资金流量分析，确保军工电子行业投资项目运营资金的充足。与金融机构建立良好的合作关系，提前制定应对资金紧张的预案，以确保军工电子行业投资项目的资金安全。</w:t>
      </w:r>
    </w:p>
    <w:p>
      <w:pPr>
        <w:pStyle w:val="Heading2"/>
        <w:ind w:firstLine="560" w:firstLineChars="200"/>
        <w:rPr>
          <w:rFonts w:ascii="仿宋" w:eastAsia="仿宋" w:hAnsi="仿宋" w:cs="仿宋" w:hint="eastAsia"/>
          <w:sz w:val="28"/>
          <w:lang w:eastAsia="zh-CN"/>
        </w:rPr>
      </w:pPr>
      <w:bookmarkStart w:id="20" w:name="_Toc5090"/>
      <w:r>
        <w:rPr>
          <w:rFonts w:ascii="仿宋" w:eastAsia="仿宋" w:hAnsi="仿宋" w:cs="仿宋" w:hint="eastAsia"/>
          <w:sz w:val="28"/>
          <w:lang w:eastAsia="zh-CN"/>
        </w:rPr>
        <w:t>(五)、技术风险分析</w:t>
      </w:r>
      <w:bookmarkEnd w:id="20"/>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军工电子行业投资项目实施中不可避免的挑战。我们将进行全面的技术评估，确保所采用的技术方案是成熟、可行的。与专业技术团队建立良好的合作关系，及时解决技术难题，确保军工电子行业投资项目按计划进行。</w:t>
      </w:r>
    </w:p>
    <w:p>
      <w:pPr>
        <w:pStyle w:val="Heading2"/>
        <w:ind w:firstLine="560" w:firstLineChars="200"/>
        <w:rPr>
          <w:rFonts w:ascii="仿宋" w:eastAsia="仿宋" w:hAnsi="仿宋" w:cs="仿宋" w:hint="eastAsia"/>
          <w:sz w:val="28"/>
          <w:lang w:eastAsia="zh-CN"/>
        </w:rPr>
      </w:pPr>
      <w:bookmarkStart w:id="21" w:name="_Toc29378"/>
      <w:r>
        <w:rPr>
          <w:rFonts w:ascii="仿宋" w:eastAsia="仿宋" w:hAnsi="仿宋" w:cs="仿宋" w:hint="eastAsia"/>
          <w:sz w:val="28"/>
          <w:lang w:eastAsia="zh-CN"/>
        </w:rPr>
        <w:t>(六)、财务风险分析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军工电子行业投资项目运营中需要高度重视的方面。我们将建立健全的财务管理体系，严格执行财务制度。通过多元化投资，降低财务风险集中度。及时调整财务战略，确保军工电子行业投资项目财务运作的健康发展。</w:t>
      </w:r>
    </w:p>
    <w:p>
      <w:pPr>
        <w:pStyle w:val="Heading2"/>
        <w:ind w:firstLine="560" w:firstLineChars="200"/>
        <w:rPr>
          <w:rFonts w:ascii="仿宋" w:eastAsia="仿宋" w:hAnsi="仿宋" w:cs="仿宋" w:hint="eastAsia"/>
          <w:sz w:val="28"/>
          <w:lang w:eastAsia="zh-CN"/>
        </w:rPr>
      </w:pPr>
      <w:bookmarkStart w:id="22" w:name="_Toc5301"/>
      <w:r>
        <w:rPr>
          <w:rFonts w:ascii="仿宋" w:eastAsia="仿宋" w:hAnsi="仿宋" w:cs="仿宋" w:hint="eastAsia"/>
          <w:sz w:val="28"/>
          <w:lang w:eastAsia="zh-CN"/>
        </w:rPr>
        <w:t>(七)、管理风险分析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军工电子行业投资项目进度管理等方面。我们将通过建设高效的管理团队，提升管理水平。建立科学的军工电子行业投资项目管理体系，确保军工电子行业投资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23" w:name="_Toc14485"/>
      <w:r>
        <w:rPr>
          <w:rFonts w:ascii="仿宋" w:eastAsia="仿宋" w:hAnsi="仿宋" w:cs="仿宋" w:hint="eastAsia"/>
          <w:sz w:val="28"/>
          <w:lang w:eastAsia="zh-CN"/>
        </w:rPr>
        <w:t>(八)、其它风险分析</w:t>
      </w:r>
      <w:bookmarkEnd w:id="23"/>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在军工电子行业投资项目实施中可能还存在其他各种意外风险，我们将建立综合的风险管理机制，及时评估、响应和应对各类潜在风险。通过建设风险管理团队，提高应对不确定性的能力。灵活调整军工电子行业投资项目计划，确保军工电子行业投资项目始终处于可控的状态。</w:t>
      </w:r>
    </w:p>
    <w:p>
      <w:pPr>
        <w:pStyle w:val="Heading1"/>
        <w:ind w:firstLine="560" w:firstLineChars="200"/>
        <w:rPr>
          <w:rFonts w:ascii="仿宋" w:eastAsia="仿宋" w:hAnsi="仿宋" w:cs="仿宋" w:hint="eastAsia"/>
          <w:sz w:val="28"/>
          <w:lang w:eastAsia="zh-CN"/>
        </w:rPr>
      </w:pPr>
      <w:bookmarkStart w:id="24" w:name="_Toc8061"/>
      <w:r>
        <w:rPr>
          <w:rFonts w:ascii="仿宋" w:eastAsia="仿宋" w:hAnsi="仿宋" w:cs="仿宋" w:hint="eastAsia"/>
          <w:sz w:val="28"/>
          <w:lang w:eastAsia="zh-CN"/>
        </w:rPr>
        <w:t>四、工艺先进性</w:t>
      </w:r>
      <w:bookmarkEnd w:id="24"/>
    </w:p>
    <w:p>
      <w:pPr>
        <w:pStyle w:val="Heading2"/>
        <w:rPr>
          <w:rFonts w:ascii="仿宋" w:eastAsia="仿宋" w:hAnsi="仿宋" w:cs="仿宋" w:hint="eastAsia"/>
          <w:lang w:eastAsia="zh-CN"/>
        </w:rPr>
      </w:pPr>
      <w:bookmarkStart w:id="25" w:name="_Toc25629"/>
      <w:r>
        <w:rPr>
          <w:rFonts w:ascii="仿宋" w:eastAsia="仿宋" w:hAnsi="仿宋" w:cs="仿宋" w:hint="eastAsia"/>
          <w:lang w:eastAsia="zh-CN"/>
        </w:rPr>
        <w:t>(一)、军工电子行业投资项目建设期的原辅材料保障</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XX军工电子行业投资项目在施工期间的原辅材料采购主要涵盖以下几个方面：钢材、木材、水泥以及各种建筑和装饰材料。军工电子行业投资项目所在地周边市场拥有丰富的供应资源，有多家供货厂家和商户，能够满足军工电子行业投资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军工电子行业投资项目施工不可或缺的主要材料之一，涵盖结构钢、型钢等多个种类，市场上存在多家专业生产厂家，提供了多样化的选择。木材作为建筑和装饰的重要原材料，周边供应商可提供各类木材品种，以满足军工电子行业投资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军工电子行业投资项目所在地区有多家水泥生产厂家，保障了军工电子行业投资项目对水泥的供应。此外，各种建筑及装饰材料，如砖瓦、涂料、地板等，也能在周边市场找到丰富的品种和供应商，确保军工电子行业投资项目在施工过程中有足够的选择空间。</w:t>
      </w:r>
    </w:p>
    <w:p>
      <w:pPr>
        <w:pStyle w:val="Heading2"/>
        <w:ind w:firstLine="560" w:firstLineChars="200"/>
        <w:rPr>
          <w:rFonts w:ascii="仿宋" w:eastAsia="仿宋" w:hAnsi="仿宋" w:cs="仿宋" w:hint="eastAsia"/>
          <w:sz w:val="28"/>
          <w:lang w:eastAsia="zh-CN"/>
        </w:rPr>
      </w:pPr>
      <w:bookmarkStart w:id="26" w:name="_Toc5985"/>
      <w:r>
        <w:rPr>
          <w:rFonts w:ascii="仿宋" w:eastAsia="仿宋" w:hAnsi="仿宋" w:cs="仿宋" w:hint="eastAsia"/>
          <w:sz w:val="28"/>
          <w:lang w:eastAsia="zh-CN"/>
        </w:rPr>
        <w:t>(二)、军工电子行业投资项目运营期的原辅材料采购与管理</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在军工电子行业投资项目运营期，原辅材料的采购及管理是确保生产顺利进行和产品质量稳定的关键环节。以下是对该方面的运营策略：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https://d.book118.com/356042045001010102</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军工电子行业投资合作协议书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军工电子行业投资合作协议书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军工电子行业投资合作协议书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军工电子行业投资合作协议书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军工电子行业投资合作协议书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军工电子行业投资合作协议书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军工电子行业投资合作协议书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军工电子行业投资合作协议书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军工电子行业投资合作协议书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军工电子行业投资合作协议书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军工电子行业投资合作协议书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军工电子行业投资合作协议书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军工电子行业投资合作协议书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军工电子行业投资合作协议书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军工电子行业投资合作协议书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军工电子行业投资合作协议书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军工电子行业投资合作协议书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军工电子行业投资合作协议书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军工电子行业投资合作协议书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军工电子行业投资合作协议书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39008B"/>
    <w:rsid w:val="2CCA2C19"/>
    <w:rsid w:val="6E39008B"/>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356042045001010102"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2024-03-12T02:54:00Z</dcterms:created>
  <dcterms:modified xsi:type="dcterms:W3CDTF">2024-03-12T02:54:52Z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D666C9ECFAF3486CB5D866D5A08EB490_11</vt:lpwstr>
  </property>
  <property fmtid="{D5CDD505-2E9C-101B-9397-08002B2CF9AE}" pid="3" name="KSOProductBuildVer">
    <vt:lpwstr>2052-12.1.0.16399</vt:lpwstr>
  </property>
</Properties>
</file>