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气体放电灯项目规划设计方案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6" w:history="1">
        <w:r>
          <w:rPr>
            <w:rFonts w:ascii="仿宋" w:eastAsia="仿宋" w:hAnsi="仿宋" w:cs="仿宋" w:hint="eastAsia"/>
            <w:lang w:eastAsia="zh-CN"/>
          </w:rPr>
          <w:t>前言</w:t>
        </w:r>
        <w:r>
          <w:tab/>
        </w:r>
        <w:r>
          <w:fldChar w:fldCharType="begin"/>
        </w:r>
        <w:r>
          <w:instrText xml:space="preserve"> PAGEREF _Toc32446 \h </w:instrText>
        </w:r>
        <w:r>
          <w:fldChar w:fldCharType="separate"/>
        </w:r>
        <w:r>
          <w:t>3</w:t>
        </w:r>
        <w:r>
          <w:fldChar w:fldCharType="end"/>
        </w:r>
      </w:hyperlink>
    </w:p>
    <w:p>
      <w:pPr>
        <w:pStyle w:val="TOC1"/>
        <w:tabs>
          <w:tab w:val="right" w:leader="dot" w:pos="8306"/>
        </w:tabs>
      </w:pPr>
      <w:hyperlink w:anchor="_Toc31879" w:history="1">
        <w:r>
          <w:rPr>
            <w:rFonts w:ascii="仿宋" w:eastAsia="仿宋" w:hAnsi="仿宋" w:cs="仿宋" w:hint="eastAsia"/>
            <w:lang w:eastAsia="zh-CN"/>
          </w:rPr>
          <w:t>一、气体放电灯项目建设背景及必要性分析</w:t>
        </w:r>
        <w:r>
          <w:tab/>
        </w:r>
        <w:r>
          <w:fldChar w:fldCharType="begin"/>
        </w:r>
        <w:r>
          <w:instrText xml:space="preserve"> PAGEREF _Toc31879 \h </w:instrText>
        </w:r>
        <w:r>
          <w:fldChar w:fldCharType="separate"/>
        </w:r>
        <w:r>
          <w:t>3</w:t>
        </w:r>
        <w:r>
          <w:fldChar w:fldCharType="end"/>
        </w:r>
      </w:hyperlink>
    </w:p>
    <w:p>
      <w:pPr>
        <w:pStyle w:val="TOC2"/>
        <w:tabs>
          <w:tab w:val="right" w:leader="dot" w:pos="8306"/>
        </w:tabs>
      </w:pPr>
      <w:hyperlink w:anchor="_Toc26812" w:history="1">
        <w:r>
          <w:rPr>
            <w:rFonts w:ascii="仿宋" w:eastAsia="仿宋" w:hAnsi="仿宋" w:cs="仿宋" w:hint="eastAsia"/>
            <w:lang w:eastAsia="zh-CN"/>
          </w:rPr>
          <w:t>(一)、气体放电灯项目背景分析</w:t>
        </w:r>
        <w:r>
          <w:tab/>
        </w:r>
        <w:r>
          <w:fldChar w:fldCharType="begin"/>
        </w:r>
        <w:r>
          <w:instrText xml:space="preserve"> PAGEREF _Toc26812 \h </w:instrText>
        </w:r>
        <w:r>
          <w:fldChar w:fldCharType="separate"/>
        </w:r>
        <w:r>
          <w:t>3</w:t>
        </w:r>
        <w:r>
          <w:fldChar w:fldCharType="end"/>
        </w:r>
      </w:hyperlink>
    </w:p>
    <w:p>
      <w:pPr>
        <w:pStyle w:val="TOC2"/>
        <w:tabs>
          <w:tab w:val="right" w:leader="dot" w:pos="8306"/>
        </w:tabs>
      </w:pPr>
      <w:hyperlink w:anchor="_Toc30558" w:history="1">
        <w:r>
          <w:rPr>
            <w:rFonts w:ascii="仿宋" w:eastAsia="仿宋" w:hAnsi="仿宋" w:cs="仿宋" w:hint="eastAsia"/>
            <w:lang w:eastAsia="zh-CN"/>
          </w:rPr>
          <w:t>(二)、气体放电灯项目建设必要性分析</w:t>
        </w:r>
        <w:r>
          <w:tab/>
        </w:r>
        <w:r>
          <w:fldChar w:fldCharType="begin"/>
        </w:r>
        <w:r>
          <w:instrText xml:space="preserve"> PAGEREF _Toc30558 \h </w:instrText>
        </w:r>
        <w:r>
          <w:fldChar w:fldCharType="separate"/>
        </w:r>
        <w:r>
          <w:t>5</w:t>
        </w:r>
        <w:r>
          <w:fldChar w:fldCharType="end"/>
        </w:r>
      </w:hyperlink>
    </w:p>
    <w:p>
      <w:pPr>
        <w:pStyle w:val="TOC1"/>
        <w:tabs>
          <w:tab w:val="right" w:leader="dot" w:pos="8306"/>
        </w:tabs>
      </w:pPr>
      <w:hyperlink w:anchor="_Toc1513" w:history="1">
        <w:r>
          <w:rPr>
            <w:rFonts w:ascii="仿宋" w:eastAsia="仿宋" w:hAnsi="仿宋" w:cs="仿宋" w:hint="eastAsia"/>
            <w:lang w:eastAsia="zh-CN"/>
          </w:rPr>
          <w:t>二、气体放电灯项目选址可行性分析</w:t>
        </w:r>
        <w:r>
          <w:tab/>
        </w:r>
        <w:r>
          <w:fldChar w:fldCharType="begin"/>
        </w:r>
        <w:r>
          <w:instrText xml:space="preserve"> PAGEREF _Toc1513 \h </w:instrText>
        </w:r>
        <w:r>
          <w:fldChar w:fldCharType="separate"/>
        </w:r>
        <w:r>
          <w:t>6</w:t>
        </w:r>
        <w:r>
          <w:fldChar w:fldCharType="end"/>
        </w:r>
      </w:hyperlink>
    </w:p>
    <w:p>
      <w:pPr>
        <w:pStyle w:val="TOC2"/>
        <w:tabs>
          <w:tab w:val="right" w:leader="dot" w:pos="8306"/>
        </w:tabs>
      </w:pPr>
      <w:hyperlink w:anchor="_Toc20066" w:history="1">
        <w:r>
          <w:rPr>
            <w:rFonts w:ascii="仿宋" w:eastAsia="仿宋" w:hAnsi="仿宋" w:cs="仿宋" w:hint="eastAsia"/>
            <w:lang w:eastAsia="zh-CN"/>
          </w:rPr>
          <w:t>(一)、气体放电灯项目选址</w:t>
        </w:r>
        <w:r>
          <w:tab/>
        </w:r>
        <w:r>
          <w:fldChar w:fldCharType="begin"/>
        </w:r>
        <w:r>
          <w:instrText xml:space="preserve"> PAGEREF _Toc20066 \h </w:instrText>
        </w:r>
        <w:r>
          <w:fldChar w:fldCharType="separate"/>
        </w:r>
        <w:r>
          <w:t>6</w:t>
        </w:r>
        <w:r>
          <w:fldChar w:fldCharType="end"/>
        </w:r>
      </w:hyperlink>
    </w:p>
    <w:p>
      <w:pPr>
        <w:pStyle w:val="TOC2"/>
        <w:tabs>
          <w:tab w:val="right" w:leader="dot" w:pos="8306"/>
        </w:tabs>
      </w:pPr>
      <w:hyperlink w:anchor="_Toc28251" w:history="1">
        <w:r>
          <w:rPr>
            <w:rFonts w:ascii="仿宋" w:eastAsia="仿宋" w:hAnsi="仿宋" w:cs="仿宋" w:hint="eastAsia"/>
            <w:lang w:eastAsia="zh-CN"/>
          </w:rPr>
          <w:t>(二)、用地控制指标</w:t>
        </w:r>
        <w:r>
          <w:tab/>
        </w:r>
        <w:r>
          <w:fldChar w:fldCharType="begin"/>
        </w:r>
        <w:r>
          <w:instrText xml:space="preserve"> PAGEREF _Toc28251 \h </w:instrText>
        </w:r>
        <w:r>
          <w:fldChar w:fldCharType="separate"/>
        </w:r>
        <w:r>
          <w:t>6</w:t>
        </w:r>
        <w:r>
          <w:fldChar w:fldCharType="end"/>
        </w:r>
      </w:hyperlink>
    </w:p>
    <w:p>
      <w:pPr>
        <w:pStyle w:val="TOC2"/>
        <w:tabs>
          <w:tab w:val="right" w:leader="dot" w:pos="8306"/>
        </w:tabs>
      </w:pPr>
      <w:hyperlink w:anchor="_Toc24887" w:history="1">
        <w:r>
          <w:rPr>
            <w:rFonts w:ascii="仿宋" w:eastAsia="仿宋" w:hAnsi="仿宋" w:cs="仿宋" w:hint="eastAsia"/>
            <w:lang w:eastAsia="zh-CN"/>
          </w:rPr>
          <w:t>(三)、节约用地措施</w:t>
        </w:r>
        <w:r>
          <w:tab/>
        </w:r>
        <w:r>
          <w:fldChar w:fldCharType="begin"/>
        </w:r>
        <w:r>
          <w:instrText xml:space="preserve"> PAGEREF _Toc24887 \h </w:instrText>
        </w:r>
        <w:r>
          <w:fldChar w:fldCharType="separate"/>
        </w:r>
        <w:r>
          <w:t>8</w:t>
        </w:r>
        <w:r>
          <w:fldChar w:fldCharType="end"/>
        </w:r>
      </w:hyperlink>
    </w:p>
    <w:p>
      <w:pPr>
        <w:pStyle w:val="TOC2"/>
        <w:tabs>
          <w:tab w:val="right" w:leader="dot" w:pos="8306"/>
        </w:tabs>
      </w:pPr>
      <w:hyperlink w:anchor="_Toc4990" w:history="1">
        <w:r>
          <w:rPr>
            <w:rFonts w:ascii="仿宋" w:eastAsia="仿宋" w:hAnsi="仿宋" w:cs="仿宋" w:hint="eastAsia"/>
            <w:lang w:eastAsia="zh-CN"/>
          </w:rPr>
          <w:t>(四)、总图布置方案</w:t>
        </w:r>
        <w:r>
          <w:tab/>
        </w:r>
        <w:r>
          <w:fldChar w:fldCharType="begin"/>
        </w:r>
        <w:r>
          <w:instrText xml:space="preserve"> PAGEREF _Toc4990 \h </w:instrText>
        </w:r>
        <w:r>
          <w:fldChar w:fldCharType="separate"/>
        </w:r>
        <w:r>
          <w:t>9</w:t>
        </w:r>
        <w:r>
          <w:fldChar w:fldCharType="end"/>
        </w:r>
      </w:hyperlink>
    </w:p>
    <w:p>
      <w:pPr>
        <w:pStyle w:val="TOC2"/>
        <w:tabs>
          <w:tab w:val="right" w:leader="dot" w:pos="8306"/>
        </w:tabs>
      </w:pPr>
      <w:hyperlink w:anchor="_Toc4744" w:history="1">
        <w:r>
          <w:rPr>
            <w:rFonts w:ascii="仿宋" w:eastAsia="仿宋" w:hAnsi="仿宋" w:cs="仿宋" w:hint="eastAsia"/>
            <w:lang w:eastAsia="zh-CN"/>
          </w:rPr>
          <w:t>(五)、选址综合评价</w:t>
        </w:r>
        <w:r>
          <w:tab/>
        </w:r>
        <w:r>
          <w:fldChar w:fldCharType="begin"/>
        </w:r>
        <w:r>
          <w:instrText xml:space="preserve"> PAGEREF _Toc4744 \h </w:instrText>
        </w:r>
        <w:r>
          <w:fldChar w:fldCharType="separate"/>
        </w:r>
        <w:r>
          <w:t>10</w:t>
        </w:r>
        <w:r>
          <w:fldChar w:fldCharType="end"/>
        </w:r>
      </w:hyperlink>
    </w:p>
    <w:p>
      <w:pPr>
        <w:pStyle w:val="TOC1"/>
        <w:tabs>
          <w:tab w:val="right" w:leader="dot" w:pos="8306"/>
        </w:tabs>
      </w:pPr>
      <w:hyperlink w:anchor="_Toc28796" w:history="1">
        <w:r>
          <w:rPr>
            <w:rFonts w:ascii="仿宋" w:eastAsia="仿宋" w:hAnsi="仿宋" w:cs="仿宋" w:hint="eastAsia"/>
            <w:lang w:eastAsia="zh-CN"/>
          </w:rPr>
          <w:t>三、气体放电灯项目土建工程</w:t>
        </w:r>
        <w:r>
          <w:tab/>
        </w:r>
        <w:r>
          <w:fldChar w:fldCharType="begin"/>
        </w:r>
        <w:r>
          <w:instrText xml:space="preserve"> PAGEREF _Toc28796 \h </w:instrText>
        </w:r>
        <w:r>
          <w:fldChar w:fldCharType="separate"/>
        </w:r>
        <w:r>
          <w:t>11</w:t>
        </w:r>
        <w:r>
          <w:fldChar w:fldCharType="end"/>
        </w:r>
      </w:hyperlink>
    </w:p>
    <w:p>
      <w:pPr>
        <w:pStyle w:val="TOC2"/>
        <w:tabs>
          <w:tab w:val="right" w:leader="dot" w:pos="8306"/>
        </w:tabs>
      </w:pPr>
      <w:hyperlink w:anchor="_Toc12122" w:history="1">
        <w:r>
          <w:rPr>
            <w:rFonts w:ascii="仿宋" w:eastAsia="仿宋" w:hAnsi="仿宋" w:cs="仿宋" w:hint="eastAsia"/>
            <w:lang w:eastAsia="zh-CN"/>
          </w:rPr>
          <w:t>(一)、建筑工程设计原则</w:t>
        </w:r>
        <w:r>
          <w:tab/>
        </w:r>
        <w:r>
          <w:fldChar w:fldCharType="begin"/>
        </w:r>
        <w:r>
          <w:instrText xml:space="preserve"> PAGEREF _Toc12122 \h </w:instrText>
        </w:r>
        <w:r>
          <w:fldChar w:fldCharType="separate"/>
        </w:r>
        <w:r>
          <w:t>11</w:t>
        </w:r>
        <w:r>
          <w:fldChar w:fldCharType="end"/>
        </w:r>
      </w:hyperlink>
    </w:p>
    <w:p>
      <w:pPr>
        <w:pStyle w:val="TOC2"/>
        <w:tabs>
          <w:tab w:val="right" w:leader="dot" w:pos="8306"/>
        </w:tabs>
      </w:pPr>
      <w:hyperlink w:anchor="_Toc27329" w:history="1">
        <w:r>
          <w:rPr>
            <w:rFonts w:ascii="仿宋" w:eastAsia="仿宋" w:hAnsi="仿宋" w:cs="仿宋" w:hint="eastAsia"/>
            <w:lang w:eastAsia="zh-CN"/>
          </w:rPr>
          <w:t>(二)、土建工程设计年限及安全等级</w:t>
        </w:r>
        <w:r>
          <w:tab/>
        </w:r>
        <w:r>
          <w:fldChar w:fldCharType="begin"/>
        </w:r>
        <w:r>
          <w:instrText xml:space="preserve"> PAGEREF _Toc27329 \h </w:instrText>
        </w:r>
        <w:r>
          <w:fldChar w:fldCharType="separate"/>
        </w:r>
        <w:r>
          <w:t>12</w:t>
        </w:r>
        <w:r>
          <w:fldChar w:fldCharType="end"/>
        </w:r>
      </w:hyperlink>
    </w:p>
    <w:p>
      <w:pPr>
        <w:pStyle w:val="TOC2"/>
        <w:tabs>
          <w:tab w:val="right" w:leader="dot" w:pos="8306"/>
        </w:tabs>
      </w:pPr>
      <w:hyperlink w:anchor="_Toc2556" w:history="1">
        <w:r>
          <w:rPr>
            <w:rFonts w:ascii="仿宋" w:eastAsia="仿宋" w:hAnsi="仿宋" w:cs="仿宋" w:hint="eastAsia"/>
            <w:lang w:eastAsia="zh-CN"/>
          </w:rPr>
          <w:t>(三)、建筑工程设计总体要求</w:t>
        </w:r>
        <w:r>
          <w:tab/>
        </w:r>
        <w:r>
          <w:fldChar w:fldCharType="begin"/>
        </w:r>
        <w:r>
          <w:instrText xml:space="preserve"> PAGEREF _Toc2556 \h </w:instrText>
        </w:r>
        <w:r>
          <w:fldChar w:fldCharType="separate"/>
        </w:r>
        <w:r>
          <w:t>14</w:t>
        </w:r>
        <w:r>
          <w:fldChar w:fldCharType="end"/>
        </w:r>
      </w:hyperlink>
    </w:p>
    <w:p>
      <w:pPr>
        <w:pStyle w:val="TOC2"/>
        <w:tabs>
          <w:tab w:val="right" w:leader="dot" w:pos="8306"/>
        </w:tabs>
      </w:pPr>
      <w:hyperlink w:anchor="_Toc19368" w:history="1">
        <w:r>
          <w:rPr>
            <w:rFonts w:ascii="仿宋" w:eastAsia="仿宋" w:hAnsi="仿宋" w:cs="仿宋" w:hint="eastAsia"/>
            <w:lang w:eastAsia="zh-CN"/>
          </w:rPr>
          <w:t>(四)、土建工程建设指标</w:t>
        </w:r>
        <w:r>
          <w:tab/>
        </w:r>
        <w:r>
          <w:fldChar w:fldCharType="begin"/>
        </w:r>
        <w:r>
          <w:instrText xml:space="preserve"> PAGEREF _Toc19368 \h </w:instrText>
        </w:r>
        <w:r>
          <w:fldChar w:fldCharType="separate"/>
        </w:r>
        <w:r>
          <w:t>14</w:t>
        </w:r>
        <w:r>
          <w:fldChar w:fldCharType="end"/>
        </w:r>
      </w:hyperlink>
    </w:p>
    <w:p>
      <w:pPr>
        <w:pStyle w:val="TOC1"/>
        <w:tabs>
          <w:tab w:val="right" w:leader="dot" w:pos="8306"/>
        </w:tabs>
      </w:pPr>
      <w:hyperlink w:anchor="_Toc11646" w:history="1">
        <w:r>
          <w:rPr>
            <w:rFonts w:ascii="仿宋" w:eastAsia="仿宋" w:hAnsi="仿宋" w:cs="仿宋" w:hint="eastAsia"/>
            <w:lang w:eastAsia="zh-CN"/>
          </w:rPr>
          <w:t>四、气体放电灯项目文档管理</w:t>
        </w:r>
        <w:r>
          <w:tab/>
        </w:r>
        <w:r>
          <w:fldChar w:fldCharType="begin"/>
        </w:r>
        <w:r>
          <w:instrText xml:space="preserve"> PAGEREF _Toc11646 \h </w:instrText>
        </w:r>
        <w:r>
          <w:fldChar w:fldCharType="separate"/>
        </w:r>
        <w:r>
          <w:t>14</w:t>
        </w:r>
        <w:r>
          <w:fldChar w:fldCharType="end"/>
        </w:r>
      </w:hyperlink>
    </w:p>
    <w:p>
      <w:pPr>
        <w:pStyle w:val="TOC2"/>
        <w:tabs>
          <w:tab w:val="right" w:leader="dot" w:pos="8306"/>
        </w:tabs>
      </w:pPr>
      <w:hyperlink w:anchor="_Toc17563" w:history="1">
        <w:r>
          <w:rPr>
            <w:rFonts w:ascii="仿宋" w:eastAsia="仿宋" w:hAnsi="仿宋" w:cs="仿宋" w:hint="eastAsia"/>
            <w:lang w:eastAsia="zh-CN"/>
          </w:rPr>
          <w:t>(一)、文档编制与审查</w:t>
        </w:r>
        <w:r>
          <w:tab/>
        </w:r>
        <w:r>
          <w:fldChar w:fldCharType="begin"/>
        </w:r>
        <w:r>
          <w:instrText xml:space="preserve"> PAGEREF _Toc17563 \h </w:instrText>
        </w:r>
        <w:r>
          <w:fldChar w:fldCharType="separate"/>
        </w:r>
        <w:r>
          <w:t>14</w:t>
        </w:r>
        <w:r>
          <w:fldChar w:fldCharType="end"/>
        </w:r>
      </w:hyperlink>
    </w:p>
    <w:p>
      <w:pPr>
        <w:pStyle w:val="TOC2"/>
        <w:tabs>
          <w:tab w:val="right" w:leader="dot" w:pos="8306"/>
        </w:tabs>
      </w:pPr>
      <w:hyperlink w:anchor="_Toc30164" w:history="1">
        <w:r>
          <w:rPr>
            <w:rFonts w:ascii="仿宋" w:eastAsia="仿宋" w:hAnsi="仿宋" w:cs="仿宋" w:hint="eastAsia"/>
            <w:lang w:eastAsia="zh-CN"/>
          </w:rPr>
          <w:t>(二)、文档发布与分发</w:t>
        </w:r>
        <w:r>
          <w:tab/>
        </w:r>
        <w:r>
          <w:fldChar w:fldCharType="begin"/>
        </w:r>
        <w:r>
          <w:instrText xml:space="preserve"> PAGEREF _Toc30164 \h </w:instrText>
        </w:r>
        <w:r>
          <w:fldChar w:fldCharType="separate"/>
        </w:r>
        <w:r>
          <w:t>16</w:t>
        </w:r>
        <w:r>
          <w:fldChar w:fldCharType="end"/>
        </w:r>
      </w:hyperlink>
    </w:p>
    <w:p>
      <w:pPr>
        <w:pStyle w:val="TOC2"/>
        <w:tabs>
          <w:tab w:val="right" w:leader="dot" w:pos="8306"/>
        </w:tabs>
      </w:pPr>
      <w:hyperlink w:anchor="_Toc14636" w:history="1">
        <w:r>
          <w:rPr>
            <w:rFonts w:ascii="仿宋" w:eastAsia="仿宋" w:hAnsi="仿宋" w:cs="仿宋" w:hint="eastAsia"/>
            <w:lang w:eastAsia="zh-CN"/>
          </w:rPr>
          <w:t>(三)、文档存档与归档</w:t>
        </w:r>
        <w:r>
          <w:tab/>
        </w:r>
        <w:r>
          <w:fldChar w:fldCharType="begin"/>
        </w:r>
        <w:r>
          <w:instrText xml:space="preserve"> PAGEREF _Toc14636 \h </w:instrText>
        </w:r>
        <w:r>
          <w:fldChar w:fldCharType="separate"/>
        </w:r>
        <w:r>
          <w:t>17</w:t>
        </w:r>
        <w:r>
          <w:fldChar w:fldCharType="end"/>
        </w:r>
      </w:hyperlink>
    </w:p>
    <w:p>
      <w:pPr>
        <w:pStyle w:val="TOC1"/>
        <w:tabs>
          <w:tab w:val="right" w:leader="dot" w:pos="8306"/>
        </w:tabs>
      </w:pPr>
      <w:hyperlink w:anchor="_Toc31242" w:history="1">
        <w:r>
          <w:rPr>
            <w:rFonts w:ascii="仿宋" w:eastAsia="仿宋" w:hAnsi="仿宋" w:cs="仿宋" w:hint="eastAsia"/>
            <w:lang w:eastAsia="zh-CN"/>
          </w:rPr>
          <w:t>五、气体放电灯项目建设单位说明</w:t>
        </w:r>
        <w:r>
          <w:tab/>
        </w:r>
        <w:r>
          <w:fldChar w:fldCharType="begin"/>
        </w:r>
        <w:r>
          <w:instrText xml:space="preserve"> PAGEREF _Toc31242 \h </w:instrText>
        </w:r>
        <w:r>
          <w:fldChar w:fldCharType="separate"/>
        </w:r>
        <w:r>
          <w:t>18</w:t>
        </w:r>
        <w:r>
          <w:fldChar w:fldCharType="end"/>
        </w:r>
      </w:hyperlink>
    </w:p>
    <w:p>
      <w:pPr>
        <w:pStyle w:val="TOC2"/>
        <w:tabs>
          <w:tab w:val="right" w:leader="dot" w:pos="8306"/>
        </w:tabs>
      </w:pPr>
      <w:hyperlink w:anchor="_Toc9965" w:history="1">
        <w:r>
          <w:rPr>
            <w:rFonts w:ascii="仿宋" w:eastAsia="仿宋" w:hAnsi="仿宋" w:cs="仿宋" w:hint="eastAsia"/>
            <w:lang w:eastAsia="zh-CN"/>
          </w:rPr>
          <w:t>(一)、气体放电灯项目承办单位基本情况</w:t>
        </w:r>
        <w:r>
          <w:tab/>
        </w:r>
        <w:r>
          <w:fldChar w:fldCharType="begin"/>
        </w:r>
        <w:r>
          <w:instrText xml:space="preserve"> PAGEREF _Toc9965 \h </w:instrText>
        </w:r>
        <w:r>
          <w:fldChar w:fldCharType="separate"/>
        </w:r>
        <w:r>
          <w:t>18</w:t>
        </w:r>
        <w:r>
          <w:fldChar w:fldCharType="end"/>
        </w:r>
      </w:hyperlink>
    </w:p>
    <w:p>
      <w:pPr>
        <w:pStyle w:val="TOC2"/>
        <w:tabs>
          <w:tab w:val="right" w:leader="dot" w:pos="8306"/>
        </w:tabs>
      </w:pPr>
      <w:hyperlink w:anchor="_Toc24894" w:history="1">
        <w:r>
          <w:rPr>
            <w:rFonts w:ascii="仿宋" w:eastAsia="仿宋" w:hAnsi="仿宋" w:cs="仿宋" w:hint="eastAsia"/>
            <w:lang w:eastAsia="zh-CN"/>
          </w:rPr>
          <w:t>(二)、公司经济效益分析</w:t>
        </w:r>
        <w:r>
          <w:tab/>
        </w:r>
        <w:r>
          <w:fldChar w:fldCharType="begin"/>
        </w:r>
        <w:r>
          <w:instrText xml:space="preserve"> PAGEREF _Toc24894 \h </w:instrText>
        </w:r>
        <w:r>
          <w:fldChar w:fldCharType="separate"/>
        </w:r>
        <w:r>
          <w:t>18</w:t>
        </w:r>
        <w:r>
          <w:fldChar w:fldCharType="end"/>
        </w:r>
      </w:hyperlink>
    </w:p>
    <w:p>
      <w:pPr>
        <w:pStyle w:val="TOC1"/>
        <w:tabs>
          <w:tab w:val="right" w:leader="dot" w:pos="8306"/>
        </w:tabs>
      </w:pPr>
      <w:hyperlink w:anchor="_Toc274" w:history="1">
        <w:r>
          <w:rPr>
            <w:rFonts w:ascii="仿宋" w:eastAsia="仿宋" w:hAnsi="仿宋" w:cs="仿宋" w:hint="eastAsia"/>
            <w:lang w:eastAsia="zh-CN"/>
          </w:rPr>
          <w:t>六、产品规划分析</w:t>
        </w:r>
        <w:r>
          <w:tab/>
        </w:r>
        <w:r>
          <w:fldChar w:fldCharType="begin"/>
        </w:r>
        <w:r>
          <w:instrText xml:space="preserve"> PAGEREF _Toc274 \h </w:instrText>
        </w:r>
        <w:r>
          <w:fldChar w:fldCharType="separate"/>
        </w:r>
        <w:r>
          <w:t>19</w:t>
        </w:r>
        <w:r>
          <w:fldChar w:fldCharType="end"/>
        </w:r>
      </w:hyperlink>
    </w:p>
    <w:p>
      <w:pPr>
        <w:pStyle w:val="TOC2"/>
        <w:tabs>
          <w:tab w:val="right" w:leader="dot" w:pos="8306"/>
        </w:tabs>
      </w:pPr>
      <w:hyperlink w:anchor="_Toc16435" w:history="1">
        <w:r>
          <w:rPr>
            <w:rFonts w:ascii="仿宋" w:eastAsia="仿宋" w:hAnsi="仿宋" w:cs="仿宋" w:hint="eastAsia"/>
            <w:lang w:eastAsia="zh-CN"/>
          </w:rPr>
          <w:t>(一)、产品规划</w:t>
        </w:r>
        <w:r>
          <w:tab/>
        </w:r>
        <w:r>
          <w:fldChar w:fldCharType="begin"/>
        </w:r>
        <w:r>
          <w:instrText xml:space="preserve"> PAGEREF _Toc16435 \h </w:instrText>
        </w:r>
        <w:r>
          <w:fldChar w:fldCharType="separate"/>
        </w:r>
        <w:r>
          <w:t>19</w:t>
        </w:r>
        <w:r>
          <w:fldChar w:fldCharType="end"/>
        </w:r>
      </w:hyperlink>
    </w:p>
    <w:p>
      <w:pPr>
        <w:pStyle w:val="TOC2"/>
        <w:tabs>
          <w:tab w:val="right" w:leader="dot" w:pos="8306"/>
        </w:tabs>
      </w:pPr>
      <w:hyperlink w:anchor="_Toc17956" w:history="1">
        <w:r>
          <w:rPr>
            <w:rFonts w:ascii="仿宋" w:eastAsia="仿宋" w:hAnsi="仿宋" w:cs="仿宋" w:hint="eastAsia"/>
            <w:lang w:eastAsia="zh-CN"/>
          </w:rPr>
          <w:t>(二)、建设规模</w:t>
        </w:r>
        <w:r>
          <w:tab/>
        </w:r>
        <w:r>
          <w:fldChar w:fldCharType="begin"/>
        </w:r>
        <w:r>
          <w:instrText xml:space="preserve"> PAGEREF _Toc17956 \h </w:instrText>
        </w:r>
        <w:r>
          <w:fldChar w:fldCharType="separate"/>
        </w:r>
        <w:r>
          <w:t>20</w:t>
        </w:r>
        <w:r>
          <w:fldChar w:fldCharType="end"/>
        </w:r>
      </w:hyperlink>
    </w:p>
    <w:p>
      <w:pPr>
        <w:pStyle w:val="TOC1"/>
        <w:tabs>
          <w:tab w:val="right" w:leader="dot" w:pos="8306"/>
        </w:tabs>
      </w:pPr>
      <w:hyperlink w:anchor="_Toc19649" w:history="1">
        <w:r>
          <w:rPr>
            <w:rFonts w:ascii="仿宋" w:eastAsia="仿宋" w:hAnsi="仿宋" w:cs="仿宋" w:hint="eastAsia"/>
            <w:lang w:eastAsia="zh-CN"/>
          </w:rPr>
          <w:t>七、气体放电灯项目经营效益</w:t>
        </w:r>
        <w:r>
          <w:tab/>
        </w:r>
        <w:r>
          <w:fldChar w:fldCharType="begin"/>
        </w:r>
        <w:r>
          <w:instrText xml:space="preserve"> PAGEREF _Toc19649 \h </w:instrText>
        </w:r>
        <w:r>
          <w:fldChar w:fldCharType="separate"/>
        </w:r>
        <w:r>
          <w:t>21</w:t>
        </w:r>
        <w:r>
          <w:fldChar w:fldCharType="end"/>
        </w:r>
      </w:hyperlink>
    </w:p>
    <w:p>
      <w:pPr>
        <w:pStyle w:val="TOC2"/>
        <w:tabs>
          <w:tab w:val="right" w:leader="dot" w:pos="8306"/>
        </w:tabs>
      </w:pPr>
      <w:hyperlink w:anchor="_Toc2127" w:history="1">
        <w:r>
          <w:rPr>
            <w:rFonts w:ascii="仿宋" w:eastAsia="仿宋" w:hAnsi="仿宋" w:cs="仿宋" w:hint="eastAsia"/>
            <w:lang w:eastAsia="zh-CN"/>
          </w:rPr>
          <w:t>(一)、经济评价财务测算</w:t>
        </w:r>
        <w:r>
          <w:tab/>
        </w:r>
        <w:r>
          <w:fldChar w:fldCharType="begin"/>
        </w:r>
        <w:r>
          <w:instrText xml:space="preserve"> PAGEREF _Toc2127 \h </w:instrText>
        </w:r>
        <w:r>
          <w:fldChar w:fldCharType="separate"/>
        </w:r>
        <w:r>
          <w:t>21</w:t>
        </w:r>
        <w:r>
          <w:fldChar w:fldCharType="end"/>
        </w:r>
      </w:hyperlink>
    </w:p>
    <w:p>
      <w:pPr>
        <w:pStyle w:val="TOC2"/>
        <w:tabs>
          <w:tab w:val="right" w:leader="dot" w:pos="8306"/>
        </w:tabs>
      </w:pPr>
      <w:hyperlink w:anchor="_Toc23909" w:history="1">
        <w:r>
          <w:rPr>
            <w:rFonts w:ascii="仿宋" w:eastAsia="仿宋" w:hAnsi="仿宋" w:cs="仿宋" w:hint="eastAsia"/>
            <w:lang w:eastAsia="zh-CN"/>
          </w:rPr>
          <w:t>(二)、气体放电灯项目盈利能力分析</w:t>
        </w:r>
        <w:r>
          <w:tab/>
        </w:r>
        <w:r>
          <w:fldChar w:fldCharType="begin"/>
        </w:r>
        <w:r>
          <w:instrText xml:space="preserve"> PAGEREF _Toc23909 \h </w:instrText>
        </w:r>
        <w:r>
          <w:fldChar w:fldCharType="separate"/>
        </w:r>
        <w:r>
          <w:t>23</w:t>
        </w:r>
        <w:r>
          <w:fldChar w:fldCharType="end"/>
        </w:r>
      </w:hyperlink>
    </w:p>
    <w:p>
      <w:pPr>
        <w:pStyle w:val="TOC1"/>
        <w:tabs>
          <w:tab w:val="right" w:leader="dot" w:pos="8306"/>
        </w:tabs>
      </w:pPr>
      <w:hyperlink w:anchor="_Toc9486" w:history="1">
        <w:r>
          <w:rPr>
            <w:rFonts w:ascii="仿宋" w:eastAsia="仿宋" w:hAnsi="仿宋" w:cs="仿宋" w:hint="eastAsia"/>
            <w:lang w:eastAsia="zh-CN"/>
          </w:rPr>
          <w:t>八、气体放电灯项目技术管理</w:t>
        </w:r>
        <w:r>
          <w:tab/>
        </w:r>
        <w:r>
          <w:fldChar w:fldCharType="begin"/>
        </w:r>
        <w:r>
          <w:instrText xml:space="preserve"> PAGEREF _Toc9486 \h </w:instrText>
        </w:r>
        <w:r>
          <w:fldChar w:fldCharType="separate"/>
        </w:r>
        <w:r>
          <w:t>23</w:t>
        </w:r>
        <w:r>
          <w:fldChar w:fldCharType="end"/>
        </w:r>
      </w:hyperlink>
    </w:p>
    <w:p>
      <w:pPr>
        <w:pStyle w:val="TOC2"/>
        <w:tabs>
          <w:tab w:val="right" w:leader="dot" w:pos="8306"/>
        </w:tabs>
      </w:pPr>
      <w:hyperlink w:anchor="_Toc7877" w:history="1">
        <w:r>
          <w:rPr>
            <w:rFonts w:ascii="仿宋" w:eastAsia="仿宋" w:hAnsi="仿宋" w:cs="仿宋" w:hint="eastAsia"/>
            <w:lang w:eastAsia="zh-CN"/>
          </w:rPr>
          <w:t>(一)、技术方案选用方向</w:t>
        </w:r>
        <w:r>
          <w:tab/>
        </w:r>
        <w:r>
          <w:fldChar w:fldCharType="begin"/>
        </w:r>
        <w:r>
          <w:instrText xml:space="preserve"> PAGEREF _Toc7877 \h </w:instrText>
        </w:r>
        <w:r>
          <w:fldChar w:fldCharType="separate"/>
        </w:r>
        <w:r>
          <w:t>23</w:t>
        </w:r>
        <w:r>
          <w:fldChar w:fldCharType="end"/>
        </w:r>
      </w:hyperlink>
    </w:p>
    <w:p>
      <w:pPr>
        <w:pStyle w:val="TOC2"/>
        <w:tabs>
          <w:tab w:val="right" w:leader="dot" w:pos="8306"/>
        </w:tabs>
      </w:pPr>
      <w:hyperlink w:anchor="_Toc3902" w:history="1">
        <w:r>
          <w:rPr>
            <w:rFonts w:ascii="仿宋" w:eastAsia="仿宋" w:hAnsi="仿宋" w:cs="仿宋" w:hint="eastAsia"/>
            <w:lang w:eastAsia="zh-CN"/>
          </w:rPr>
          <w:t>(二)、工艺技术方案选用原则</w:t>
        </w:r>
        <w:r>
          <w:tab/>
        </w:r>
        <w:r>
          <w:fldChar w:fldCharType="begin"/>
        </w:r>
        <w:r>
          <w:instrText xml:space="preserve"> PAGEREF _Toc3902 \h </w:instrText>
        </w:r>
        <w:r>
          <w:fldChar w:fldCharType="separate"/>
        </w:r>
        <w:r>
          <w:t>25</w:t>
        </w:r>
        <w:r>
          <w:fldChar w:fldCharType="end"/>
        </w:r>
      </w:hyperlink>
    </w:p>
    <w:p>
      <w:pPr>
        <w:pStyle w:val="TOC2"/>
        <w:tabs>
          <w:tab w:val="right" w:leader="dot" w:pos="8306"/>
        </w:tabs>
      </w:pPr>
      <w:hyperlink w:anchor="_Toc30181" w:history="1">
        <w:r>
          <w:rPr>
            <w:rFonts w:ascii="仿宋" w:eastAsia="仿宋" w:hAnsi="仿宋" w:cs="仿宋" w:hint="eastAsia"/>
            <w:lang w:eastAsia="zh-CN"/>
          </w:rPr>
          <w:t>(三)、工艺技术方案要求</w:t>
        </w:r>
        <w:r>
          <w:tab/>
        </w:r>
        <w:r>
          <w:fldChar w:fldCharType="begin"/>
        </w:r>
        <w:r>
          <w:instrText xml:space="preserve"> PAGEREF _Toc30181 \h </w:instrText>
        </w:r>
        <w:r>
          <w:fldChar w:fldCharType="separate"/>
        </w:r>
        <w:r>
          <w:t>27</w:t>
        </w:r>
        <w:r>
          <w:fldChar w:fldCharType="end"/>
        </w:r>
      </w:hyperlink>
    </w:p>
    <w:p>
      <w:pPr>
        <w:pStyle w:val="TOC1"/>
        <w:tabs>
          <w:tab w:val="right" w:leader="dot" w:pos="8306"/>
        </w:tabs>
      </w:pPr>
      <w:hyperlink w:anchor="_Toc26348" w:history="1">
        <w:r>
          <w:rPr>
            <w:rFonts w:ascii="仿宋" w:eastAsia="仿宋" w:hAnsi="仿宋" w:cs="仿宋" w:hint="eastAsia"/>
            <w:lang w:eastAsia="zh-CN"/>
          </w:rPr>
          <w:t>九、气体放电灯项目计划安排</w:t>
        </w:r>
        <w:r>
          <w:tab/>
        </w:r>
        <w:r>
          <w:fldChar w:fldCharType="begin"/>
        </w:r>
        <w:r>
          <w:instrText xml:space="preserve"> PAGEREF _Toc26348 \h </w:instrText>
        </w:r>
        <w:r>
          <w:fldChar w:fldCharType="separate"/>
        </w:r>
        <w:r>
          <w:t>29</w:t>
        </w:r>
        <w:r>
          <w:fldChar w:fldCharType="end"/>
        </w:r>
      </w:hyperlink>
    </w:p>
    <w:p>
      <w:pPr>
        <w:pStyle w:val="TOC2"/>
        <w:tabs>
          <w:tab w:val="right" w:leader="dot" w:pos="8306"/>
        </w:tabs>
      </w:pPr>
      <w:hyperlink w:anchor="_Toc32086" w:history="1">
        <w:r>
          <w:rPr>
            <w:rFonts w:ascii="仿宋" w:eastAsia="仿宋" w:hAnsi="仿宋" w:cs="仿宋" w:hint="eastAsia"/>
            <w:lang w:eastAsia="zh-CN"/>
          </w:rPr>
          <w:t>(一)、建设周期</w:t>
        </w:r>
        <w:r>
          <w:tab/>
        </w:r>
        <w:r>
          <w:fldChar w:fldCharType="begin"/>
        </w:r>
        <w:r>
          <w:instrText xml:space="preserve"> PAGEREF _Toc32086 \h </w:instrText>
        </w:r>
        <w:r>
          <w:fldChar w:fldCharType="separate"/>
        </w:r>
        <w:r>
          <w:t>29</w:t>
        </w:r>
        <w:r>
          <w:fldChar w:fldCharType="end"/>
        </w:r>
      </w:hyperlink>
    </w:p>
    <w:p>
      <w:pPr>
        <w:pStyle w:val="TOC2"/>
        <w:tabs>
          <w:tab w:val="right" w:leader="dot" w:pos="8306"/>
        </w:tabs>
      </w:pPr>
      <w:hyperlink w:anchor="_Toc13389" w:history="1">
        <w:r>
          <w:rPr>
            <w:rFonts w:ascii="仿宋" w:eastAsia="仿宋" w:hAnsi="仿宋" w:cs="仿宋" w:hint="eastAsia"/>
            <w:lang w:eastAsia="zh-CN"/>
          </w:rPr>
          <w:t>(二)、建设进度</w:t>
        </w:r>
        <w:r>
          <w:tab/>
        </w:r>
        <w:r>
          <w:fldChar w:fldCharType="begin"/>
        </w:r>
        <w:r>
          <w:instrText xml:space="preserve"> PAGEREF _Toc13389 \h </w:instrText>
        </w:r>
        <w:r>
          <w:fldChar w:fldCharType="separate"/>
        </w:r>
        <w:r>
          <w:t>30</w:t>
        </w:r>
        <w:r>
          <w:fldChar w:fldCharType="end"/>
        </w:r>
      </w:hyperlink>
    </w:p>
    <w:p>
      <w:pPr>
        <w:pStyle w:val="TOC2"/>
        <w:tabs>
          <w:tab w:val="right" w:leader="dot" w:pos="8306"/>
        </w:tabs>
      </w:pPr>
      <w:hyperlink w:anchor="_Toc15540" w:history="1">
        <w:r>
          <w:rPr>
            <w:rFonts w:ascii="仿宋" w:eastAsia="仿宋" w:hAnsi="仿宋" w:cs="仿宋" w:hint="eastAsia"/>
            <w:lang w:eastAsia="zh-CN"/>
          </w:rPr>
          <w:t>(三)、进度安排注意事项</w:t>
        </w:r>
        <w:r>
          <w:tab/>
        </w:r>
        <w:r>
          <w:fldChar w:fldCharType="begin"/>
        </w:r>
        <w:r>
          <w:instrText xml:space="preserve"> PAGEREF _Toc15540 \h </w:instrText>
        </w:r>
        <w:r>
          <w:fldChar w:fldCharType="separate"/>
        </w:r>
        <w:r>
          <w:t>31</w:t>
        </w:r>
        <w:r>
          <w:fldChar w:fldCharType="end"/>
        </w:r>
      </w:hyperlink>
    </w:p>
    <w:p>
      <w:pPr>
        <w:pStyle w:val="TOC2"/>
        <w:tabs>
          <w:tab w:val="right" w:leader="dot" w:pos="8306"/>
        </w:tabs>
      </w:pPr>
      <w:hyperlink w:anchor="_Toc1992" w:history="1">
        <w:r>
          <w:rPr>
            <w:rFonts w:ascii="仿宋" w:eastAsia="仿宋" w:hAnsi="仿宋" w:cs="仿宋" w:hint="eastAsia"/>
            <w:lang w:eastAsia="zh-CN"/>
          </w:rPr>
          <w:t>(四)、人力资源配置</w:t>
        </w:r>
        <w:r>
          <w:tab/>
        </w:r>
        <w:r>
          <w:fldChar w:fldCharType="begin"/>
        </w:r>
        <w:r>
          <w:instrText xml:space="preserve"> PAGEREF _Toc1992 \h </w:instrText>
        </w:r>
        <w:r>
          <w:fldChar w:fldCharType="separate"/>
        </w:r>
        <w:r>
          <w:t>33</w:t>
        </w:r>
        <w:r>
          <w:fldChar w:fldCharType="end"/>
        </w:r>
      </w:hyperlink>
    </w:p>
    <w:p>
      <w:pPr>
        <w:pStyle w:val="TOC1"/>
        <w:tabs>
          <w:tab w:val="right" w:leader="dot" w:pos="8306"/>
        </w:tabs>
      </w:pPr>
      <w:hyperlink w:anchor="_Toc29989" w:history="1">
        <w:r>
          <w:rPr>
            <w:rFonts w:ascii="仿宋" w:eastAsia="仿宋" w:hAnsi="仿宋" w:cs="仿宋" w:hint="eastAsia"/>
            <w:lang w:eastAsia="zh-CN"/>
          </w:rPr>
          <w:t>十、气体放电灯项目创新与研发</w:t>
        </w:r>
        <w:r>
          <w:tab/>
        </w:r>
        <w:r>
          <w:fldChar w:fldCharType="begin"/>
        </w:r>
        <w:r>
          <w:instrText xml:space="preserve"> PAGEREF _Toc29989 \h </w:instrText>
        </w:r>
        <w:r>
          <w:fldChar w:fldCharType="separate"/>
        </w:r>
        <w:r>
          <w:t>34</w:t>
        </w:r>
        <w:r>
          <w:fldChar w:fldCharType="end"/>
        </w:r>
      </w:hyperlink>
    </w:p>
    <w:p>
      <w:pPr>
        <w:pStyle w:val="TOC2"/>
        <w:tabs>
          <w:tab w:val="right" w:leader="dot" w:pos="8306"/>
        </w:tabs>
      </w:pPr>
      <w:hyperlink w:anchor="_Toc3831" w:history="1">
        <w:r>
          <w:rPr>
            <w:rFonts w:ascii="仿宋" w:eastAsia="仿宋" w:hAnsi="仿宋" w:cs="仿宋" w:hint="eastAsia"/>
            <w:lang w:eastAsia="zh-CN"/>
          </w:rPr>
          <w:t>(一)、创新策略与方向</w:t>
        </w:r>
        <w:r>
          <w:tab/>
        </w:r>
        <w:r>
          <w:fldChar w:fldCharType="begin"/>
        </w:r>
        <w:r>
          <w:instrText xml:space="preserve"> PAGEREF _Toc3831 \h </w:instrText>
        </w:r>
        <w:r>
          <w:fldChar w:fldCharType="separate"/>
        </w:r>
        <w:r>
          <w:t>34</w:t>
        </w:r>
        <w:r>
          <w:fldChar w:fldCharType="end"/>
        </w:r>
      </w:hyperlink>
    </w:p>
    <w:p>
      <w:pPr>
        <w:pStyle w:val="TOC2"/>
        <w:tabs>
          <w:tab w:val="right" w:leader="dot" w:pos="8306"/>
        </w:tabs>
      </w:pPr>
      <w:hyperlink w:anchor="_Toc29366" w:history="1">
        <w:r>
          <w:rPr>
            <w:rFonts w:ascii="仿宋" w:eastAsia="仿宋" w:hAnsi="仿宋" w:cs="仿宋" w:hint="eastAsia"/>
            <w:lang w:eastAsia="zh-CN"/>
          </w:rPr>
          <w:t>(二)、研发规划与投入</w:t>
        </w:r>
        <w:r>
          <w:tab/>
        </w:r>
        <w:r>
          <w:fldChar w:fldCharType="begin"/>
        </w:r>
        <w:r>
          <w:instrText xml:space="preserve"> PAGEREF _Toc29366 \h </w:instrText>
        </w:r>
        <w:r>
          <w:fldChar w:fldCharType="separate"/>
        </w:r>
        <w:r>
          <w:t>35</w:t>
        </w:r>
        <w:r>
          <w:fldChar w:fldCharType="end"/>
        </w:r>
      </w:hyperlink>
    </w:p>
    <w:p>
      <w:pPr>
        <w:pStyle w:val="TOC1"/>
        <w:tabs>
          <w:tab w:val="right" w:leader="dot" w:pos="8306"/>
        </w:tabs>
      </w:pPr>
      <w:hyperlink w:anchor="_Toc28424" w:history="1">
        <w:r>
          <w:rPr>
            <w:rFonts w:ascii="仿宋" w:eastAsia="仿宋" w:hAnsi="仿宋" w:cs="仿宋" w:hint="eastAsia"/>
            <w:lang w:eastAsia="zh-CN"/>
          </w:rPr>
          <w:t>十一、气体放电灯项目环境影响分析</w:t>
        </w:r>
        <w:r>
          <w:tab/>
        </w:r>
        <w:r>
          <w:fldChar w:fldCharType="begin"/>
        </w:r>
        <w:r>
          <w:instrText xml:space="preserve"> PAGEREF _Toc28424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9" w:history="1">
        <w:r>
          <w:rPr>
            <w:rFonts w:ascii="仿宋" w:eastAsia="仿宋" w:hAnsi="仿宋" w:cs="仿宋" w:hint="eastAsia"/>
            <w:lang w:eastAsia="zh-CN"/>
          </w:rPr>
          <w:t>(一)、建设区域环境质量现状</w:t>
        </w:r>
        <w:r>
          <w:tab/>
        </w:r>
        <w:r>
          <w:fldChar w:fldCharType="begin"/>
        </w:r>
        <w:r>
          <w:instrText xml:space="preserve"> PAGEREF _Toc4559 \h </w:instrText>
        </w:r>
        <w:r>
          <w:fldChar w:fldCharType="separate"/>
        </w:r>
        <w:r>
          <w:t>37</w:t>
        </w:r>
        <w:r>
          <w:fldChar w:fldCharType="end"/>
        </w:r>
      </w:hyperlink>
    </w:p>
    <w:p>
      <w:pPr>
        <w:pStyle w:val="TOC2"/>
        <w:tabs>
          <w:tab w:val="right" w:leader="dot" w:pos="8306"/>
        </w:tabs>
      </w:pPr>
      <w:hyperlink w:anchor="_Toc30450" w:history="1">
        <w:r>
          <w:rPr>
            <w:rFonts w:ascii="仿宋" w:eastAsia="仿宋" w:hAnsi="仿宋" w:cs="仿宋" w:hint="eastAsia"/>
            <w:lang w:eastAsia="zh-CN"/>
          </w:rPr>
          <w:t>(二)、建设期环境保护</w:t>
        </w:r>
        <w:r>
          <w:tab/>
        </w:r>
        <w:r>
          <w:fldChar w:fldCharType="begin"/>
        </w:r>
        <w:r>
          <w:instrText xml:space="preserve"> PAGEREF _Toc30450 \h </w:instrText>
        </w:r>
        <w:r>
          <w:fldChar w:fldCharType="separate"/>
        </w:r>
        <w:r>
          <w:t>38</w:t>
        </w:r>
        <w:r>
          <w:fldChar w:fldCharType="end"/>
        </w:r>
      </w:hyperlink>
    </w:p>
    <w:p>
      <w:pPr>
        <w:pStyle w:val="TOC2"/>
        <w:tabs>
          <w:tab w:val="right" w:leader="dot" w:pos="8306"/>
        </w:tabs>
      </w:pPr>
      <w:hyperlink w:anchor="_Toc24851" w:history="1">
        <w:r>
          <w:rPr>
            <w:rFonts w:ascii="仿宋" w:eastAsia="仿宋" w:hAnsi="仿宋" w:cs="仿宋" w:hint="eastAsia"/>
            <w:lang w:eastAsia="zh-CN"/>
          </w:rPr>
          <w:t>(三)、运营期环境保护</w:t>
        </w:r>
        <w:r>
          <w:tab/>
        </w:r>
        <w:r>
          <w:fldChar w:fldCharType="begin"/>
        </w:r>
        <w:r>
          <w:instrText xml:space="preserve"> PAGEREF _Toc24851 \h </w:instrText>
        </w:r>
        <w:r>
          <w:fldChar w:fldCharType="separate"/>
        </w:r>
        <w:r>
          <w:t>40</w:t>
        </w:r>
        <w:r>
          <w:fldChar w:fldCharType="end"/>
        </w:r>
      </w:hyperlink>
    </w:p>
    <w:p>
      <w:pPr>
        <w:pStyle w:val="TOC2"/>
        <w:tabs>
          <w:tab w:val="right" w:leader="dot" w:pos="8306"/>
        </w:tabs>
      </w:pPr>
      <w:hyperlink w:anchor="_Toc4164" w:history="1">
        <w:r>
          <w:rPr>
            <w:rFonts w:ascii="仿宋" w:eastAsia="仿宋" w:hAnsi="仿宋" w:cs="仿宋" w:hint="eastAsia"/>
            <w:lang w:eastAsia="zh-CN"/>
          </w:rPr>
          <w:t>(四)、气体放电灯项目建设对区域经济的影响</w:t>
        </w:r>
        <w:r>
          <w:tab/>
        </w:r>
        <w:r>
          <w:fldChar w:fldCharType="begin"/>
        </w:r>
        <w:r>
          <w:instrText xml:space="preserve"> PAGEREF _Toc4164 \h </w:instrText>
        </w:r>
        <w:r>
          <w:fldChar w:fldCharType="separate"/>
        </w:r>
        <w:r>
          <w:t>41</w:t>
        </w:r>
        <w:r>
          <w:fldChar w:fldCharType="end"/>
        </w:r>
      </w:hyperlink>
    </w:p>
    <w:p>
      <w:pPr>
        <w:pStyle w:val="TOC2"/>
        <w:tabs>
          <w:tab w:val="right" w:leader="dot" w:pos="8306"/>
        </w:tabs>
      </w:pPr>
      <w:hyperlink w:anchor="_Toc19298" w:history="1">
        <w:r>
          <w:rPr>
            <w:rFonts w:ascii="仿宋" w:eastAsia="仿宋" w:hAnsi="仿宋" w:cs="仿宋" w:hint="eastAsia"/>
            <w:lang w:eastAsia="zh-CN"/>
          </w:rPr>
          <w:t>(五)、废弃物处理</w:t>
        </w:r>
        <w:r>
          <w:tab/>
        </w:r>
        <w:r>
          <w:fldChar w:fldCharType="begin"/>
        </w:r>
        <w:r>
          <w:instrText xml:space="preserve"> PAGEREF _Toc19298 \h </w:instrText>
        </w:r>
        <w:r>
          <w:fldChar w:fldCharType="separate"/>
        </w:r>
        <w:r>
          <w:t>43</w:t>
        </w:r>
        <w:r>
          <w:fldChar w:fldCharType="end"/>
        </w:r>
      </w:hyperlink>
    </w:p>
    <w:p>
      <w:pPr>
        <w:pStyle w:val="TOC2"/>
        <w:tabs>
          <w:tab w:val="right" w:leader="dot" w:pos="8306"/>
        </w:tabs>
      </w:pPr>
      <w:hyperlink w:anchor="_Toc19369" w:history="1">
        <w:r>
          <w:rPr>
            <w:rFonts w:ascii="仿宋" w:eastAsia="仿宋" w:hAnsi="仿宋" w:cs="仿宋" w:hint="eastAsia"/>
            <w:lang w:eastAsia="zh-CN"/>
          </w:rPr>
          <w:t>(六)、特殊环境影响分析</w:t>
        </w:r>
        <w:r>
          <w:tab/>
        </w:r>
        <w:r>
          <w:fldChar w:fldCharType="begin"/>
        </w:r>
        <w:r>
          <w:instrText xml:space="preserve"> PAGEREF _Toc19369 \h </w:instrText>
        </w:r>
        <w:r>
          <w:fldChar w:fldCharType="separate"/>
        </w:r>
        <w:r>
          <w:t>44</w:t>
        </w:r>
        <w:r>
          <w:fldChar w:fldCharType="end"/>
        </w:r>
      </w:hyperlink>
    </w:p>
    <w:p>
      <w:pPr>
        <w:pStyle w:val="TOC2"/>
        <w:tabs>
          <w:tab w:val="right" w:leader="dot" w:pos="8306"/>
        </w:tabs>
      </w:pPr>
      <w:hyperlink w:anchor="_Toc21214" w:history="1">
        <w:r>
          <w:rPr>
            <w:rFonts w:ascii="仿宋" w:eastAsia="仿宋" w:hAnsi="仿宋" w:cs="仿宋" w:hint="eastAsia"/>
            <w:lang w:eastAsia="zh-CN"/>
          </w:rPr>
          <w:t>(七)、清洁生产</w:t>
        </w:r>
        <w:r>
          <w:tab/>
        </w:r>
        <w:r>
          <w:fldChar w:fldCharType="begin"/>
        </w:r>
        <w:r>
          <w:instrText xml:space="preserve"> PAGEREF _Toc21214 \h </w:instrText>
        </w:r>
        <w:r>
          <w:fldChar w:fldCharType="separate"/>
        </w:r>
        <w:r>
          <w:t>45</w:t>
        </w:r>
        <w:r>
          <w:fldChar w:fldCharType="end"/>
        </w:r>
      </w:hyperlink>
    </w:p>
    <w:p>
      <w:pPr>
        <w:pStyle w:val="TOC2"/>
        <w:tabs>
          <w:tab w:val="right" w:leader="dot" w:pos="8306"/>
        </w:tabs>
      </w:pPr>
      <w:hyperlink w:anchor="_Toc3669" w:history="1">
        <w:r>
          <w:rPr>
            <w:rFonts w:ascii="仿宋" w:eastAsia="仿宋" w:hAnsi="仿宋" w:cs="仿宋" w:hint="eastAsia"/>
            <w:lang w:eastAsia="zh-CN"/>
          </w:rPr>
          <w:t>(八)、环境保护综合评价</w:t>
        </w:r>
        <w:r>
          <w:tab/>
        </w:r>
        <w:r>
          <w:fldChar w:fldCharType="begin"/>
        </w:r>
        <w:r>
          <w:instrText xml:space="preserve"> PAGEREF _Toc3669 \h </w:instrText>
        </w:r>
        <w:r>
          <w:fldChar w:fldCharType="separate"/>
        </w:r>
        <w:r>
          <w:t>46</w:t>
        </w:r>
        <w:r>
          <w:fldChar w:fldCharType="end"/>
        </w:r>
      </w:hyperlink>
    </w:p>
    <w:p>
      <w:pPr>
        <w:pStyle w:val="TOC1"/>
        <w:tabs>
          <w:tab w:val="right" w:leader="dot" w:pos="8306"/>
        </w:tabs>
      </w:pPr>
      <w:hyperlink w:anchor="_Toc27934" w:history="1">
        <w:r>
          <w:rPr>
            <w:rFonts w:ascii="仿宋" w:eastAsia="仿宋" w:hAnsi="仿宋" w:cs="仿宋" w:hint="eastAsia"/>
            <w:lang w:eastAsia="zh-CN"/>
          </w:rPr>
          <w:t>十二、气体放电灯项目投资规划</w:t>
        </w:r>
        <w:r>
          <w:tab/>
        </w:r>
        <w:r>
          <w:fldChar w:fldCharType="begin"/>
        </w:r>
        <w:r>
          <w:instrText xml:space="preserve"> PAGEREF _Toc27934 \h </w:instrText>
        </w:r>
        <w:r>
          <w:fldChar w:fldCharType="separate"/>
        </w:r>
        <w:r>
          <w:t>47</w:t>
        </w:r>
        <w:r>
          <w:fldChar w:fldCharType="end"/>
        </w:r>
      </w:hyperlink>
    </w:p>
    <w:p>
      <w:pPr>
        <w:pStyle w:val="TOC2"/>
        <w:tabs>
          <w:tab w:val="right" w:leader="dot" w:pos="8306"/>
        </w:tabs>
      </w:pPr>
      <w:hyperlink w:anchor="_Toc20460" w:history="1">
        <w:r>
          <w:rPr>
            <w:rFonts w:ascii="仿宋" w:eastAsia="仿宋" w:hAnsi="仿宋" w:cs="仿宋" w:hint="eastAsia"/>
            <w:lang w:eastAsia="zh-CN"/>
          </w:rPr>
          <w:t>(一)、气体放电灯项目总投资估算</w:t>
        </w:r>
        <w:r>
          <w:tab/>
        </w:r>
        <w:r>
          <w:fldChar w:fldCharType="begin"/>
        </w:r>
        <w:r>
          <w:instrText xml:space="preserve"> PAGEREF _Toc20460 \h </w:instrText>
        </w:r>
        <w:r>
          <w:fldChar w:fldCharType="separate"/>
        </w:r>
        <w:r>
          <w:t>47</w:t>
        </w:r>
        <w:r>
          <w:fldChar w:fldCharType="end"/>
        </w:r>
      </w:hyperlink>
    </w:p>
    <w:p>
      <w:pPr>
        <w:pStyle w:val="TOC2"/>
        <w:tabs>
          <w:tab w:val="right" w:leader="dot" w:pos="8306"/>
        </w:tabs>
      </w:pPr>
      <w:hyperlink w:anchor="_Toc20981" w:history="1">
        <w:r>
          <w:rPr>
            <w:rFonts w:ascii="仿宋" w:eastAsia="仿宋" w:hAnsi="仿宋" w:cs="仿宋" w:hint="eastAsia"/>
            <w:lang w:eastAsia="zh-CN"/>
          </w:rPr>
          <w:t>(二)、资金筹措</w:t>
        </w:r>
        <w:r>
          <w:tab/>
        </w:r>
        <w:r>
          <w:fldChar w:fldCharType="begin"/>
        </w:r>
        <w:r>
          <w:instrText xml:space="preserve"> PAGEREF _Toc20981 \h </w:instrText>
        </w:r>
        <w:r>
          <w:fldChar w:fldCharType="separate"/>
        </w:r>
        <w:r>
          <w:t>49</w:t>
        </w:r>
        <w:r>
          <w:fldChar w:fldCharType="end"/>
        </w:r>
      </w:hyperlink>
    </w:p>
    <w:p>
      <w:pPr>
        <w:pStyle w:val="TOC1"/>
        <w:tabs>
          <w:tab w:val="right" w:leader="dot" w:pos="8306"/>
        </w:tabs>
      </w:pPr>
      <w:hyperlink w:anchor="_Toc5294" w:history="1">
        <w:r>
          <w:rPr>
            <w:rFonts w:ascii="仿宋" w:eastAsia="仿宋" w:hAnsi="仿宋" w:cs="仿宋" w:hint="eastAsia"/>
            <w:lang w:eastAsia="zh-CN"/>
          </w:rPr>
          <w:t>十三、营销与推广策略</w:t>
        </w:r>
        <w:r>
          <w:tab/>
        </w:r>
        <w:r>
          <w:fldChar w:fldCharType="begin"/>
        </w:r>
        <w:r>
          <w:instrText xml:space="preserve"> PAGEREF _Toc5294 \h </w:instrText>
        </w:r>
        <w:r>
          <w:fldChar w:fldCharType="separate"/>
        </w:r>
        <w:r>
          <w:t>49</w:t>
        </w:r>
        <w:r>
          <w:fldChar w:fldCharType="end"/>
        </w:r>
      </w:hyperlink>
    </w:p>
    <w:p>
      <w:pPr>
        <w:pStyle w:val="TOC2"/>
        <w:tabs>
          <w:tab w:val="right" w:leader="dot" w:pos="8306"/>
        </w:tabs>
      </w:pPr>
      <w:hyperlink w:anchor="_Toc22904" w:history="1">
        <w:r>
          <w:rPr>
            <w:rFonts w:ascii="仿宋" w:eastAsia="仿宋" w:hAnsi="仿宋" w:cs="仿宋" w:hint="eastAsia"/>
            <w:lang w:eastAsia="zh-CN"/>
          </w:rPr>
          <w:t>(一)、产品/服务定位与特点</w:t>
        </w:r>
        <w:r>
          <w:tab/>
        </w:r>
        <w:r>
          <w:fldChar w:fldCharType="begin"/>
        </w:r>
        <w:r>
          <w:instrText xml:space="preserve"> PAGEREF _Toc22904 \h </w:instrText>
        </w:r>
        <w:r>
          <w:fldChar w:fldCharType="separate"/>
        </w:r>
        <w:r>
          <w:t>49</w:t>
        </w:r>
        <w:r>
          <w:fldChar w:fldCharType="end"/>
        </w:r>
      </w:hyperlink>
    </w:p>
    <w:p>
      <w:pPr>
        <w:pStyle w:val="TOC2"/>
        <w:tabs>
          <w:tab w:val="right" w:leader="dot" w:pos="8306"/>
        </w:tabs>
      </w:pPr>
      <w:hyperlink w:anchor="_Toc28134" w:history="1">
        <w:r>
          <w:rPr>
            <w:rFonts w:ascii="仿宋" w:eastAsia="仿宋" w:hAnsi="仿宋" w:cs="仿宋" w:hint="eastAsia"/>
            <w:lang w:eastAsia="zh-CN"/>
          </w:rPr>
          <w:t>(二)、市场定位与竞争分析</w:t>
        </w:r>
        <w:r>
          <w:tab/>
        </w:r>
        <w:r>
          <w:fldChar w:fldCharType="begin"/>
        </w:r>
        <w:r>
          <w:instrText xml:space="preserve"> PAGEREF _Toc28134 \h </w:instrText>
        </w:r>
        <w:r>
          <w:fldChar w:fldCharType="separate"/>
        </w:r>
        <w:r>
          <w:t>51</w:t>
        </w:r>
        <w:r>
          <w:fldChar w:fldCharType="end"/>
        </w:r>
      </w:hyperlink>
    </w:p>
    <w:p>
      <w:pPr>
        <w:pStyle w:val="TOC2"/>
        <w:tabs>
          <w:tab w:val="right" w:leader="dot" w:pos="8306"/>
        </w:tabs>
      </w:pPr>
      <w:hyperlink w:anchor="_Toc11048" w:history="1">
        <w:r>
          <w:rPr>
            <w:rFonts w:ascii="仿宋" w:eastAsia="仿宋" w:hAnsi="仿宋" w:cs="仿宋" w:hint="eastAsia"/>
            <w:lang w:eastAsia="zh-CN"/>
          </w:rPr>
          <w:t>(三)、营销渠道与策略</w:t>
        </w:r>
        <w:r>
          <w:tab/>
        </w:r>
        <w:r>
          <w:fldChar w:fldCharType="begin"/>
        </w:r>
        <w:r>
          <w:instrText xml:space="preserve"> PAGEREF _Toc11048 \h </w:instrText>
        </w:r>
        <w:r>
          <w:fldChar w:fldCharType="separate"/>
        </w:r>
        <w:r>
          <w:t>52</w:t>
        </w:r>
        <w:r>
          <w:fldChar w:fldCharType="end"/>
        </w:r>
      </w:hyperlink>
    </w:p>
    <w:p>
      <w:pPr>
        <w:pStyle w:val="TOC2"/>
        <w:tabs>
          <w:tab w:val="right" w:leader="dot" w:pos="8306"/>
        </w:tabs>
      </w:pPr>
      <w:hyperlink w:anchor="_Toc23280" w:history="1">
        <w:r>
          <w:rPr>
            <w:rFonts w:ascii="仿宋" w:eastAsia="仿宋" w:hAnsi="仿宋" w:cs="仿宋" w:hint="eastAsia"/>
            <w:lang w:eastAsia="zh-CN"/>
          </w:rPr>
          <w:t>(四)、推广与宣传活动</w:t>
        </w:r>
        <w:r>
          <w:tab/>
        </w:r>
        <w:r>
          <w:fldChar w:fldCharType="begin"/>
        </w:r>
        <w:r>
          <w:instrText xml:space="preserve"> PAGEREF _Toc23280 \h </w:instrText>
        </w:r>
        <w:r>
          <w:fldChar w:fldCharType="separate"/>
        </w:r>
        <w:r>
          <w:t>53</w:t>
        </w:r>
        <w:r>
          <w:fldChar w:fldCharType="end"/>
        </w:r>
      </w:hyperlink>
    </w:p>
    <w:p>
      <w:pPr>
        <w:pStyle w:val="TOC1"/>
        <w:tabs>
          <w:tab w:val="right" w:leader="dot" w:pos="8306"/>
        </w:tabs>
      </w:pPr>
      <w:hyperlink w:anchor="_Toc20325" w:history="1">
        <w:r>
          <w:rPr>
            <w:rFonts w:ascii="仿宋" w:eastAsia="仿宋" w:hAnsi="仿宋" w:cs="仿宋" w:hint="eastAsia"/>
            <w:lang w:eastAsia="zh-CN"/>
          </w:rPr>
          <w:t>十四、气体放电灯项目实施保障措施</w:t>
        </w:r>
        <w:r>
          <w:tab/>
        </w:r>
        <w:r>
          <w:fldChar w:fldCharType="begin"/>
        </w:r>
        <w:r>
          <w:instrText xml:space="preserve"> PAGEREF _Toc20325 \h </w:instrText>
        </w:r>
        <w:r>
          <w:fldChar w:fldCharType="separate"/>
        </w:r>
        <w:r>
          <w:t>58</w:t>
        </w:r>
        <w:r>
          <w:fldChar w:fldCharType="end"/>
        </w:r>
      </w:hyperlink>
    </w:p>
    <w:p>
      <w:pPr>
        <w:pStyle w:val="TOC2"/>
        <w:tabs>
          <w:tab w:val="right" w:leader="dot" w:pos="8306"/>
        </w:tabs>
      </w:pPr>
      <w:hyperlink w:anchor="_Toc30544" w:history="1">
        <w:r>
          <w:rPr>
            <w:rFonts w:ascii="仿宋" w:eastAsia="仿宋" w:hAnsi="仿宋" w:cs="仿宋" w:hint="eastAsia"/>
            <w:lang w:eastAsia="zh-CN"/>
          </w:rPr>
          <w:t>(一)、气体放电灯项目实施保障机制</w:t>
        </w:r>
        <w:r>
          <w:tab/>
        </w:r>
        <w:r>
          <w:fldChar w:fldCharType="begin"/>
        </w:r>
        <w:r>
          <w:instrText xml:space="preserve"> PAGEREF _Toc30544 \h </w:instrText>
        </w:r>
        <w:r>
          <w:fldChar w:fldCharType="separate"/>
        </w:r>
        <w:r>
          <w:t>58</w:t>
        </w:r>
        <w:r>
          <w:fldChar w:fldCharType="end"/>
        </w:r>
      </w:hyperlink>
    </w:p>
    <w:p>
      <w:pPr>
        <w:pStyle w:val="TOC2"/>
        <w:tabs>
          <w:tab w:val="right" w:leader="dot" w:pos="8306"/>
        </w:tabs>
      </w:pPr>
      <w:hyperlink w:anchor="_Toc32157" w:history="1">
        <w:r>
          <w:rPr>
            <w:rFonts w:ascii="仿宋" w:eastAsia="仿宋" w:hAnsi="仿宋" w:cs="仿宋" w:hint="eastAsia"/>
            <w:lang w:eastAsia="zh-CN"/>
          </w:rPr>
          <w:t>(二)、气体放电灯项目法律合规要求</w:t>
        </w:r>
        <w:r>
          <w:tab/>
        </w:r>
        <w:r>
          <w:fldChar w:fldCharType="begin"/>
        </w:r>
        <w:r>
          <w:instrText xml:space="preserve"> PAGEREF _Toc32157 \h </w:instrText>
        </w:r>
        <w:r>
          <w:fldChar w:fldCharType="separate"/>
        </w:r>
        <w:r>
          <w:t>62</w:t>
        </w:r>
        <w:r>
          <w:fldChar w:fldCharType="end"/>
        </w:r>
      </w:hyperlink>
    </w:p>
    <w:p>
      <w:pPr>
        <w:pStyle w:val="TOC2"/>
        <w:tabs>
          <w:tab w:val="right" w:leader="dot" w:pos="8306"/>
        </w:tabs>
      </w:pPr>
      <w:hyperlink w:anchor="_Toc1720" w:history="1">
        <w:r>
          <w:rPr>
            <w:rFonts w:ascii="仿宋" w:eastAsia="仿宋" w:hAnsi="仿宋" w:cs="仿宋" w:hint="eastAsia"/>
            <w:lang w:eastAsia="zh-CN"/>
          </w:rPr>
          <w:t>(三)、气体放电灯项目合同管理与法律事务</w:t>
        </w:r>
        <w:r>
          <w:tab/>
        </w:r>
        <w:r>
          <w:fldChar w:fldCharType="begin"/>
        </w:r>
        <w:r>
          <w:instrText xml:space="preserve"> PAGEREF _Toc1720 \h </w:instrText>
        </w:r>
        <w:r>
          <w:fldChar w:fldCharType="separate"/>
        </w:r>
        <w:r>
          <w:t>66</w:t>
        </w:r>
        <w:r>
          <w:fldChar w:fldCharType="end"/>
        </w:r>
      </w:hyperlink>
    </w:p>
    <w:p>
      <w:pPr>
        <w:pStyle w:val="TOC2"/>
        <w:tabs>
          <w:tab w:val="right" w:leader="dot" w:pos="8306"/>
        </w:tabs>
      </w:pPr>
      <w:hyperlink w:anchor="_Toc5332" w:history="1">
        <w:r>
          <w:rPr>
            <w:rFonts w:ascii="仿宋" w:eastAsia="仿宋" w:hAnsi="仿宋" w:cs="仿宋" w:hint="eastAsia"/>
            <w:lang w:eastAsia="zh-CN"/>
          </w:rPr>
          <w:t>(四)、气体放电灯项目知识产权保护策略</w:t>
        </w:r>
        <w:r>
          <w:tab/>
        </w:r>
        <w:r>
          <w:fldChar w:fldCharType="begin"/>
        </w:r>
        <w:r>
          <w:instrText xml:space="preserve"> PAGEREF _Toc5332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79"/>
      <w:r>
        <w:rPr>
          <w:rFonts w:ascii="仿宋" w:eastAsia="仿宋" w:hAnsi="仿宋" w:cs="仿宋" w:hint="eastAsia"/>
          <w:sz w:val="28"/>
          <w:lang w:eastAsia="zh-CN"/>
        </w:rPr>
        <w:t>一、气体放电灯项目建设背景及必要性分析</w:t>
      </w:r>
      <w:bookmarkEnd w:id="2"/>
    </w:p>
    <w:p>
      <w:pPr>
        <w:pStyle w:val="Heading2"/>
        <w:rPr>
          <w:rFonts w:ascii="仿宋" w:eastAsia="仿宋" w:hAnsi="仿宋" w:cs="仿宋" w:hint="eastAsia"/>
          <w:lang w:eastAsia="zh-CN"/>
        </w:rPr>
      </w:pPr>
      <w:bookmarkStart w:id="3" w:name="_Toc26812"/>
      <w:r>
        <w:rPr>
          <w:rFonts w:ascii="仿宋" w:eastAsia="仿宋" w:hAnsi="仿宋" w:cs="仿宋" w:hint="eastAsia"/>
          <w:lang w:eastAsia="zh-CN"/>
        </w:rPr>
        <w:t>(一)、气体放电灯项目背景分析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放电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放电灯项目在这个潮流中的定位。同时，我们将关注行业内涌现的新兴机遇，以便气体放电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放电灯项目提供了强大的发展动力。我们将聚焦于行业内最新的技术发展趋势，包括但不限于人工智能、大数据分析、物联网等领域。通过深度的技术研究，我们将确保气体放电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放电灯项目发展的源泉。我们将投入更多的精力对市场需求进行深入剖析，超越表面的需求，深入挖掘潜在的市场痛点和机遇。通过对市场需求的细致了解，气体放电灯项目将更有针对性地设计解决方案，满足市场的多样化需求，从而更好地促进气体放电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放电灯项目战略至关重要。我们将对竞争态势进行更为深入的分析，包括但不限于市场份额、产品特点、客户满意度等多个维度。通过深度的竞争分析，气体放电灯项目将能够更准确地把握市场脉搏，制定具有竞争力的气体放电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气体放电灯项目的发展具有直接的影响。我们将进行更为全面的法规和政策分析，了解行业发展中的潜在法律风险和合规挑战。通过充分了解和遵守相关法规，气体放电灯项目将确保在法律框架内合法合规运营，为气体放电灯项目的稳健发展提供有力支持。</w:t>
      </w:r>
    </w:p>
    <w:p>
      <w:pPr>
        <w:pStyle w:val="Heading2"/>
        <w:ind w:firstLine="560" w:firstLineChars="200"/>
        <w:rPr>
          <w:rFonts w:ascii="仿宋" w:eastAsia="仿宋" w:hAnsi="仿宋" w:cs="仿宋" w:hint="eastAsia"/>
          <w:sz w:val="28"/>
          <w:lang w:eastAsia="zh-CN"/>
        </w:rPr>
      </w:pPr>
      <w:bookmarkStart w:id="4" w:name="_Toc30558"/>
      <w:r>
        <w:rPr>
          <w:rFonts w:ascii="仿宋" w:eastAsia="仿宋" w:hAnsi="仿宋" w:cs="仿宋" w:hint="eastAsia"/>
          <w:sz w:val="28"/>
          <w:lang w:eastAsia="zh-CN"/>
        </w:rPr>
        <w:t>(二)、气体放电灯项目建设必要性分析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建设的迫切性源于对行业发展趋势的深刻洞察。我们正处于一个行业变革的时代，科技创新、数字化转型成为企业发展的关键动力。气体放电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建设不仅仅是为了跟上潮流，更是为了通过技术创新推动企业的持续发展。通过引入先进的技术和解决方案，气体放电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体放电灯项目的建设成为必然选择，通过提高产品质量、拓展服务领域，从而在竞争中获得更多的机会。气体放电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体放电灯项目建设的必要性体现在对客户需求更精准的满足。通过气体放电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建设的背后是对企业持续创新的追求。只有通过不断创新，企业才能在竞争中立于不败之地。气体放电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13"/>
      <w:r>
        <w:rPr>
          <w:rFonts w:ascii="仿宋" w:eastAsia="仿宋" w:hAnsi="仿宋" w:cs="仿宋" w:hint="eastAsia"/>
          <w:sz w:val="28"/>
          <w:lang w:eastAsia="zh-CN"/>
        </w:rPr>
        <w:t>二、气体放电灯项目选址可行性分析</w:t>
      </w:r>
      <w:bookmarkEnd w:id="5"/>
    </w:p>
    <w:p>
      <w:pPr>
        <w:pStyle w:val="Heading2"/>
        <w:rPr>
          <w:rFonts w:ascii="仿宋" w:eastAsia="仿宋" w:hAnsi="仿宋" w:cs="仿宋" w:hint="eastAsia"/>
          <w:lang w:eastAsia="zh-CN"/>
        </w:rPr>
      </w:pPr>
      <w:bookmarkStart w:id="6" w:name="_Toc20066"/>
      <w:r>
        <w:rPr>
          <w:rFonts w:ascii="仿宋" w:eastAsia="仿宋" w:hAnsi="仿宋" w:cs="仿宋" w:hint="eastAsia"/>
          <w:lang w:eastAsia="zh-CN"/>
        </w:rPr>
        <w:t>(一)、气体放电灯项目选址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该气体放电灯项目选址位于XX省XX市XX区XXX街道</w:t>
      </w:r>
    </w:p>
    <w:p>
      <w:pPr>
        <w:pStyle w:val="Heading2"/>
        <w:ind w:firstLine="560" w:firstLineChars="200"/>
        <w:rPr>
          <w:rFonts w:ascii="仿宋" w:eastAsia="仿宋" w:hAnsi="仿宋" w:cs="仿宋" w:hint="eastAsia"/>
          <w:sz w:val="28"/>
          <w:lang w:eastAsia="zh-CN"/>
        </w:rPr>
      </w:pPr>
      <w:bookmarkStart w:id="7" w:name="_Toc2825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气体放电灯项目的征地面积将根据气体放电灯项目的实际规模和需求进行精确规划。具体面积XXX平方米，旨在确保气体放电灯项目不仅能够满足当前的发展需求，还能够预留空间以适应未来的扩展。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净用地面积是在征地面积基础上去除不可利用面积后的实际可开发用地。具体面积XXX平方米，考虑到环保、交通、安全等多方面因素，以确保气体放电灯项目在整体利用效率上达到最优。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气体放电灯项目计划建设的建筑总规模具体面积XXX平方米。这一规模的确定综合考虑了气体放电灯项目的性质、规模，以及城市规划的相关要求，确保建筑布局与周边环境协调一致。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绿地率是气体放电灯项目用地中被规划为绿地的比例。具体面积XXX平方米，旨在通过合理规划绿地，改善气体放电灯项目周边环境，提升居民生活质量，并符合城市整体绿化规划。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容积率是用地上可以建设的建筑总体积与用地面积之比。具体面积XXX，通过合理的容积率规划，确保气体放电灯项目建筑规模与周边环境和谐共生。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放电灯项目选址与当地城市规划相一致，具体面积XXX平方米。通过与城市规划部门深入沟通，确保气体放电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放电灯项目选址符合当地产业政策，具体面积XXX平方米。这包括气体放电灯项目对当地经济的促进作用，以及对相关产业的带动效应，确保气体放电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用地总体要求必须符合环保和可持续发展的原则，具体面积XXX平方米。通过采用绿色建筑设计、节能减排等措施，确保气体放电灯项目在建设和运营过程中对环境的影响最小化，达到可持续发展的要求。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确保气体放电灯项目选址具备必要的公共设施配套，具体面积XXX平方米。这包括交通便利性、教育、医疗等基础设施，以提高居民生活品质，使得气体放电灯项目选址更具吸引力。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考虑用地总体要求对当地社会稳定性的影响，具体面积XXX平方米。通过深入了解当地社区反馈，确保气体放电灯项目的选址和建设过程对当地社会和谐稳定产生积极作用。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放电灯项目选址不仅符合法规和规划，还在实际操作中具有可行性。这一全面规划将为气体放电灯项目的成功实施提供坚实的基础，确保气体放电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8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放电灯项目的设备规划和空间设计中，我们将采取灵活设备布局的措施。设备布局将根据实际需求进行灵活设计，避免不必要的浪费。通过合理规划设备摆放位置，我们将提高设备的利用率，减少设备间距，以确保气体放电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放电灯项目内部引入共享设施的概念，例如共享会议室、办公区等。通过这种方式，我们可以减少对资源的重复建设，提高资源共享效率，从而减小气体放电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9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体放电灯项目的总图布置中，我们将不同功能区域进行明确的规划，以最大程度满足气体放电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7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体放电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气体放电灯项目对环境的影响是综合评价的重要因素之一。我们将详细考虑选址周边的自然环境、生态保护区、水源地等情况，确保气体放电灯项目的建设和运营对环境影响最小化，并符合当地的环保法规标准。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对选址的评价还需充分考虑当地政府的产业政策和法规。我们将详细了解气体放电灯项目所在地的相关政策，确保气体放电灯项目的规划和运营与当地法规相符，降低不必要的法律风险。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考虑到社会稳定性对企业运营的重要性，我们将评估选址地区的社会安全情况、劳工关系、社区反馈等方面，以确保气体放电灯项目的建设和运营不会受到社会稳定性的负面影响。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最后，我们将综合考虑用地成本，包括土地购置费用、土地开发成本等。通过对用地成本的详细评估，我们能够做出更为精确的经济效益分析，为气体放电灯项目的投资决策提供有力支持。</w:t>
      </w:r>
    </w:p>
    <w:p>
      <w:pPr>
        <w:pStyle w:val="Heading1"/>
        <w:ind w:firstLine="560" w:firstLineChars="200"/>
        <w:rPr>
          <w:rFonts w:ascii="仿宋" w:eastAsia="仿宋" w:hAnsi="仿宋" w:cs="仿宋" w:hint="eastAsia"/>
          <w:sz w:val="28"/>
          <w:lang w:eastAsia="zh-CN"/>
        </w:rPr>
      </w:pPr>
      <w:bookmarkStart w:id="11" w:name="_Toc28796"/>
      <w:r>
        <w:rPr>
          <w:rFonts w:ascii="仿宋" w:eastAsia="仿宋" w:hAnsi="仿宋" w:cs="仿宋" w:hint="eastAsia"/>
          <w:sz w:val="28"/>
          <w:lang w:eastAsia="zh-CN"/>
        </w:rPr>
        <w:t>三、气体放电灯项目土建工程</w:t>
      </w:r>
      <w:bookmarkEnd w:id="11"/>
    </w:p>
    <w:p>
      <w:pPr>
        <w:pStyle w:val="Heading2"/>
        <w:rPr>
          <w:rFonts w:ascii="仿宋" w:eastAsia="仿宋" w:hAnsi="仿宋" w:cs="仿宋" w:hint="eastAsia"/>
          <w:lang w:eastAsia="zh-CN"/>
        </w:rPr>
      </w:pPr>
      <w:bookmarkStart w:id="12" w:name="_Toc1212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在气体放电灯项目的建筑工程设计中，我们将秉承一系列重要的设计原则，以确保气体放电灯项目建筑在功能、美观、可持续性等方面达到最佳效果。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首要原则是确保建筑的功能性得到最大化的发挥。我们将充分理解气体放电灯项目的实际需求，合理布局各个功能区域，保证建筑在满足业务需求的同时，提供高效的工作环境。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在建筑设计中，我们将综合考虑建设和运营成本。通过精细的经济效益分析，确保设计方案在高效利用资源的同时，对气体放电灯项目的长期盈利能力有积极的贡献。</w:t>
      </w:r>
    </w:p>
    <w:p>
      <w:pPr>
        <w:pStyle w:val="Heading2"/>
        <w:ind w:firstLine="560" w:firstLineChars="200"/>
        <w:rPr>
          <w:rFonts w:ascii="仿宋" w:eastAsia="仿宋" w:hAnsi="仿宋" w:cs="仿宋" w:hint="eastAsia"/>
          <w:sz w:val="28"/>
          <w:lang w:eastAsia="zh-CN"/>
        </w:rPr>
      </w:pPr>
      <w:bookmarkStart w:id="13" w:name="_Toc273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的土建工程设计中，我们将精准设定设计年限，结合气体放电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气体放电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5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放电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气体放电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气体放电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36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本期工程气体放电灯项目预计总建筑面积XXX平方米，其中：计容建筑面积XXX平方米，计划建筑工程投资XX万元，占气体放电灯项目总投资的XX%。</w:t>
      </w:r>
    </w:p>
    <w:p>
      <w:pPr>
        <w:pStyle w:val="Heading1"/>
        <w:ind w:firstLine="560" w:firstLineChars="200"/>
        <w:rPr>
          <w:rFonts w:ascii="仿宋" w:eastAsia="仿宋" w:hAnsi="仿宋" w:cs="仿宋" w:hint="eastAsia"/>
          <w:sz w:val="28"/>
          <w:lang w:eastAsia="zh-CN"/>
        </w:rPr>
      </w:pPr>
      <w:bookmarkStart w:id="16" w:name="_Toc11646"/>
      <w:r>
        <w:rPr>
          <w:rFonts w:ascii="仿宋" w:eastAsia="仿宋" w:hAnsi="仿宋" w:cs="仿宋" w:hint="eastAsia"/>
          <w:sz w:val="28"/>
          <w:lang w:eastAsia="zh-CN"/>
        </w:rPr>
        <w:t>四、气体放电灯项目文档管理</w:t>
      </w:r>
      <w:bookmarkEnd w:id="16"/>
    </w:p>
    <w:p>
      <w:pPr>
        <w:pStyle w:val="Heading2"/>
        <w:rPr>
          <w:rFonts w:ascii="仿宋" w:eastAsia="仿宋" w:hAnsi="仿宋" w:cs="仿宋" w:hint="eastAsia"/>
          <w:lang w:eastAsia="zh-CN"/>
        </w:rPr>
      </w:pPr>
      <w:bookmarkStart w:id="17" w:name="_Toc1756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气体放电灯项目高度重视文档的质量和准确性，以支持气体放电灯项目的各项活动和决策。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文档的编制始于气体放电灯项目计划的初期，我们制定了详细的文档编制计划，明确了每个文档的内容、格式和编写责任人。在气体放电灯项目启动阶段，我们首先编制了气体放电灯项目章程，明确定义了气体放电灯项目的目标、范围、风险等关键要素。随后，气体放电灯项目团队根据计划陆续编制了需求文档、设计文档、测试文档等各类文档，确保气体放电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体放电灯项目管理中的重要环节，旨在确保气体放电灯项目文档符合质量标准和气体放电灯项目需求。在气体放电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体放电灯项目相关利益方和专业领域的专家对文档进行独立审查。这有助于获取更全面、客观的反馈，确保气体放电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气体放电灯项目在文档编制与审查方面建立了严格的管理机制，通过规范的流程和多维度的审查，确保气体放电灯项目文档的质量、准确性和可靠性，为气体放电灯项目的顺利推进提供了有力支持。</w:t>
      </w:r>
    </w:p>
    <w:p>
      <w:pPr>
        <w:pStyle w:val="Heading2"/>
        <w:ind w:firstLine="560" w:firstLineChars="200"/>
        <w:rPr>
          <w:rFonts w:ascii="仿宋" w:eastAsia="仿宋" w:hAnsi="仿宋" w:cs="仿宋" w:hint="eastAsia"/>
          <w:sz w:val="28"/>
          <w:lang w:eastAsia="zh-CN"/>
        </w:rPr>
      </w:pPr>
      <w:bookmarkStart w:id="18" w:name="_Toc3016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在气体放电灯项目中，我们致力于优化文档发布与分发过程，以确保信息的高效传递和团队间协作的顺畅进行。以下是我们采取的关键优化策略：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我们通过多渠道发布文档，包括电子邮件、气体放电灯项目管理平台、内部网站等，以满足不同团队成员的偏好和需求。多渠道发布确保了信息的全面覆盖。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我们采用了精细的权限控制，确保只有授权人员可以访问敏感信息。这种安全措施保护了气体放电灯项目文档的机密性，防止了未经授权的信息泄露。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https://d.book118.com/356053104202010101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气体放电灯项目规划设计方案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85871"/>
    <w:rsid w:val="5FE85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5310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2024-03-01T11:37:00Z</dcterms:created>
  <dcterms:modified xsi:type="dcterms:W3CDTF">2024-03-01T11:37:37Z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987C078BAF374A8AAFA658445C341BA5_11</vt:lpwstr>
  </property>
  <property fmtid="{D5CDD505-2E9C-101B-9397-08002B2CF9AE}" pid="3" name="KSOProductBuildVer">
    <vt:lpwstr>2052-12.1.0.16388</vt:lpwstr>
  </property>
</Properties>
</file>