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再生橡胶项目概述报告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25" w:history="1">
        <w:r>
          <w:rPr>
            <w:rFonts w:ascii="仿宋" w:eastAsia="仿宋" w:hAnsi="仿宋" w:cs="仿宋" w:hint="eastAsia"/>
            <w:lang w:eastAsia="zh-CN"/>
          </w:rPr>
          <w:t>序言</w:t>
        </w:r>
        <w:r>
          <w:tab/>
        </w:r>
        <w:r>
          <w:fldChar w:fldCharType="begin"/>
        </w:r>
        <w:r>
          <w:instrText xml:space="preserve"> PAGEREF _Toc30825 \h </w:instrText>
        </w:r>
        <w:r>
          <w:fldChar w:fldCharType="separate"/>
        </w:r>
        <w:r>
          <w:t>3</w:t>
        </w:r>
        <w:r>
          <w:fldChar w:fldCharType="end"/>
        </w:r>
      </w:hyperlink>
    </w:p>
    <w:p>
      <w:pPr>
        <w:pStyle w:val="TOC1"/>
        <w:tabs>
          <w:tab w:val="right" w:leader="dot" w:pos="8306"/>
        </w:tabs>
      </w:pPr>
      <w:hyperlink w:anchor="_Toc2429" w:history="1">
        <w:r>
          <w:rPr>
            <w:rFonts w:ascii="仿宋" w:eastAsia="仿宋" w:hAnsi="仿宋" w:cs="仿宋" w:hint="eastAsia"/>
            <w:lang w:eastAsia="zh-CN"/>
          </w:rPr>
          <w:t>一、土建工程设计</w:t>
        </w:r>
        <w:r>
          <w:tab/>
        </w:r>
        <w:r>
          <w:fldChar w:fldCharType="begin"/>
        </w:r>
        <w:r>
          <w:instrText xml:space="preserve"> PAGEREF _Toc2429 \h </w:instrText>
        </w:r>
        <w:r>
          <w:fldChar w:fldCharType="separate"/>
        </w:r>
        <w:r>
          <w:t>3</w:t>
        </w:r>
        <w:r>
          <w:fldChar w:fldCharType="end"/>
        </w:r>
      </w:hyperlink>
    </w:p>
    <w:p>
      <w:pPr>
        <w:pStyle w:val="TOC2"/>
        <w:tabs>
          <w:tab w:val="right" w:leader="dot" w:pos="8306"/>
        </w:tabs>
      </w:pPr>
      <w:hyperlink w:anchor="_Toc25989" w:history="1">
        <w:r>
          <w:rPr>
            <w:rFonts w:ascii="仿宋" w:eastAsia="仿宋" w:hAnsi="仿宋" w:cs="仿宋" w:hint="eastAsia"/>
            <w:lang w:eastAsia="zh-CN"/>
          </w:rPr>
          <w:t>(一)、建筑工程设计原则</w:t>
        </w:r>
        <w:r>
          <w:tab/>
        </w:r>
        <w:r>
          <w:fldChar w:fldCharType="begin"/>
        </w:r>
        <w:r>
          <w:instrText xml:space="preserve"> PAGEREF _Toc25989 \h </w:instrText>
        </w:r>
        <w:r>
          <w:fldChar w:fldCharType="separate"/>
        </w:r>
        <w:r>
          <w:t>3</w:t>
        </w:r>
        <w:r>
          <w:fldChar w:fldCharType="end"/>
        </w:r>
      </w:hyperlink>
    </w:p>
    <w:p>
      <w:pPr>
        <w:pStyle w:val="TOC2"/>
        <w:tabs>
          <w:tab w:val="right" w:leader="dot" w:pos="8306"/>
        </w:tabs>
      </w:pPr>
      <w:hyperlink w:anchor="_Toc8529" w:history="1">
        <w:r>
          <w:rPr>
            <w:rFonts w:ascii="仿宋" w:eastAsia="仿宋" w:hAnsi="仿宋" w:cs="仿宋" w:hint="eastAsia"/>
            <w:lang w:eastAsia="zh-CN"/>
          </w:rPr>
          <w:t>(二)、土建工程设计年限及安全等级</w:t>
        </w:r>
        <w:r>
          <w:tab/>
        </w:r>
        <w:r>
          <w:fldChar w:fldCharType="begin"/>
        </w:r>
        <w:r>
          <w:instrText xml:space="preserve"> PAGEREF _Toc8529 \h </w:instrText>
        </w:r>
        <w:r>
          <w:fldChar w:fldCharType="separate"/>
        </w:r>
        <w:r>
          <w:t>5</w:t>
        </w:r>
        <w:r>
          <w:fldChar w:fldCharType="end"/>
        </w:r>
      </w:hyperlink>
    </w:p>
    <w:p>
      <w:pPr>
        <w:pStyle w:val="TOC2"/>
        <w:tabs>
          <w:tab w:val="right" w:leader="dot" w:pos="8306"/>
        </w:tabs>
      </w:pPr>
      <w:hyperlink w:anchor="_Toc17711" w:history="1">
        <w:r>
          <w:rPr>
            <w:rFonts w:ascii="仿宋" w:eastAsia="仿宋" w:hAnsi="仿宋" w:cs="仿宋" w:hint="eastAsia"/>
            <w:lang w:eastAsia="zh-CN"/>
          </w:rPr>
          <w:t>(三)、建筑工程设计总体要求</w:t>
        </w:r>
        <w:r>
          <w:tab/>
        </w:r>
        <w:r>
          <w:fldChar w:fldCharType="begin"/>
        </w:r>
        <w:r>
          <w:instrText xml:space="preserve"> PAGEREF _Toc17711 \h </w:instrText>
        </w:r>
        <w:r>
          <w:fldChar w:fldCharType="separate"/>
        </w:r>
        <w:r>
          <w:t>6</w:t>
        </w:r>
        <w:r>
          <w:fldChar w:fldCharType="end"/>
        </w:r>
      </w:hyperlink>
    </w:p>
    <w:p>
      <w:pPr>
        <w:pStyle w:val="TOC2"/>
        <w:tabs>
          <w:tab w:val="right" w:leader="dot" w:pos="8306"/>
        </w:tabs>
      </w:pPr>
      <w:hyperlink w:anchor="_Toc16131" w:history="1">
        <w:r>
          <w:rPr>
            <w:rFonts w:ascii="仿宋" w:eastAsia="仿宋" w:hAnsi="仿宋" w:cs="仿宋" w:hint="eastAsia"/>
            <w:lang w:eastAsia="zh-CN"/>
          </w:rPr>
          <w:t>(四)、土建工程建设指标</w:t>
        </w:r>
        <w:r>
          <w:tab/>
        </w:r>
        <w:r>
          <w:fldChar w:fldCharType="begin"/>
        </w:r>
        <w:r>
          <w:instrText xml:space="preserve"> PAGEREF _Toc16131 \h </w:instrText>
        </w:r>
        <w:r>
          <w:fldChar w:fldCharType="separate"/>
        </w:r>
        <w:r>
          <w:t>8</w:t>
        </w:r>
        <w:r>
          <w:fldChar w:fldCharType="end"/>
        </w:r>
      </w:hyperlink>
    </w:p>
    <w:p>
      <w:pPr>
        <w:pStyle w:val="TOC1"/>
        <w:tabs>
          <w:tab w:val="right" w:leader="dot" w:pos="8306"/>
        </w:tabs>
      </w:pPr>
      <w:hyperlink w:anchor="_Toc8111" w:history="1">
        <w:r>
          <w:rPr>
            <w:rFonts w:ascii="仿宋" w:eastAsia="仿宋" w:hAnsi="仿宋" w:cs="仿宋" w:hint="eastAsia"/>
            <w:lang w:eastAsia="zh-CN"/>
          </w:rPr>
          <w:t>二、建设单位基本信息</w:t>
        </w:r>
        <w:r>
          <w:tab/>
        </w:r>
        <w:r>
          <w:fldChar w:fldCharType="begin"/>
        </w:r>
        <w:r>
          <w:instrText xml:space="preserve"> PAGEREF _Toc8111 \h </w:instrText>
        </w:r>
        <w:r>
          <w:fldChar w:fldCharType="separate"/>
        </w:r>
        <w:r>
          <w:t>10</w:t>
        </w:r>
        <w:r>
          <w:fldChar w:fldCharType="end"/>
        </w:r>
      </w:hyperlink>
    </w:p>
    <w:p>
      <w:pPr>
        <w:pStyle w:val="TOC2"/>
        <w:tabs>
          <w:tab w:val="right" w:leader="dot" w:pos="8306"/>
        </w:tabs>
      </w:pPr>
      <w:hyperlink w:anchor="_Toc22497" w:history="1">
        <w:r>
          <w:rPr>
            <w:rFonts w:ascii="仿宋" w:eastAsia="仿宋" w:hAnsi="仿宋" w:cs="仿宋" w:hint="eastAsia"/>
            <w:lang w:eastAsia="zh-CN"/>
          </w:rPr>
          <w:t>(一)、再生橡胶项目承办单位基本情况</w:t>
        </w:r>
        <w:r>
          <w:tab/>
        </w:r>
        <w:r>
          <w:fldChar w:fldCharType="begin"/>
        </w:r>
        <w:r>
          <w:instrText xml:space="preserve"> PAGEREF _Toc22497 \h </w:instrText>
        </w:r>
        <w:r>
          <w:fldChar w:fldCharType="separate"/>
        </w:r>
        <w:r>
          <w:t>10</w:t>
        </w:r>
        <w:r>
          <w:fldChar w:fldCharType="end"/>
        </w:r>
      </w:hyperlink>
    </w:p>
    <w:p>
      <w:pPr>
        <w:pStyle w:val="TOC2"/>
        <w:tabs>
          <w:tab w:val="right" w:leader="dot" w:pos="8306"/>
        </w:tabs>
      </w:pPr>
      <w:hyperlink w:anchor="_Toc4767" w:history="1">
        <w:r>
          <w:rPr>
            <w:rFonts w:ascii="仿宋" w:eastAsia="仿宋" w:hAnsi="仿宋" w:cs="仿宋" w:hint="eastAsia"/>
            <w:lang w:eastAsia="zh-CN"/>
          </w:rPr>
          <w:t>(二)、公司经济效益分析</w:t>
        </w:r>
        <w:r>
          <w:tab/>
        </w:r>
        <w:r>
          <w:fldChar w:fldCharType="begin"/>
        </w:r>
        <w:r>
          <w:instrText xml:space="preserve"> PAGEREF _Toc4767 \h </w:instrText>
        </w:r>
        <w:r>
          <w:fldChar w:fldCharType="separate"/>
        </w:r>
        <w:r>
          <w:t>11</w:t>
        </w:r>
        <w:r>
          <w:fldChar w:fldCharType="end"/>
        </w:r>
      </w:hyperlink>
    </w:p>
    <w:p>
      <w:pPr>
        <w:pStyle w:val="TOC1"/>
        <w:tabs>
          <w:tab w:val="right" w:leader="dot" w:pos="8306"/>
        </w:tabs>
      </w:pPr>
      <w:hyperlink w:anchor="_Toc8855" w:history="1">
        <w:r>
          <w:rPr>
            <w:rFonts w:ascii="仿宋" w:eastAsia="仿宋" w:hAnsi="仿宋" w:cs="仿宋" w:hint="eastAsia"/>
            <w:lang w:eastAsia="zh-CN"/>
          </w:rPr>
          <w:t>三、再生橡胶项目市场前景分析</w:t>
        </w:r>
        <w:r>
          <w:tab/>
        </w:r>
        <w:r>
          <w:fldChar w:fldCharType="begin"/>
        </w:r>
        <w:r>
          <w:instrText xml:space="preserve"> PAGEREF _Toc8855 \h </w:instrText>
        </w:r>
        <w:r>
          <w:fldChar w:fldCharType="separate"/>
        </w:r>
        <w:r>
          <w:t>13</w:t>
        </w:r>
        <w:r>
          <w:fldChar w:fldCharType="end"/>
        </w:r>
      </w:hyperlink>
    </w:p>
    <w:p>
      <w:pPr>
        <w:pStyle w:val="TOC2"/>
        <w:tabs>
          <w:tab w:val="right" w:leader="dot" w:pos="8306"/>
        </w:tabs>
      </w:pPr>
      <w:hyperlink w:anchor="_Toc13193" w:history="1">
        <w:r>
          <w:rPr>
            <w:rFonts w:ascii="仿宋" w:eastAsia="仿宋" w:hAnsi="仿宋" w:cs="仿宋" w:hint="eastAsia"/>
            <w:lang w:eastAsia="zh-CN"/>
          </w:rPr>
          <w:t>(一)、建设地经济发展概况</w:t>
        </w:r>
        <w:r>
          <w:tab/>
        </w:r>
        <w:r>
          <w:fldChar w:fldCharType="begin"/>
        </w:r>
        <w:r>
          <w:instrText xml:space="preserve"> PAGEREF _Toc13193 \h </w:instrText>
        </w:r>
        <w:r>
          <w:fldChar w:fldCharType="separate"/>
        </w:r>
        <w:r>
          <w:t>13</w:t>
        </w:r>
        <w:r>
          <w:fldChar w:fldCharType="end"/>
        </w:r>
      </w:hyperlink>
    </w:p>
    <w:p>
      <w:pPr>
        <w:pStyle w:val="TOC2"/>
        <w:tabs>
          <w:tab w:val="right" w:leader="dot" w:pos="8306"/>
        </w:tabs>
      </w:pPr>
      <w:hyperlink w:anchor="_Toc31185" w:history="1">
        <w:r>
          <w:rPr>
            <w:rFonts w:ascii="仿宋" w:eastAsia="仿宋" w:hAnsi="仿宋" w:cs="仿宋" w:hint="eastAsia"/>
            <w:lang w:eastAsia="zh-CN"/>
          </w:rPr>
          <w:t>(二)、行业市场分析</w:t>
        </w:r>
        <w:r>
          <w:tab/>
        </w:r>
        <w:r>
          <w:fldChar w:fldCharType="begin"/>
        </w:r>
        <w:r>
          <w:instrText xml:space="preserve"> PAGEREF _Toc31185 \h </w:instrText>
        </w:r>
        <w:r>
          <w:fldChar w:fldCharType="separate"/>
        </w:r>
        <w:r>
          <w:t>14</w:t>
        </w:r>
        <w:r>
          <w:fldChar w:fldCharType="end"/>
        </w:r>
      </w:hyperlink>
    </w:p>
    <w:p>
      <w:pPr>
        <w:pStyle w:val="TOC1"/>
        <w:tabs>
          <w:tab w:val="right" w:leader="dot" w:pos="8306"/>
        </w:tabs>
      </w:pPr>
      <w:hyperlink w:anchor="_Toc18575" w:history="1">
        <w:r>
          <w:rPr>
            <w:rFonts w:ascii="仿宋" w:eastAsia="仿宋" w:hAnsi="仿宋" w:cs="仿宋" w:hint="eastAsia"/>
            <w:lang w:eastAsia="zh-CN"/>
          </w:rPr>
          <w:t>四、建设规划</w:t>
        </w:r>
        <w:r>
          <w:tab/>
        </w:r>
        <w:r>
          <w:fldChar w:fldCharType="begin"/>
        </w:r>
        <w:r>
          <w:instrText xml:space="preserve"> PAGEREF _Toc18575 \h </w:instrText>
        </w:r>
        <w:r>
          <w:fldChar w:fldCharType="separate"/>
        </w:r>
        <w:r>
          <w:t>16</w:t>
        </w:r>
        <w:r>
          <w:fldChar w:fldCharType="end"/>
        </w:r>
      </w:hyperlink>
    </w:p>
    <w:p>
      <w:pPr>
        <w:pStyle w:val="TOC2"/>
        <w:tabs>
          <w:tab w:val="right" w:leader="dot" w:pos="8306"/>
        </w:tabs>
      </w:pPr>
      <w:hyperlink w:anchor="_Toc4294" w:history="1">
        <w:r>
          <w:rPr>
            <w:rFonts w:ascii="仿宋" w:eastAsia="仿宋" w:hAnsi="仿宋" w:cs="仿宋" w:hint="eastAsia"/>
            <w:lang w:eastAsia="zh-CN"/>
          </w:rPr>
          <w:t>(一)、产品规划</w:t>
        </w:r>
        <w:r>
          <w:tab/>
        </w:r>
        <w:r>
          <w:fldChar w:fldCharType="begin"/>
        </w:r>
        <w:r>
          <w:instrText xml:space="preserve"> PAGEREF _Toc4294 \h </w:instrText>
        </w:r>
        <w:r>
          <w:fldChar w:fldCharType="separate"/>
        </w:r>
        <w:r>
          <w:t>16</w:t>
        </w:r>
        <w:r>
          <w:fldChar w:fldCharType="end"/>
        </w:r>
      </w:hyperlink>
    </w:p>
    <w:p>
      <w:pPr>
        <w:pStyle w:val="TOC2"/>
        <w:tabs>
          <w:tab w:val="right" w:leader="dot" w:pos="8306"/>
        </w:tabs>
      </w:pPr>
      <w:hyperlink w:anchor="_Toc3898" w:history="1">
        <w:r>
          <w:rPr>
            <w:rFonts w:ascii="仿宋" w:eastAsia="仿宋" w:hAnsi="仿宋" w:cs="仿宋" w:hint="eastAsia"/>
            <w:lang w:eastAsia="zh-CN"/>
          </w:rPr>
          <w:t>(二)、建设规模</w:t>
        </w:r>
        <w:r>
          <w:tab/>
        </w:r>
        <w:r>
          <w:fldChar w:fldCharType="begin"/>
        </w:r>
        <w:r>
          <w:instrText xml:space="preserve"> PAGEREF _Toc3898 \h </w:instrText>
        </w:r>
        <w:r>
          <w:fldChar w:fldCharType="separate"/>
        </w:r>
        <w:r>
          <w:t>18</w:t>
        </w:r>
        <w:r>
          <w:fldChar w:fldCharType="end"/>
        </w:r>
      </w:hyperlink>
    </w:p>
    <w:p>
      <w:pPr>
        <w:pStyle w:val="TOC1"/>
        <w:tabs>
          <w:tab w:val="right" w:leader="dot" w:pos="8306"/>
        </w:tabs>
      </w:pPr>
      <w:hyperlink w:anchor="_Toc28997" w:history="1">
        <w:r>
          <w:rPr>
            <w:rFonts w:ascii="仿宋" w:eastAsia="仿宋" w:hAnsi="仿宋" w:cs="仿宋" w:hint="eastAsia"/>
            <w:lang w:eastAsia="zh-CN"/>
          </w:rPr>
          <w:t>五、再生橡胶项目实施进度计划</w:t>
        </w:r>
        <w:r>
          <w:tab/>
        </w:r>
        <w:r>
          <w:fldChar w:fldCharType="begin"/>
        </w:r>
        <w:r>
          <w:instrText xml:space="preserve"> PAGEREF _Toc28997 \h </w:instrText>
        </w:r>
        <w:r>
          <w:fldChar w:fldCharType="separate"/>
        </w:r>
        <w:r>
          <w:t>19</w:t>
        </w:r>
        <w:r>
          <w:fldChar w:fldCharType="end"/>
        </w:r>
      </w:hyperlink>
    </w:p>
    <w:p>
      <w:pPr>
        <w:pStyle w:val="TOC2"/>
        <w:tabs>
          <w:tab w:val="right" w:leader="dot" w:pos="8306"/>
        </w:tabs>
      </w:pPr>
      <w:hyperlink w:anchor="_Toc19171" w:history="1">
        <w:r>
          <w:rPr>
            <w:rFonts w:ascii="仿宋" w:eastAsia="仿宋" w:hAnsi="仿宋" w:cs="仿宋" w:hint="eastAsia"/>
            <w:lang w:eastAsia="zh-CN"/>
          </w:rPr>
          <w:t>(一)、建设周期</w:t>
        </w:r>
        <w:r>
          <w:tab/>
        </w:r>
        <w:r>
          <w:fldChar w:fldCharType="begin"/>
        </w:r>
        <w:r>
          <w:instrText xml:space="preserve"> PAGEREF _Toc19171 \h </w:instrText>
        </w:r>
        <w:r>
          <w:fldChar w:fldCharType="separate"/>
        </w:r>
        <w:r>
          <w:t>19</w:t>
        </w:r>
        <w:r>
          <w:fldChar w:fldCharType="end"/>
        </w:r>
      </w:hyperlink>
    </w:p>
    <w:p>
      <w:pPr>
        <w:pStyle w:val="TOC2"/>
        <w:tabs>
          <w:tab w:val="right" w:leader="dot" w:pos="8306"/>
        </w:tabs>
      </w:pPr>
      <w:hyperlink w:anchor="_Toc14072" w:history="1">
        <w:r>
          <w:rPr>
            <w:rFonts w:ascii="仿宋" w:eastAsia="仿宋" w:hAnsi="仿宋" w:cs="仿宋" w:hint="eastAsia"/>
            <w:lang w:eastAsia="zh-CN"/>
          </w:rPr>
          <w:t>(二)、建设进度</w:t>
        </w:r>
        <w:r>
          <w:tab/>
        </w:r>
        <w:r>
          <w:fldChar w:fldCharType="begin"/>
        </w:r>
        <w:r>
          <w:instrText xml:space="preserve"> PAGEREF _Toc14072 \h </w:instrText>
        </w:r>
        <w:r>
          <w:fldChar w:fldCharType="separate"/>
        </w:r>
        <w:r>
          <w:t>21</w:t>
        </w:r>
        <w:r>
          <w:fldChar w:fldCharType="end"/>
        </w:r>
      </w:hyperlink>
    </w:p>
    <w:p>
      <w:pPr>
        <w:pStyle w:val="TOC2"/>
        <w:tabs>
          <w:tab w:val="right" w:leader="dot" w:pos="8306"/>
        </w:tabs>
      </w:pPr>
      <w:hyperlink w:anchor="_Toc24410" w:history="1">
        <w:r>
          <w:rPr>
            <w:rFonts w:ascii="仿宋" w:eastAsia="仿宋" w:hAnsi="仿宋" w:cs="仿宋" w:hint="eastAsia"/>
            <w:lang w:eastAsia="zh-CN"/>
          </w:rPr>
          <w:t>(三)、进度安排注意事项</w:t>
        </w:r>
        <w:r>
          <w:tab/>
        </w:r>
        <w:r>
          <w:fldChar w:fldCharType="begin"/>
        </w:r>
        <w:r>
          <w:instrText xml:space="preserve"> PAGEREF _Toc24410 \h </w:instrText>
        </w:r>
        <w:r>
          <w:fldChar w:fldCharType="separate"/>
        </w:r>
        <w:r>
          <w:t>22</w:t>
        </w:r>
        <w:r>
          <w:fldChar w:fldCharType="end"/>
        </w:r>
      </w:hyperlink>
    </w:p>
    <w:p>
      <w:pPr>
        <w:pStyle w:val="TOC2"/>
        <w:tabs>
          <w:tab w:val="right" w:leader="dot" w:pos="8306"/>
        </w:tabs>
      </w:pPr>
      <w:hyperlink w:anchor="_Toc23036" w:history="1">
        <w:r>
          <w:rPr>
            <w:rFonts w:ascii="仿宋" w:eastAsia="仿宋" w:hAnsi="仿宋" w:cs="仿宋" w:hint="eastAsia"/>
            <w:lang w:eastAsia="zh-CN"/>
          </w:rPr>
          <w:t>(四)、人力资源配置</w:t>
        </w:r>
        <w:r>
          <w:tab/>
        </w:r>
        <w:r>
          <w:fldChar w:fldCharType="begin"/>
        </w:r>
        <w:r>
          <w:instrText xml:space="preserve"> PAGEREF _Toc23036 \h </w:instrText>
        </w:r>
        <w:r>
          <w:fldChar w:fldCharType="separate"/>
        </w:r>
        <w:r>
          <w:t>23</w:t>
        </w:r>
        <w:r>
          <w:fldChar w:fldCharType="end"/>
        </w:r>
      </w:hyperlink>
    </w:p>
    <w:p>
      <w:pPr>
        <w:pStyle w:val="TOC2"/>
        <w:tabs>
          <w:tab w:val="right" w:leader="dot" w:pos="8306"/>
        </w:tabs>
      </w:pPr>
      <w:hyperlink w:anchor="_Toc8622" w:history="1">
        <w:r>
          <w:rPr>
            <w:rFonts w:ascii="仿宋" w:eastAsia="仿宋" w:hAnsi="仿宋" w:cs="仿宋" w:hint="eastAsia"/>
            <w:lang w:eastAsia="zh-CN"/>
          </w:rPr>
          <w:t>(五)、员工培训</w:t>
        </w:r>
        <w:r>
          <w:tab/>
        </w:r>
        <w:r>
          <w:fldChar w:fldCharType="begin"/>
        </w:r>
        <w:r>
          <w:instrText xml:space="preserve"> PAGEREF _Toc8622 \h </w:instrText>
        </w:r>
        <w:r>
          <w:fldChar w:fldCharType="separate"/>
        </w:r>
        <w:r>
          <w:t>25</w:t>
        </w:r>
        <w:r>
          <w:fldChar w:fldCharType="end"/>
        </w:r>
      </w:hyperlink>
    </w:p>
    <w:p>
      <w:pPr>
        <w:pStyle w:val="TOC2"/>
        <w:tabs>
          <w:tab w:val="right" w:leader="dot" w:pos="8306"/>
        </w:tabs>
      </w:pPr>
      <w:hyperlink w:anchor="_Toc11009" w:history="1">
        <w:r>
          <w:rPr>
            <w:rFonts w:ascii="仿宋" w:eastAsia="仿宋" w:hAnsi="仿宋" w:cs="仿宋" w:hint="eastAsia"/>
            <w:lang w:eastAsia="zh-CN"/>
          </w:rPr>
          <w:t>(六)、再生橡胶项目实施保障</w:t>
        </w:r>
        <w:r>
          <w:tab/>
        </w:r>
        <w:r>
          <w:fldChar w:fldCharType="begin"/>
        </w:r>
        <w:r>
          <w:instrText xml:space="preserve"> PAGEREF _Toc11009 \h </w:instrText>
        </w:r>
        <w:r>
          <w:fldChar w:fldCharType="separate"/>
        </w:r>
        <w:r>
          <w:t>26</w:t>
        </w:r>
        <w:r>
          <w:fldChar w:fldCharType="end"/>
        </w:r>
      </w:hyperlink>
    </w:p>
    <w:p>
      <w:pPr>
        <w:pStyle w:val="TOC1"/>
        <w:tabs>
          <w:tab w:val="right" w:leader="dot" w:pos="8306"/>
        </w:tabs>
      </w:pPr>
      <w:hyperlink w:anchor="_Toc6210" w:history="1">
        <w:r>
          <w:rPr>
            <w:rFonts w:ascii="仿宋" w:eastAsia="仿宋" w:hAnsi="仿宋" w:cs="仿宋" w:hint="eastAsia"/>
            <w:lang w:eastAsia="zh-CN"/>
          </w:rPr>
          <w:t>六、再生橡胶项目运营管理</w:t>
        </w:r>
        <w:r>
          <w:tab/>
        </w:r>
        <w:r>
          <w:fldChar w:fldCharType="begin"/>
        </w:r>
        <w:r>
          <w:instrText xml:space="preserve"> PAGEREF _Toc6210 \h </w:instrText>
        </w:r>
        <w:r>
          <w:fldChar w:fldCharType="separate"/>
        </w:r>
        <w:r>
          <w:t>28</w:t>
        </w:r>
        <w:r>
          <w:fldChar w:fldCharType="end"/>
        </w:r>
      </w:hyperlink>
    </w:p>
    <w:p>
      <w:pPr>
        <w:pStyle w:val="TOC2"/>
        <w:tabs>
          <w:tab w:val="right" w:leader="dot" w:pos="8306"/>
        </w:tabs>
      </w:pPr>
      <w:hyperlink w:anchor="_Toc30084" w:history="1">
        <w:r>
          <w:rPr>
            <w:rFonts w:ascii="仿宋" w:eastAsia="仿宋" w:hAnsi="仿宋" w:cs="仿宋" w:hint="eastAsia"/>
            <w:lang w:eastAsia="zh-CN"/>
          </w:rPr>
          <w:t>(一)、运营管理机构设置</w:t>
        </w:r>
        <w:r>
          <w:tab/>
        </w:r>
        <w:r>
          <w:fldChar w:fldCharType="begin"/>
        </w:r>
        <w:r>
          <w:instrText xml:space="preserve"> PAGEREF _Toc30084 \h </w:instrText>
        </w:r>
        <w:r>
          <w:fldChar w:fldCharType="separate"/>
        </w:r>
        <w:r>
          <w:t>28</w:t>
        </w:r>
        <w:r>
          <w:fldChar w:fldCharType="end"/>
        </w:r>
      </w:hyperlink>
    </w:p>
    <w:p>
      <w:pPr>
        <w:pStyle w:val="TOC2"/>
        <w:tabs>
          <w:tab w:val="right" w:leader="dot" w:pos="8306"/>
        </w:tabs>
      </w:pPr>
      <w:hyperlink w:anchor="_Toc27803" w:history="1">
        <w:r>
          <w:rPr>
            <w:rFonts w:ascii="仿宋" w:eastAsia="仿宋" w:hAnsi="仿宋" w:cs="仿宋" w:hint="eastAsia"/>
            <w:lang w:eastAsia="zh-CN"/>
          </w:rPr>
          <w:t>(二)、运营管理流程</w:t>
        </w:r>
        <w:r>
          <w:tab/>
        </w:r>
        <w:r>
          <w:fldChar w:fldCharType="begin"/>
        </w:r>
        <w:r>
          <w:instrText xml:space="preserve"> PAGEREF _Toc27803 \h </w:instrText>
        </w:r>
        <w:r>
          <w:fldChar w:fldCharType="separate"/>
        </w:r>
        <w:r>
          <w:t>31</w:t>
        </w:r>
        <w:r>
          <w:fldChar w:fldCharType="end"/>
        </w:r>
      </w:hyperlink>
    </w:p>
    <w:p>
      <w:pPr>
        <w:pStyle w:val="TOC2"/>
        <w:tabs>
          <w:tab w:val="right" w:leader="dot" w:pos="8306"/>
        </w:tabs>
      </w:pPr>
      <w:hyperlink w:anchor="_Toc8434" w:history="1">
        <w:r>
          <w:rPr>
            <w:rFonts w:ascii="仿宋" w:eastAsia="仿宋" w:hAnsi="仿宋" w:cs="仿宋" w:hint="eastAsia"/>
            <w:lang w:eastAsia="zh-CN"/>
          </w:rPr>
          <w:t>(三)、人员配备及培训</w:t>
        </w:r>
        <w:r>
          <w:tab/>
        </w:r>
        <w:r>
          <w:fldChar w:fldCharType="begin"/>
        </w:r>
        <w:r>
          <w:instrText xml:space="preserve"> PAGEREF _Toc8434 \h </w:instrText>
        </w:r>
        <w:r>
          <w:fldChar w:fldCharType="separate"/>
        </w:r>
        <w:r>
          <w:t>35</w:t>
        </w:r>
        <w:r>
          <w:fldChar w:fldCharType="end"/>
        </w:r>
      </w:hyperlink>
    </w:p>
    <w:p>
      <w:pPr>
        <w:pStyle w:val="TOC2"/>
        <w:tabs>
          <w:tab w:val="right" w:leader="dot" w:pos="8306"/>
        </w:tabs>
      </w:pPr>
      <w:hyperlink w:anchor="_Toc9351" w:history="1">
        <w:r>
          <w:rPr>
            <w:rFonts w:ascii="仿宋" w:eastAsia="仿宋" w:hAnsi="仿宋" w:cs="仿宋" w:hint="eastAsia"/>
            <w:lang w:eastAsia="zh-CN"/>
          </w:rPr>
          <w:t>(四)、质量管理体系</w:t>
        </w:r>
        <w:r>
          <w:tab/>
        </w:r>
        <w:r>
          <w:fldChar w:fldCharType="begin"/>
        </w:r>
        <w:r>
          <w:instrText xml:space="preserve"> PAGEREF _Toc9351 \h </w:instrText>
        </w:r>
        <w:r>
          <w:fldChar w:fldCharType="separate"/>
        </w:r>
        <w:r>
          <w:t>37</w:t>
        </w:r>
        <w:r>
          <w:fldChar w:fldCharType="end"/>
        </w:r>
      </w:hyperlink>
    </w:p>
    <w:p>
      <w:pPr>
        <w:pStyle w:val="TOC2"/>
        <w:tabs>
          <w:tab w:val="right" w:leader="dot" w:pos="8306"/>
        </w:tabs>
      </w:pPr>
      <w:hyperlink w:anchor="_Toc12202" w:history="1">
        <w:r>
          <w:rPr>
            <w:rFonts w:ascii="仿宋" w:eastAsia="仿宋" w:hAnsi="仿宋" w:cs="仿宋" w:hint="eastAsia"/>
            <w:lang w:eastAsia="zh-CN"/>
          </w:rPr>
          <w:t>(五)、安全生产管理</w:t>
        </w:r>
        <w:r>
          <w:tab/>
        </w:r>
        <w:r>
          <w:fldChar w:fldCharType="begin"/>
        </w:r>
        <w:r>
          <w:instrText xml:space="preserve"> PAGEREF _Toc12202 \h </w:instrText>
        </w:r>
        <w:r>
          <w:fldChar w:fldCharType="separate"/>
        </w:r>
        <w:r>
          <w:t>39</w:t>
        </w:r>
        <w:r>
          <w:fldChar w:fldCharType="end"/>
        </w:r>
      </w:hyperlink>
    </w:p>
    <w:p>
      <w:pPr>
        <w:pStyle w:val="TOC2"/>
        <w:tabs>
          <w:tab w:val="right" w:leader="dot" w:pos="8306"/>
        </w:tabs>
      </w:pPr>
      <w:hyperlink w:anchor="_Toc9612" w:history="1">
        <w:r>
          <w:rPr>
            <w:rFonts w:ascii="仿宋" w:eastAsia="仿宋" w:hAnsi="仿宋" w:cs="仿宋" w:hint="eastAsia"/>
            <w:lang w:eastAsia="zh-CN"/>
          </w:rPr>
          <w:t>(六)、环境管理</w:t>
        </w:r>
        <w:r>
          <w:tab/>
        </w:r>
        <w:r>
          <w:fldChar w:fldCharType="begin"/>
        </w:r>
        <w:r>
          <w:instrText xml:space="preserve"> PAGEREF _Toc9612 \h </w:instrText>
        </w:r>
        <w:r>
          <w:fldChar w:fldCharType="separate"/>
        </w:r>
        <w:r>
          <w:t>41</w:t>
        </w:r>
        <w:r>
          <w:fldChar w:fldCharType="end"/>
        </w:r>
      </w:hyperlink>
    </w:p>
    <w:p>
      <w:pPr>
        <w:pStyle w:val="TOC2"/>
        <w:tabs>
          <w:tab w:val="right" w:leader="dot" w:pos="8306"/>
        </w:tabs>
      </w:pPr>
      <w:hyperlink w:anchor="_Toc13109" w:history="1">
        <w:r>
          <w:rPr>
            <w:rFonts w:ascii="仿宋" w:eastAsia="仿宋" w:hAnsi="仿宋" w:cs="仿宋" w:hint="eastAsia"/>
            <w:lang w:eastAsia="zh-CN"/>
          </w:rPr>
          <w:t>(七)、设备维护与保养</w:t>
        </w:r>
        <w:r>
          <w:tab/>
        </w:r>
        <w:r>
          <w:fldChar w:fldCharType="begin"/>
        </w:r>
        <w:r>
          <w:instrText xml:space="preserve"> PAGEREF _Toc13109 \h </w:instrText>
        </w:r>
        <w:r>
          <w:fldChar w:fldCharType="separate"/>
        </w:r>
        <w:r>
          <w:t>43</w:t>
        </w:r>
        <w:r>
          <w:fldChar w:fldCharType="end"/>
        </w:r>
      </w:hyperlink>
    </w:p>
    <w:p>
      <w:pPr>
        <w:pStyle w:val="TOC2"/>
        <w:tabs>
          <w:tab w:val="right" w:leader="dot" w:pos="8306"/>
        </w:tabs>
      </w:pPr>
      <w:hyperlink w:anchor="_Toc23745" w:history="1">
        <w:r>
          <w:rPr>
            <w:rFonts w:ascii="仿宋" w:eastAsia="仿宋" w:hAnsi="仿宋" w:cs="仿宋" w:hint="eastAsia"/>
            <w:lang w:eastAsia="zh-CN"/>
          </w:rPr>
          <w:t>(八)、应急预案与处置</w:t>
        </w:r>
        <w:r>
          <w:tab/>
        </w:r>
        <w:r>
          <w:fldChar w:fldCharType="begin"/>
        </w:r>
        <w:r>
          <w:instrText xml:space="preserve"> PAGEREF _Toc23745 \h </w:instrText>
        </w:r>
        <w:r>
          <w:fldChar w:fldCharType="separate"/>
        </w:r>
        <w:r>
          <w:t>45</w:t>
        </w:r>
        <w:r>
          <w:fldChar w:fldCharType="end"/>
        </w:r>
      </w:hyperlink>
    </w:p>
    <w:p>
      <w:pPr>
        <w:pStyle w:val="TOC2"/>
        <w:tabs>
          <w:tab w:val="right" w:leader="dot" w:pos="8306"/>
        </w:tabs>
      </w:pPr>
      <w:hyperlink w:anchor="_Toc18229" w:history="1">
        <w:r>
          <w:rPr>
            <w:rFonts w:ascii="仿宋" w:eastAsia="仿宋" w:hAnsi="仿宋" w:cs="仿宋" w:hint="eastAsia"/>
            <w:lang w:eastAsia="zh-CN"/>
          </w:rPr>
          <w:t>(九)、绩效评估</w:t>
        </w:r>
        <w:r>
          <w:tab/>
        </w:r>
        <w:r>
          <w:fldChar w:fldCharType="begin"/>
        </w:r>
        <w:r>
          <w:instrText xml:space="preserve"> PAGEREF _Toc18229 \h </w:instrText>
        </w:r>
        <w:r>
          <w:fldChar w:fldCharType="separate"/>
        </w:r>
        <w:r>
          <w:t>47</w:t>
        </w:r>
        <w:r>
          <w:fldChar w:fldCharType="end"/>
        </w:r>
      </w:hyperlink>
    </w:p>
    <w:p>
      <w:pPr>
        <w:pStyle w:val="TOC1"/>
        <w:tabs>
          <w:tab w:val="right" w:leader="dot" w:pos="8306"/>
        </w:tabs>
      </w:pPr>
      <w:hyperlink w:anchor="_Toc30336" w:history="1">
        <w:r>
          <w:rPr>
            <w:rFonts w:ascii="仿宋" w:eastAsia="仿宋" w:hAnsi="仿宋" w:cs="仿宋" w:hint="eastAsia"/>
            <w:lang w:eastAsia="zh-CN"/>
          </w:rPr>
          <w:t>七、危机管理与应急预案</w:t>
        </w:r>
        <w:r>
          <w:tab/>
        </w:r>
        <w:r>
          <w:fldChar w:fldCharType="begin"/>
        </w:r>
        <w:r>
          <w:instrText xml:space="preserve"> PAGEREF _Toc30336 \h </w:instrText>
        </w:r>
        <w:r>
          <w:fldChar w:fldCharType="separate"/>
        </w:r>
        <w:r>
          <w:t>49</w:t>
        </w:r>
        <w:r>
          <w:fldChar w:fldCharType="end"/>
        </w:r>
      </w:hyperlink>
    </w:p>
    <w:p>
      <w:pPr>
        <w:pStyle w:val="TOC2"/>
        <w:tabs>
          <w:tab w:val="right" w:leader="dot" w:pos="8306"/>
        </w:tabs>
      </w:pPr>
      <w:hyperlink w:anchor="_Toc28889" w:history="1">
        <w:r>
          <w:rPr>
            <w:rFonts w:ascii="仿宋" w:eastAsia="仿宋" w:hAnsi="仿宋" w:cs="仿宋" w:hint="eastAsia"/>
            <w:lang w:eastAsia="zh-CN"/>
          </w:rPr>
          <w:t>(一)、危机预警与监测</w:t>
        </w:r>
        <w:r>
          <w:tab/>
        </w:r>
        <w:r>
          <w:fldChar w:fldCharType="begin"/>
        </w:r>
        <w:r>
          <w:instrText xml:space="preserve"> PAGEREF _Toc28889 \h </w:instrText>
        </w:r>
        <w:r>
          <w:fldChar w:fldCharType="separate"/>
        </w:r>
        <w:r>
          <w:t>49</w:t>
        </w:r>
        <w:r>
          <w:fldChar w:fldCharType="end"/>
        </w:r>
      </w:hyperlink>
    </w:p>
    <w:p>
      <w:pPr>
        <w:pStyle w:val="TOC2"/>
        <w:tabs>
          <w:tab w:val="right" w:leader="dot" w:pos="8306"/>
        </w:tabs>
      </w:pPr>
      <w:hyperlink w:anchor="_Toc11409" w:history="1">
        <w:r>
          <w:rPr>
            <w:rFonts w:ascii="仿宋" w:eastAsia="仿宋" w:hAnsi="仿宋" w:cs="仿宋" w:hint="eastAsia"/>
            <w:lang w:eastAsia="zh-CN"/>
          </w:rPr>
          <w:t>(二)、应急预案与危机响应</w:t>
        </w:r>
        <w:r>
          <w:tab/>
        </w:r>
        <w:r>
          <w:fldChar w:fldCharType="begin"/>
        </w:r>
        <w:r>
          <w:instrText xml:space="preserve"> PAGEREF _Toc11409 \h </w:instrText>
        </w:r>
        <w:r>
          <w:fldChar w:fldCharType="separate"/>
        </w:r>
        <w:r>
          <w:t>51</w:t>
        </w:r>
        <w:r>
          <w:fldChar w:fldCharType="end"/>
        </w:r>
      </w:hyperlink>
    </w:p>
    <w:p>
      <w:pPr>
        <w:pStyle w:val="TOC2"/>
        <w:tabs>
          <w:tab w:val="right" w:leader="dot" w:pos="8306"/>
        </w:tabs>
      </w:pPr>
      <w:hyperlink w:anchor="_Toc28372" w:history="1">
        <w:r>
          <w:rPr>
            <w:rFonts w:ascii="仿宋" w:eastAsia="仿宋" w:hAnsi="仿宋" w:cs="仿宋" w:hint="eastAsia"/>
            <w:lang w:eastAsia="zh-CN"/>
          </w:rPr>
          <w:t>(三)、危机沟通与舆情控制</w:t>
        </w:r>
        <w:r>
          <w:tab/>
        </w:r>
        <w:r>
          <w:fldChar w:fldCharType="begin"/>
        </w:r>
        <w:r>
          <w:instrText xml:space="preserve"> PAGEREF _Toc28372 \h </w:instrText>
        </w:r>
        <w:r>
          <w:fldChar w:fldCharType="separate"/>
        </w:r>
        <w:r>
          <w:t>52</w:t>
        </w:r>
        <w:r>
          <w:fldChar w:fldCharType="end"/>
        </w:r>
      </w:hyperlink>
    </w:p>
    <w:p>
      <w:pPr>
        <w:pStyle w:val="TOC2"/>
        <w:tabs>
          <w:tab w:val="right" w:leader="dot" w:pos="8306"/>
        </w:tabs>
      </w:pPr>
      <w:hyperlink w:anchor="_Toc9914" w:history="1">
        <w:r>
          <w:rPr>
            <w:rFonts w:ascii="仿宋" w:eastAsia="仿宋" w:hAnsi="仿宋" w:cs="仿宋" w:hint="eastAsia"/>
            <w:lang w:eastAsia="zh-CN"/>
          </w:rPr>
          <w:t>(四)、危机后教训与改进</w:t>
        </w:r>
        <w:r>
          <w:tab/>
        </w:r>
        <w:r>
          <w:fldChar w:fldCharType="begin"/>
        </w:r>
        <w:r>
          <w:instrText xml:space="preserve"> PAGEREF _Toc9914 \h </w:instrText>
        </w:r>
        <w:r>
          <w:fldChar w:fldCharType="separate"/>
        </w:r>
        <w:r>
          <w:t>54</w:t>
        </w:r>
        <w:r>
          <w:fldChar w:fldCharType="end"/>
        </w:r>
      </w:hyperlink>
    </w:p>
    <w:p>
      <w:pPr>
        <w:pStyle w:val="TOC1"/>
        <w:tabs>
          <w:tab w:val="right" w:leader="dot" w:pos="8306"/>
        </w:tabs>
      </w:pPr>
      <w:hyperlink w:anchor="_Toc9770" w:history="1">
        <w:r>
          <w:rPr>
            <w:rFonts w:ascii="仿宋" w:eastAsia="仿宋" w:hAnsi="仿宋" w:cs="仿宋" w:hint="eastAsia"/>
            <w:lang w:eastAsia="zh-CN"/>
          </w:rPr>
          <w:t>八、员工福利与企业文化</w:t>
        </w:r>
        <w:r>
          <w:tab/>
        </w:r>
        <w:r>
          <w:fldChar w:fldCharType="begin"/>
        </w:r>
        <w:r>
          <w:instrText xml:space="preserve"> PAGEREF _Toc9770 \h </w:instrText>
        </w:r>
        <w:r>
          <w:fldChar w:fldCharType="separate"/>
        </w:r>
        <w:r>
          <w:t>56</w:t>
        </w:r>
        <w:r>
          <w:fldChar w:fldCharType="end"/>
        </w:r>
      </w:hyperlink>
    </w:p>
    <w:p>
      <w:pPr>
        <w:pStyle w:val="TOC2"/>
        <w:tabs>
          <w:tab w:val="right" w:leader="dot" w:pos="8306"/>
        </w:tabs>
      </w:pPr>
      <w:hyperlink w:anchor="_Toc2274" w:history="1">
        <w:r>
          <w:rPr>
            <w:rFonts w:ascii="仿宋" w:eastAsia="仿宋" w:hAnsi="仿宋" w:cs="仿宋" w:hint="eastAsia"/>
            <w:lang w:eastAsia="zh-CN"/>
          </w:rPr>
          <w:t>(一)、员工福利政策</w:t>
        </w:r>
        <w:r>
          <w:tab/>
        </w:r>
        <w:r>
          <w:fldChar w:fldCharType="begin"/>
        </w:r>
        <w:r>
          <w:instrText xml:space="preserve"> PAGEREF _Toc2274 \h </w:instrText>
        </w:r>
        <w:r>
          <w:fldChar w:fldCharType="separate"/>
        </w:r>
        <w:r>
          <w:t>56</w:t>
        </w:r>
        <w:r>
          <w:fldChar w:fldCharType="end"/>
        </w:r>
      </w:hyperlink>
    </w:p>
    <w:p>
      <w:pPr>
        <w:pStyle w:val="TOC2"/>
        <w:tabs>
          <w:tab w:val="right" w:leader="dot" w:pos="8306"/>
        </w:tabs>
      </w:pPr>
      <w:hyperlink w:anchor="_Toc31316" w:history="1">
        <w:r>
          <w:rPr>
            <w:rFonts w:ascii="仿宋" w:eastAsia="仿宋" w:hAnsi="仿宋" w:cs="仿宋" w:hint="eastAsia"/>
            <w:lang w:eastAsia="zh-CN"/>
          </w:rPr>
          <w:t>(二)、团队建设与员工培训</w:t>
        </w:r>
        <w:r>
          <w:tab/>
        </w:r>
        <w:r>
          <w:fldChar w:fldCharType="begin"/>
        </w:r>
        <w:r>
          <w:instrText xml:space="preserve"> PAGEREF _Toc31316 \h </w:instrText>
        </w:r>
        <w:r>
          <w:fldChar w:fldCharType="separate"/>
        </w:r>
        <w:r>
          <w:t>58</w:t>
        </w:r>
        <w:r>
          <w:fldChar w:fldCharType="end"/>
        </w:r>
      </w:hyperlink>
    </w:p>
    <w:p>
      <w:pPr>
        <w:pStyle w:val="TOC2"/>
        <w:tabs>
          <w:tab w:val="right" w:leader="dot" w:pos="8306"/>
        </w:tabs>
      </w:pPr>
      <w:hyperlink w:anchor="_Toc25376" w:history="1">
        <w:r>
          <w:rPr>
            <w:rFonts w:ascii="仿宋" w:eastAsia="仿宋" w:hAnsi="仿宋" w:cs="仿宋" w:hint="eastAsia"/>
            <w:lang w:eastAsia="zh-CN"/>
          </w:rPr>
          <w:t>(三)、企业文化建设</w:t>
        </w:r>
        <w:r>
          <w:tab/>
        </w:r>
        <w:r>
          <w:fldChar w:fldCharType="begin"/>
        </w:r>
        <w:r>
          <w:instrText xml:space="preserve"> PAGEREF _Toc25376 \h </w:instrText>
        </w:r>
        <w:r>
          <w:fldChar w:fldCharType="separate"/>
        </w:r>
        <w:r>
          <w:t>59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97" w:history="1">
        <w:r>
          <w:rPr>
            <w:rFonts w:ascii="仿宋" w:eastAsia="仿宋" w:hAnsi="仿宋" w:cs="仿宋" w:hint="eastAsia"/>
            <w:lang w:eastAsia="zh-CN"/>
          </w:rPr>
          <w:t>(四)、员工健康与工作平衡</w:t>
        </w:r>
        <w:r>
          <w:tab/>
        </w:r>
        <w:r>
          <w:fldChar w:fldCharType="begin"/>
        </w:r>
        <w:r>
          <w:instrText xml:space="preserve"> PAGEREF _Toc4997 \h </w:instrText>
        </w:r>
        <w:r>
          <w:fldChar w:fldCharType="separate"/>
        </w:r>
        <w:r>
          <w:t>61</w:t>
        </w:r>
        <w:r>
          <w:fldChar w:fldCharType="end"/>
        </w:r>
      </w:hyperlink>
    </w:p>
    <w:p>
      <w:pPr>
        <w:pStyle w:val="TOC1"/>
        <w:tabs>
          <w:tab w:val="right" w:leader="dot" w:pos="8306"/>
        </w:tabs>
      </w:pPr>
      <w:hyperlink w:anchor="_Toc7022" w:history="1">
        <w:r>
          <w:rPr>
            <w:rFonts w:ascii="仿宋" w:eastAsia="仿宋" w:hAnsi="仿宋" w:cs="仿宋" w:hint="eastAsia"/>
            <w:lang w:eastAsia="zh-CN"/>
          </w:rPr>
          <w:t>九、风险管理与应对策略</w:t>
        </w:r>
        <w:r>
          <w:tab/>
        </w:r>
        <w:r>
          <w:fldChar w:fldCharType="begin"/>
        </w:r>
        <w:r>
          <w:instrText xml:space="preserve"> PAGEREF _Toc7022 \h </w:instrText>
        </w:r>
        <w:r>
          <w:fldChar w:fldCharType="separate"/>
        </w:r>
        <w:r>
          <w:t>63</w:t>
        </w:r>
        <w:r>
          <w:fldChar w:fldCharType="end"/>
        </w:r>
      </w:hyperlink>
    </w:p>
    <w:p>
      <w:pPr>
        <w:pStyle w:val="TOC2"/>
        <w:tabs>
          <w:tab w:val="right" w:leader="dot" w:pos="8306"/>
        </w:tabs>
      </w:pPr>
      <w:hyperlink w:anchor="_Toc27670" w:history="1">
        <w:r>
          <w:rPr>
            <w:rFonts w:ascii="仿宋" w:eastAsia="仿宋" w:hAnsi="仿宋" w:cs="仿宋" w:hint="eastAsia"/>
            <w:lang w:eastAsia="zh-CN"/>
          </w:rPr>
          <w:t>(一)、风险管理流程</w:t>
        </w:r>
        <w:r>
          <w:tab/>
        </w:r>
        <w:r>
          <w:fldChar w:fldCharType="begin"/>
        </w:r>
        <w:r>
          <w:instrText xml:space="preserve"> PAGEREF _Toc27670 \h </w:instrText>
        </w:r>
        <w:r>
          <w:fldChar w:fldCharType="separate"/>
        </w:r>
        <w:r>
          <w:t>63</w:t>
        </w:r>
        <w:r>
          <w:fldChar w:fldCharType="end"/>
        </w:r>
      </w:hyperlink>
    </w:p>
    <w:p>
      <w:pPr>
        <w:pStyle w:val="TOC2"/>
        <w:tabs>
          <w:tab w:val="right" w:leader="dot" w:pos="8306"/>
        </w:tabs>
      </w:pPr>
      <w:hyperlink w:anchor="_Toc26081" w:history="1">
        <w:r>
          <w:rPr>
            <w:rFonts w:ascii="仿宋" w:eastAsia="仿宋" w:hAnsi="仿宋" w:cs="仿宋" w:hint="eastAsia"/>
            <w:lang w:eastAsia="zh-CN"/>
          </w:rPr>
          <w:t>(二)、风险识别与评估</w:t>
        </w:r>
        <w:r>
          <w:tab/>
        </w:r>
        <w:r>
          <w:fldChar w:fldCharType="begin"/>
        </w:r>
        <w:r>
          <w:instrText xml:space="preserve"> PAGEREF _Toc26081 \h </w:instrText>
        </w:r>
        <w:r>
          <w:fldChar w:fldCharType="separate"/>
        </w:r>
        <w:r>
          <w:t>66</w:t>
        </w:r>
        <w:r>
          <w:fldChar w:fldCharType="end"/>
        </w:r>
      </w:hyperlink>
    </w:p>
    <w:p>
      <w:pPr>
        <w:pStyle w:val="TOC2"/>
        <w:tabs>
          <w:tab w:val="right" w:leader="dot" w:pos="8306"/>
        </w:tabs>
      </w:pPr>
      <w:hyperlink w:anchor="_Toc1642" w:history="1">
        <w:r>
          <w:rPr>
            <w:rFonts w:ascii="仿宋" w:eastAsia="仿宋" w:hAnsi="仿宋" w:cs="仿宋" w:hint="eastAsia"/>
            <w:lang w:eastAsia="zh-CN"/>
          </w:rPr>
          <w:t>(三)、风险控制与应对策略</w:t>
        </w:r>
        <w:r>
          <w:tab/>
        </w:r>
        <w:r>
          <w:fldChar w:fldCharType="begin"/>
        </w:r>
        <w:r>
          <w:instrText xml:space="preserve"> PAGEREF _Toc1642 \h </w:instrText>
        </w:r>
        <w:r>
          <w:fldChar w:fldCharType="separate"/>
        </w:r>
        <w:r>
          <w:t>68</w:t>
        </w:r>
        <w:r>
          <w:fldChar w:fldCharType="end"/>
        </w:r>
      </w:hyperlink>
    </w:p>
    <w:p>
      <w:pPr>
        <w:pStyle w:val="TOC2"/>
        <w:tabs>
          <w:tab w:val="right" w:leader="dot" w:pos="8306"/>
        </w:tabs>
      </w:pPr>
      <w:hyperlink w:anchor="_Toc18308" w:history="1">
        <w:r>
          <w:rPr>
            <w:rFonts w:ascii="仿宋" w:eastAsia="仿宋" w:hAnsi="仿宋" w:cs="仿宋" w:hint="eastAsia"/>
            <w:lang w:eastAsia="zh-CN"/>
          </w:rPr>
          <w:t>(四)、危机管理与应急预案</w:t>
        </w:r>
        <w:r>
          <w:tab/>
        </w:r>
        <w:r>
          <w:fldChar w:fldCharType="begin"/>
        </w:r>
        <w:r>
          <w:instrText xml:space="preserve"> PAGEREF _Toc18308 \h </w:instrText>
        </w:r>
        <w:r>
          <w:fldChar w:fldCharType="separate"/>
        </w:r>
        <w:r>
          <w:t>70</w:t>
        </w:r>
        <w:r>
          <w:fldChar w:fldCharType="end"/>
        </w:r>
      </w:hyperlink>
    </w:p>
    <w:p>
      <w:pPr>
        <w:pStyle w:val="TOC1"/>
        <w:tabs>
          <w:tab w:val="right" w:leader="dot" w:pos="8306"/>
        </w:tabs>
      </w:pPr>
      <w:hyperlink w:anchor="_Toc30401" w:history="1">
        <w:r>
          <w:rPr>
            <w:rFonts w:ascii="仿宋" w:eastAsia="仿宋" w:hAnsi="仿宋" w:cs="仿宋" w:hint="eastAsia"/>
            <w:lang w:eastAsia="zh-CN"/>
          </w:rPr>
          <w:t>十、供应链管理与物流优化</w:t>
        </w:r>
        <w:r>
          <w:tab/>
        </w:r>
        <w:r>
          <w:fldChar w:fldCharType="begin"/>
        </w:r>
        <w:r>
          <w:instrText xml:space="preserve"> PAGEREF _Toc30401 \h </w:instrText>
        </w:r>
        <w:r>
          <w:fldChar w:fldCharType="separate"/>
        </w:r>
        <w:r>
          <w:t>73</w:t>
        </w:r>
        <w:r>
          <w:fldChar w:fldCharType="end"/>
        </w:r>
      </w:hyperlink>
    </w:p>
    <w:p>
      <w:pPr>
        <w:pStyle w:val="TOC2"/>
        <w:tabs>
          <w:tab w:val="right" w:leader="dot" w:pos="8306"/>
        </w:tabs>
      </w:pPr>
      <w:hyperlink w:anchor="_Toc16730" w:history="1">
        <w:r>
          <w:rPr>
            <w:rFonts w:ascii="仿宋" w:eastAsia="仿宋" w:hAnsi="仿宋" w:cs="仿宋" w:hint="eastAsia"/>
            <w:lang w:eastAsia="zh-CN"/>
          </w:rPr>
          <w:t>(一)、供应链规划与优化</w:t>
        </w:r>
        <w:r>
          <w:tab/>
        </w:r>
        <w:r>
          <w:fldChar w:fldCharType="begin"/>
        </w:r>
        <w:r>
          <w:instrText xml:space="preserve"> PAGEREF _Toc16730 \h </w:instrText>
        </w:r>
        <w:r>
          <w:fldChar w:fldCharType="separate"/>
        </w:r>
        <w:r>
          <w:t>73</w:t>
        </w:r>
        <w:r>
          <w:fldChar w:fldCharType="end"/>
        </w:r>
      </w:hyperlink>
    </w:p>
    <w:p>
      <w:pPr>
        <w:pStyle w:val="TOC2"/>
        <w:tabs>
          <w:tab w:val="right" w:leader="dot" w:pos="8306"/>
        </w:tabs>
      </w:pPr>
      <w:hyperlink w:anchor="_Toc2259" w:history="1">
        <w:r>
          <w:rPr>
            <w:rFonts w:ascii="仿宋" w:eastAsia="仿宋" w:hAnsi="仿宋" w:cs="仿宋" w:hint="eastAsia"/>
            <w:lang w:eastAsia="zh-CN"/>
          </w:rPr>
          <w:t>(二)、供应商选择与评估</w:t>
        </w:r>
        <w:r>
          <w:tab/>
        </w:r>
        <w:r>
          <w:fldChar w:fldCharType="begin"/>
        </w:r>
        <w:r>
          <w:instrText xml:space="preserve"> PAGEREF _Toc2259 \h </w:instrText>
        </w:r>
        <w:r>
          <w:fldChar w:fldCharType="separate"/>
        </w:r>
        <w:r>
          <w:t>75</w:t>
        </w:r>
        <w:r>
          <w:fldChar w:fldCharType="end"/>
        </w:r>
      </w:hyperlink>
    </w:p>
    <w:p>
      <w:pPr>
        <w:pStyle w:val="TOC2"/>
        <w:tabs>
          <w:tab w:val="right" w:leader="dot" w:pos="8306"/>
        </w:tabs>
      </w:pPr>
      <w:hyperlink w:anchor="_Toc27657" w:history="1">
        <w:r>
          <w:rPr>
            <w:rFonts w:ascii="仿宋" w:eastAsia="仿宋" w:hAnsi="仿宋" w:cs="仿宋" w:hint="eastAsia"/>
            <w:lang w:eastAsia="zh-CN"/>
          </w:rPr>
          <w:t>(三)、物流网络设计与管理</w:t>
        </w:r>
        <w:r>
          <w:tab/>
        </w:r>
        <w:r>
          <w:fldChar w:fldCharType="begin"/>
        </w:r>
        <w:r>
          <w:instrText xml:space="preserve"> PAGEREF _Toc27657 \h </w:instrText>
        </w:r>
        <w:r>
          <w:fldChar w:fldCharType="separate"/>
        </w:r>
        <w:r>
          <w:t>77</w:t>
        </w:r>
        <w:r>
          <w:fldChar w:fldCharType="end"/>
        </w:r>
      </w:hyperlink>
    </w:p>
    <w:p>
      <w:pPr>
        <w:pStyle w:val="TOC2"/>
        <w:tabs>
          <w:tab w:val="right" w:leader="dot" w:pos="8306"/>
        </w:tabs>
      </w:pPr>
      <w:hyperlink w:anchor="_Toc18228" w:history="1">
        <w:r>
          <w:rPr>
            <w:rFonts w:ascii="仿宋" w:eastAsia="仿宋" w:hAnsi="仿宋" w:cs="仿宋" w:hint="eastAsia"/>
            <w:lang w:eastAsia="zh-CN"/>
          </w:rPr>
          <w:t>(四)、库存控制与仓储管理</w:t>
        </w:r>
        <w:r>
          <w:tab/>
        </w:r>
        <w:r>
          <w:fldChar w:fldCharType="begin"/>
        </w:r>
        <w:r>
          <w:instrText xml:space="preserve"> PAGEREF _Toc18228 \h </w:instrText>
        </w:r>
        <w:r>
          <w:fldChar w:fldCharType="separate"/>
        </w:r>
        <w:r>
          <w:t>79</w:t>
        </w:r>
        <w:r>
          <w:fldChar w:fldCharType="end"/>
        </w:r>
      </w:hyperlink>
    </w:p>
    <w:p>
      <w:pPr>
        <w:pStyle w:val="TOC1"/>
        <w:tabs>
          <w:tab w:val="right" w:leader="dot" w:pos="8306"/>
        </w:tabs>
      </w:pPr>
      <w:hyperlink w:anchor="_Toc21051" w:history="1">
        <w:r>
          <w:rPr>
            <w:rFonts w:ascii="仿宋" w:eastAsia="仿宋" w:hAnsi="仿宋" w:cs="仿宋" w:hint="eastAsia"/>
            <w:lang w:eastAsia="zh-CN"/>
          </w:rPr>
          <w:t>十一、社会责任与可持续发展</w:t>
        </w:r>
        <w:r>
          <w:tab/>
        </w:r>
        <w:r>
          <w:fldChar w:fldCharType="begin"/>
        </w:r>
        <w:r>
          <w:instrText xml:space="preserve"> PAGEREF _Toc21051 \h </w:instrText>
        </w:r>
        <w:r>
          <w:fldChar w:fldCharType="separate"/>
        </w:r>
        <w:r>
          <w:t>81</w:t>
        </w:r>
        <w:r>
          <w:fldChar w:fldCharType="end"/>
        </w:r>
      </w:hyperlink>
    </w:p>
    <w:p>
      <w:pPr>
        <w:pStyle w:val="TOC2"/>
        <w:tabs>
          <w:tab w:val="right" w:leader="dot" w:pos="8306"/>
        </w:tabs>
      </w:pPr>
      <w:hyperlink w:anchor="_Toc6852" w:history="1">
        <w:r>
          <w:rPr>
            <w:rFonts w:ascii="仿宋" w:eastAsia="仿宋" w:hAnsi="仿宋" w:cs="仿宋" w:hint="eastAsia"/>
            <w:lang w:eastAsia="zh-CN"/>
          </w:rPr>
          <w:t>(一)、社会责任理念</w:t>
        </w:r>
        <w:r>
          <w:tab/>
        </w:r>
        <w:r>
          <w:fldChar w:fldCharType="begin"/>
        </w:r>
        <w:r>
          <w:instrText xml:space="preserve"> PAGEREF _Toc6852 \h </w:instrText>
        </w:r>
        <w:r>
          <w:fldChar w:fldCharType="separate"/>
        </w:r>
        <w:r>
          <w:t>81</w:t>
        </w:r>
        <w:r>
          <w:fldChar w:fldCharType="end"/>
        </w:r>
      </w:hyperlink>
    </w:p>
    <w:p>
      <w:pPr>
        <w:pStyle w:val="TOC2"/>
        <w:tabs>
          <w:tab w:val="right" w:leader="dot" w:pos="8306"/>
        </w:tabs>
      </w:pPr>
      <w:hyperlink w:anchor="_Toc1726" w:history="1">
        <w:r>
          <w:rPr>
            <w:rFonts w:ascii="仿宋" w:eastAsia="仿宋" w:hAnsi="仿宋" w:cs="仿宋" w:hint="eastAsia"/>
            <w:lang w:eastAsia="zh-CN"/>
          </w:rPr>
          <w:t>(二)、公益活动与社区参与</w:t>
        </w:r>
        <w:r>
          <w:tab/>
        </w:r>
        <w:r>
          <w:fldChar w:fldCharType="begin"/>
        </w:r>
        <w:r>
          <w:instrText xml:space="preserve"> PAGEREF _Toc1726 \h </w:instrText>
        </w:r>
        <w:r>
          <w:fldChar w:fldCharType="separate"/>
        </w:r>
        <w:r>
          <w:t>82</w:t>
        </w:r>
        <w:r>
          <w:fldChar w:fldCharType="end"/>
        </w:r>
      </w:hyperlink>
    </w:p>
    <w:p>
      <w:pPr>
        <w:pStyle w:val="TOC2"/>
        <w:tabs>
          <w:tab w:val="right" w:leader="dot" w:pos="8306"/>
        </w:tabs>
      </w:pPr>
      <w:hyperlink w:anchor="_Toc10943" w:history="1">
        <w:r>
          <w:rPr>
            <w:rFonts w:ascii="仿宋" w:eastAsia="仿宋" w:hAnsi="仿宋" w:cs="仿宋" w:hint="eastAsia"/>
            <w:lang w:eastAsia="zh-CN"/>
          </w:rPr>
          <w:t>(三)、可持续发展策略</w:t>
        </w:r>
        <w:r>
          <w:tab/>
        </w:r>
        <w:r>
          <w:fldChar w:fldCharType="begin"/>
        </w:r>
        <w:r>
          <w:instrText xml:space="preserve"> PAGEREF _Toc10943 \h </w:instrText>
        </w:r>
        <w:r>
          <w:fldChar w:fldCharType="separate"/>
        </w:r>
        <w:r>
          <w:t>84</w:t>
        </w:r>
        <w:r>
          <w:fldChar w:fldCharType="end"/>
        </w:r>
      </w:hyperlink>
    </w:p>
    <w:p>
      <w:pPr>
        <w:pStyle w:val="TOC2"/>
        <w:tabs>
          <w:tab w:val="right" w:leader="dot" w:pos="8306"/>
        </w:tabs>
      </w:pPr>
      <w:hyperlink w:anchor="_Toc7397" w:history="1">
        <w:r>
          <w:rPr>
            <w:rFonts w:ascii="仿宋" w:eastAsia="仿宋" w:hAnsi="仿宋" w:cs="仿宋" w:hint="eastAsia"/>
            <w:lang w:eastAsia="zh-CN"/>
          </w:rPr>
          <w:t>(四)、企业文化与价值观</w:t>
        </w:r>
        <w:r>
          <w:tab/>
        </w:r>
        <w:r>
          <w:fldChar w:fldCharType="begin"/>
        </w:r>
        <w:r>
          <w:instrText xml:space="preserve"> PAGEREF _Toc7397 \h </w:instrText>
        </w:r>
        <w:r>
          <w:fldChar w:fldCharType="separate"/>
        </w:r>
        <w:r>
          <w:t>85</w:t>
        </w:r>
        <w:r>
          <w:fldChar w:fldCharType="end"/>
        </w:r>
      </w:hyperlink>
    </w:p>
    <w:p>
      <w:pPr>
        <w:pStyle w:val="TOC1"/>
        <w:tabs>
          <w:tab w:val="right" w:leader="dot" w:pos="8306"/>
        </w:tabs>
      </w:pPr>
      <w:hyperlink w:anchor="_Toc10788" w:history="1">
        <w:r>
          <w:rPr>
            <w:rFonts w:ascii="仿宋" w:eastAsia="仿宋" w:hAnsi="仿宋" w:cs="仿宋" w:hint="eastAsia"/>
            <w:lang w:eastAsia="zh-CN"/>
          </w:rPr>
          <w:t>十二、市场趋势与竞争分析</w:t>
        </w:r>
        <w:r>
          <w:tab/>
        </w:r>
        <w:r>
          <w:fldChar w:fldCharType="begin"/>
        </w:r>
        <w:r>
          <w:instrText xml:space="preserve"> PAGEREF _Toc10788 \h </w:instrText>
        </w:r>
        <w:r>
          <w:fldChar w:fldCharType="separate"/>
        </w:r>
        <w:r>
          <w:t>87</w:t>
        </w:r>
        <w:r>
          <w:fldChar w:fldCharType="end"/>
        </w:r>
      </w:hyperlink>
    </w:p>
    <w:p>
      <w:pPr>
        <w:pStyle w:val="TOC2"/>
        <w:tabs>
          <w:tab w:val="right" w:leader="dot" w:pos="8306"/>
        </w:tabs>
      </w:pPr>
      <w:hyperlink w:anchor="_Toc7360" w:history="1">
        <w:r>
          <w:rPr>
            <w:rFonts w:ascii="仿宋" w:eastAsia="仿宋" w:hAnsi="仿宋" w:cs="仿宋" w:hint="eastAsia"/>
            <w:lang w:eastAsia="zh-CN"/>
          </w:rPr>
          <w:t>(一)、行业市场趋势分析</w:t>
        </w:r>
        <w:r>
          <w:tab/>
        </w:r>
        <w:r>
          <w:fldChar w:fldCharType="begin"/>
        </w:r>
        <w:r>
          <w:instrText xml:space="preserve"> PAGEREF _Toc7360 \h </w:instrText>
        </w:r>
        <w:r>
          <w:fldChar w:fldCharType="separate"/>
        </w:r>
        <w:r>
          <w:t>87</w:t>
        </w:r>
        <w:r>
          <w:fldChar w:fldCharType="end"/>
        </w:r>
      </w:hyperlink>
    </w:p>
    <w:p>
      <w:pPr>
        <w:pStyle w:val="TOC2"/>
        <w:tabs>
          <w:tab w:val="right" w:leader="dot" w:pos="8306"/>
        </w:tabs>
      </w:pPr>
      <w:hyperlink w:anchor="_Toc26002" w:history="1">
        <w:r>
          <w:rPr>
            <w:rFonts w:ascii="仿宋" w:eastAsia="仿宋" w:hAnsi="仿宋" w:cs="仿宋" w:hint="eastAsia"/>
            <w:lang w:eastAsia="zh-CN"/>
          </w:rPr>
          <w:t>(二)、竞争对手动态监测</w:t>
        </w:r>
        <w:r>
          <w:tab/>
        </w:r>
        <w:r>
          <w:fldChar w:fldCharType="begin"/>
        </w:r>
        <w:r>
          <w:instrText xml:space="preserve"> PAGEREF _Toc26002 \h </w:instrText>
        </w:r>
        <w:r>
          <w:fldChar w:fldCharType="separate"/>
        </w:r>
        <w:r>
          <w:t>89</w:t>
        </w:r>
        <w:r>
          <w:fldChar w:fldCharType="end"/>
        </w:r>
      </w:hyperlink>
    </w:p>
    <w:p>
      <w:pPr>
        <w:pStyle w:val="TOC2"/>
        <w:tabs>
          <w:tab w:val="right" w:leader="dot" w:pos="8306"/>
        </w:tabs>
      </w:pPr>
      <w:hyperlink w:anchor="_Toc6679" w:history="1">
        <w:r>
          <w:rPr>
            <w:rFonts w:ascii="仿宋" w:eastAsia="仿宋" w:hAnsi="仿宋" w:cs="仿宋" w:hint="eastAsia"/>
            <w:lang w:eastAsia="zh-CN"/>
          </w:rPr>
          <w:t>(三)、新兴技术与创新趋势</w:t>
        </w:r>
        <w:r>
          <w:tab/>
        </w:r>
        <w:r>
          <w:fldChar w:fldCharType="begin"/>
        </w:r>
        <w:r>
          <w:instrText xml:space="preserve"> PAGEREF _Toc6679 \h </w:instrText>
        </w:r>
        <w:r>
          <w:fldChar w:fldCharType="separate"/>
        </w:r>
        <w:r>
          <w:t>91</w:t>
        </w:r>
        <w:r>
          <w:fldChar w:fldCharType="end"/>
        </w:r>
      </w:hyperlink>
    </w:p>
    <w:p>
      <w:pPr>
        <w:pStyle w:val="TOC2"/>
        <w:tabs>
          <w:tab w:val="right" w:leader="dot" w:pos="8306"/>
        </w:tabs>
      </w:pPr>
      <w:hyperlink w:anchor="_Toc15563" w:history="1">
        <w:r>
          <w:rPr>
            <w:rFonts w:ascii="仿宋" w:eastAsia="仿宋" w:hAnsi="仿宋" w:cs="仿宋" w:hint="eastAsia"/>
            <w:lang w:eastAsia="zh-CN"/>
          </w:rPr>
          <w:t>(四)、市场机会与威胁评估</w:t>
        </w:r>
        <w:r>
          <w:tab/>
        </w:r>
        <w:r>
          <w:fldChar w:fldCharType="begin"/>
        </w:r>
        <w:r>
          <w:instrText xml:space="preserve"> PAGEREF _Toc15563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知识经济迅猛发展的大背景下，再生橡胶项目管理已成为推动企业及组织持续创新的核心动力。本再生橡胶项目报告集中讨论了再生橡胶项目策划、实施与评估的关键环节，旨在通过系统分析和反思再生橡胶项目管理实践中的优势与不足，提升再生橡胶项目执行的有效性和效率。报告内容涵盖了再生橡胶项目的目标设定、资源配置、风险控制与成果交付等多个维度，为读者提供了一套完整的再生橡胶项目管理解决方案。需要强调的是，本报告仅用于学术研讨，不得用于商业目的，其内部详细资料和结论供学习交流使用，以促进再生橡胶项目管理领域的知识共享和专业发展。</w:t>
      </w:r>
    </w:p>
    <w:p>
      <w:pPr>
        <w:pStyle w:val="Heading1"/>
        <w:ind w:firstLine="560" w:firstLineChars="200"/>
        <w:rPr>
          <w:rFonts w:ascii="仿宋" w:eastAsia="仿宋" w:hAnsi="仿宋" w:cs="仿宋" w:hint="eastAsia"/>
          <w:sz w:val="28"/>
          <w:lang w:eastAsia="zh-CN"/>
        </w:rPr>
      </w:pPr>
      <w:bookmarkStart w:id="2" w:name="_Toc2429"/>
      <w:r>
        <w:rPr>
          <w:rFonts w:ascii="仿宋" w:eastAsia="仿宋" w:hAnsi="仿宋" w:cs="仿宋" w:hint="eastAsia"/>
          <w:sz w:val="28"/>
          <w:lang w:eastAsia="zh-CN"/>
        </w:rPr>
        <w:t>一、土建工程设计</w:t>
      </w:r>
      <w:bookmarkEnd w:id="2"/>
    </w:p>
    <w:p>
      <w:pPr>
        <w:pStyle w:val="Heading2"/>
        <w:rPr>
          <w:rFonts w:ascii="仿宋" w:eastAsia="仿宋" w:hAnsi="仿宋" w:cs="仿宋" w:hint="eastAsia"/>
          <w:lang w:eastAsia="zh-CN"/>
        </w:rPr>
      </w:pPr>
      <w:bookmarkStart w:id="3" w:name="_Toc2598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4" w:name="_Toc852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在具体再生橡胶项目中，安全等级的划分和设计年限的确定会根据当地法规、工程性质、用途等因素进行详细规定。设计人员需要根据具体情况确保工程在设计和施工阶段符合相应的安全标准和设计年限要求。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5" w:name="_Toc1771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以上总体要求是在建筑工程设计过程中普遍适用的基本原则，具体再生橡胶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6" w:name="_Toc1613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7" w:name="_Toc8111"/>
      <w:r>
        <w:rPr>
          <w:rFonts w:ascii="仿宋" w:eastAsia="仿宋" w:hAnsi="仿宋" w:cs="仿宋" w:hint="eastAsia"/>
          <w:sz w:val="28"/>
          <w:lang w:eastAsia="zh-CN"/>
        </w:rPr>
        <w:t>二、建设单位基本信息</w:t>
      </w:r>
      <w:bookmarkEnd w:id="7"/>
    </w:p>
    <w:p>
      <w:pPr>
        <w:pStyle w:val="Heading2"/>
        <w:rPr>
          <w:rFonts w:ascii="仿宋" w:eastAsia="仿宋" w:hAnsi="仿宋" w:cs="仿宋" w:hint="eastAsia"/>
          <w:lang w:eastAsia="zh-CN"/>
        </w:rPr>
      </w:pPr>
      <w:bookmarkStart w:id="8" w:name="_Toc22497"/>
      <w:r>
        <w:rPr>
          <w:rFonts w:ascii="仿宋" w:eastAsia="仿宋" w:hAnsi="仿宋" w:cs="仿宋" w:hint="eastAsia"/>
          <w:lang w:eastAsia="zh-CN"/>
        </w:rPr>
        <w:t>(一)、再生橡胶项目承办单位基本情况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一、再生橡胶项目承办单位基本情况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9" w:name="_Toc4767"/>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公司的综合投资回报率为XX%，在再生橡胶项目、市场推广和研发等方面的投资取得了良好的回报。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10" w:name="_Toc8855"/>
      <w:r>
        <w:rPr>
          <w:rFonts w:ascii="仿宋" w:eastAsia="仿宋" w:hAnsi="仿宋" w:cs="仿宋" w:hint="eastAsia"/>
          <w:sz w:val="28"/>
          <w:lang w:eastAsia="zh-CN"/>
        </w:rPr>
        <w:t>三、再生橡胶项目市场前景分析</w:t>
      </w:r>
      <w:bookmarkEnd w:id="10"/>
    </w:p>
    <w:p>
      <w:pPr>
        <w:pStyle w:val="Heading2"/>
        <w:rPr>
          <w:rFonts w:ascii="仿宋" w:eastAsia="仿宋" w:hAnsi="仿宋" w:cs="仿宋" w:hint="eastAsia"/>
          <w:lang w:eastAsia="zh-CN"/>
        </w:rPr>
      </w:pPr>
      <w:bookmarkStart w:id="11" w:name="_Toc13193"/>
      <w:r>
        <w:rPr>
          <w:rFonts w:ascii="仿宋" w:eastAsia="仿宋" w:hAnsi="仿宋" w:cs="仿宋" w:hint="eastAsia"/>
          <w:lang w:eastAsia="zh-CN"/>
        </w:rPr>
        <w:t>(一)、建设地经济发展概况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再生橡胶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为适应经济快速发展的需要，建设地加大了对基础设施建设的投入。新建、改建的高速公路、城市轨道交通、现代化港口等再生橡胶项目得到了快速推进，提高了城市的综合竞争力。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建设地注重生态环境保护和可持续发展。实施了大规模的环境治理再生橡胶项目，提升了空气质量和水质。同时，该地推动绿色产业和清洁能源的发展，致力于打造宜居宜业的城市环境。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建设地积极参与区域合作和国际交往，拓展了多领域的国际合作再生橡胶项目。通过加强国际交流，该地区引进了大量国外优质技术和资金，同时推动了本地产业的对外拓展。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12" w:name="_Toc31185"/>
      <w:r>
        <w:rPr>
          <w:rFonts w:ascii="仿宋" w:eastAsia="仿宋" w:hAnsi="仿宋" w:cs="仿宋" w:hint="eastAsia"/>
          <w:sz w:val="28"/>
          <w:lang w:eastAsia="zh-CN"/>
        </w:rPr>
        <w:t>(二)、行业市场分析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再生橡胶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13" w:name="_Toc18575"/>
      <w:r>
        <w:rPr>
          <w:rFonts w:ascii="仿宋" w:eastAsia="仿宋" w:hAnsi="仿宋" w:cs="仿宋" w:hint="eastAsia"/>
          <w:sz w:val="28"/>
          <w:lang w:eastAsia="zh-CN"/>
        </w:rPr>
        <w:t>四、建设规划</w:t>
      </w:r>
      <w:bookmarkEnd w:id="13"/>
    </w:p>
    <w:p>
      <w:pPr>
        <w:pStyle w:val="Heading2"/>
        <w:rPr>
          <w:rFonts w:ascii="仿宋" w:eastAsia="仿宋" w:hAnsi="仿宋" w:cs="仿宋" w:hint="eastAsia"/>
          <w:lang w:eastAsia="zh-CN"/>
        </w:rPr>
      </w:pPr>
      <w:bookmarkStart w:id="14" w:name="_Toc4294"/>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15" w:name="_Toc3898"/>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再生橡胶项目总征地面积XXXX平方米（折合约XX亩），其中：净用地面积XXXX平方米（红线范围折合约XX亩）。再生橡胶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再生橡胶项目所占用的地面积充分考虑了红线范围，确保了再生橡胶项目的合规性和可持续发展。规划建设主体工程和计容建筑面积的设定旨在满足再生橡胶项目的生产和办公需求，为企业提供充足的工作空间。预计的建筑工程投资将用于再生橡胶项目的基础设施建设，为再生橡胶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再生橡胶项目计划购置设备共计XX台（套），设备购置费XXXX万元。这些设备涵盖了生产、研发和办公等多个领域，包括先进的生产设备、办公设备和实验室设备等。设备购置费用的投入将确保再生橡胶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再生橡胶项目计划总投资XXXX万元，预计年实现营业收入XXXX万元。这一部分涵盖了整个再生橡胶项目的经济规模和财务计划。总投资将用于再生橡胶项目的建设、设备购置、人才引进等多个方面，确保再生橡胶项目的全面发展。预计年实现的营业收入则是对再生橡胶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16" w:name="_Toc28997"/>
      <w:r>
        <w:rPr>
          <w:rFonts w:ascii="仿宋" w:eastAsia="仿宋" w:hAnsi="仿宋" w:cs="仿宋" w:hint="eastAsia"/>
          <w:sz w:val="28"/>
          <w:lang w:eastAsia="zh-CN"/>
        </w:rPr>
        <w:t>五、再生橡胶项目实施进度计划</w:t>
      </w:r>
      <w:bookmarkEnd w:id="16"/>
    </w:p>
    <w:p>
      <w:pPr>
        <w:pStyle w:val="Heading2"/>
        <w:rPr>
          <w:rFonts w:ascii="仿宋" w:eastAsia="仿宋" w:hAnsi="仿宋" w:cs="仿宋" w:hint="eastAsia"/>
          <w:lang w:eastAsia="zh-CN"/>
        </w:rPr>
      </w:pPr>
      <w:bookmarkStart w:id="17" w:name="_Toc19171"/>
      <w:r>
        <w:rPr>
          <w:rFonts w:ascii="仿宋" w:eastAsia="仿宋" w:hAnsi="仿宋" w:cs="仿宋" w:hint="eastAsia"/>
          <w:lang w:eastAsia="zh-CN"/>
        </w:rPr>
        <w:t>(一)、建设周期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建设周期是再生橡胶项目从规划到实际运作的全过程，分为多个关键阶段，每个阶段都有其独特的任务和挑战：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再生橡胶项目前期准备阶段：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在这个阶段，再生橡胶项目团队进行再生橡胶项目的可行性研究，明确再生橡胶项目目标和规模，进行市场分析和资金计划。完成再生橡胶项目的立项申请，确保再生橡胶项目有足够的资源和支持。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进行再生橡胶项目所在地的勘察工作，包括土地调查、地质勘探等，以获取对施工环境的全面了解。设计阶段涉及建筑设计、工艺设计、设备配置等，确保再生橡胶项目的设计方案科学可行。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实施土建工程，包括地基处理、建筑施工、主体结构建设等。这是再生橡胶项目实体建设的阶段，需要高效协调各项工程，确保施工质量和进度。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进行再生橡胶项目所需设备的采购，包括设备的选择、供应商洽谈和合同签订。确保再生橡胶项目所使用的设备符合质量标准，满足再生橡胶项目的生产需求。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进行设备的安装和调试工作，确保设备能够正常运行。这个阶段是再生橡胶项目顺利投产的关键，需要仔细调整设备，保证其稳定性和可靠性。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再生橡胶项目正式投入运营，进行实际生产和服务。在此阶段，再生橡胶项目团队需要密切关注运营情况，及时处理可能出现的问题，确保再生橡胶项目平稳运行。</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通过科学合理的规划和有效的再生橡胶项目管理，确保每个建设阶段都按时、按质完成，最终实现再生橡胶项目的成功建设和投产使用。再生橡胶项目建设周期的顺利进行对于再生橡胶项目的整体成功至关重要。</w:t>
      </w:r>
    </w:p>
    <w:p>
      <w:pPr>
        <w:pStyle w:val="Heading2"/>
        <w:ind w:firstLine="560" w:firstLineChars="200"/>
        <w:rPr>
          <w:rFonts w:ascii="仿宋" w:eastAsia="仿宋" w:hAnsi="仿宋" w:cs="仿宋" w:hint="eastAsia"/>
          <w:sz w:val="28"/>
          <w:lang w:eastAsia="zh-CN"/>
        </w:rPr>
      </w:pPr>
      <w:bookmarkStart w:id="18" w:name="_Toc14072"/>
      <w:r>
        <w:rPr>
          <w:rFonts w:ascii="仿宋" w:eastAsia="仿宋" w:hAnsi="仿宋" w:cs="仿宋" w:hint="eastAsia"/>
          <w:sz w:val="28"/>
          <w:lang w:eastAsia="zh-CN"/>
        </w:rPr>
        <w:t>(二)、建设进度</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再生橡胶项目的分期建设是为了更好地控制进度和资源，目前的实际完成投资达到XXXX万元，占计划投资的XX%。进一步细分，固定资产投资已经完成XXXX万元，占总投资的XX%；流动资金投资也已经完成XX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完成固定资产投资：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是再生橡胶项目中的重要组成部分，包括土建工程、设备采购等。已经完成的XXXX万元投资表明在这方面再生橡胶项目取得了良好的进展。这部分资金的使用应当符合再生橡胶项目计划，确保施工和采购等方面按照预期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完成流动资金投资：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投资则涉及再生橡胶项目运营过程中的各项费用，如人员工资、原材料采购等。已经完成XXXX万元的流动资金投资表明再生橡胶项目在运营准备方面也取得了一定的进展。这部分资金的使用需要合理规划，确保再生橡胶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投资完成比例分析：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再生橡胶项目实际完成投资占计划投资的XX%，这反映了再生橡胶项目在资金使用方面的较好掌控。投资完成比例的合理性直接关系到再生橡胶项目后续的资金需求和进度计划。通过对比已完成和计划的投资比例，可以更准确地评估再生橡胶项目的财务状况和资金运作情况。</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未来资金规划：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基于目前的资金完成情况，可以进一步规划未来的资金使用。确保在后续的建设和运营阶段，资金能够得到及时、有效地保障。这包括对未完成部分的固定资产和流动资金投资的合理安排和管理。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随着再生橡胶项目不断推进，风险的变化也需要得到及时的识别和应对。定期对已完成投资的使用情况进行审查，及时发现潜在的财务风险，并制定相应的应对策略。</w:t>
      </w:r>
    </w:p>
    <w:p>
      <w:pPr>
        <w:pStyle w:val="Heading2"/>
        <w:ind w:firstLine="560" w:firstLineChars="200"/>
        <w:rPr>
          <w:rFonts w:ascii="仿宋" w:eastAsia="仿宋" w:hAnsi="仿宋" w:cs="仿宋" w:hint="eastAsia"/>
          <w:sz w:val="28"/>
          <w:lang w:eastAsia="zh-CN"/>
        </w:rPr>
      </w:pPr>
      <w:bookmarkStart w:id="19" w:name="_Toc24410"/>
      <w:r>
        <w:rPr>
          <w:rFonts w:ascii="仿宋" w:eastAsia="仿宋" w:hAnsi="仿宋" w:cs="仿宋" w:hint="eastAsia"/>
          <w:sz w:val="28"/>
          <w:lang w:eastAsia="zh-CN"/>
        </w:rPr>
        <w:t>(三)、进度安排注意事项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制定合理的计划：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根据再生橡胶项目的性质和规模，制定详细的再生橡胶项目计划，包括各个阶段的任务和时间表。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考虑到可能的风险和不确定性，留有一定的缓冲时间。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明确目标和优先级：</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确定再生橡胶项目的主要目标和优先级，以便更好地分配资源和关注关键任务。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明确哪些任务对再生橡胶项目成功至关重要，优先安排这些任务。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考虑依赖关系：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分析任务之间的依赖关系，确保一个任务的完成不受到其他任务的影响。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优先处理可能成为关键路径的任务，以避免整体进度受到影响。</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4. 持续监控和更新：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实时监控再生橡胶项目进度，及时发现和解决可能的延误或问题。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定期更新再生橡胶项目计划，确保计划与实际进展一致。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合理分配资源：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确保再生橡胶项目所需的各种资源，包括人力、物力、财力等，得到合理分配和利用。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在人员调度上考虑到专业技能和经验的匹配。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6. 团队沟通和协作：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保持团队成员之间的良好沟通，确保大家了解任务和目标。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鼓励协作和信息分享，以促进工作的高效进行。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7.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对可能出现的风险进行评估，并采取相应的风险管理措施。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制定备选方案，以便在发生问题时能够迅速作出调整。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定期评估和审查：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定期进行再生橡胶项目进度的评估和审查，确保再生橡胶项目仍然符合预期目标。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根据评估结果进行必要的调整和改进。</w:t>
      </w:r>
    </w:p>
    <w:p>
      <w:pPr>
        <w:pStyle w:val="Heading2"/>
        <w:ind w:firstLine="560" w:firstLineChars="200"/>
        <w:rPr>
          <w:rFonts w:ascii="仿宋" w:eastAsia="仿宋" w:hAnsi="仿宋" w:cs="仿宋" w:hint="eastAsia"/>
          <w:sz w:val="28"/>
          <w:lang w:eastAsia="zh-CN"/>
        </w:rPr>
      </w:pPr>
      <w:bookmarkStart w:id="20" w:name="_Toc23036"/>
      <w:r>
        <w:rPr>
          <w:rFonts w:ascii="仿宋" w:eastAsia="仿宋" w:hAnsi="仿宋" w:cs="仿宋" w:hint="eastAsia"/>
          <w:sz w:val="28"/>
          <w:lang w:eastAsia="zh-CN"/>
        </w:rPr>
        <w:t>(四)、人力资源配置</w:t>
      </w:r>
      <w:bookmarkEnd w:id="20"/>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在进行人力资源配置时，首先需要全面了解再生橡胶项目的性质、规模和需求，以确保合理、高效地配置人力资源。再生橡胶项目的成功与否很大程度上取决于人力的贡献和团队的协作。因此，科学合理的人力资源配置是再生橡胶项目管理中至关重要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综合人力需求分析：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再生橡胶项目启动阶段，需要进行全面的人力需求分析。这包括确定再生橡胶项目的规模、工作内容、所需技能等方面的要求。通过对再生橡胶项目整体的需求有一个清晰的认识，才能更好地进行后续的人力资源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岗位设置和职责划分：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根据再生橡胶项目的特点和需要，明确各个岗位的设置以及每个岗位的具体职责。这需要考虑到团队的协作关系，确保各个岗位之间的职责清晰划分，避免冲突和混淆。</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人才招募和选拔：</w:t>
      </w: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为满足再生橡胶项目的需求，需要进行有效的人才招募和选拔。这包括发布招聘信息、面试候选人、评估其技能和适应能力等。确保招聘到的人才与再生橡胶项目的要求相匹配，有利于再生橡胶项目的高效推进。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培训和技能提升：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一旦团队成员入职，需要提供必要的培训，以确保他们熟悉再生橡胶项目的流程和工作要求。同时，还需要注重团队成员的技能提升，通过培训计划和学习机会，使团队保持竞争力。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团队建设和文化塑造：</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建设一个协作高效的团队是再生橡胶项目成功的基石。通过组织团队建设活动、搭建良好的沟通渠道、塑造积极向上的团队文化，可以提高团队的凝聚力和战斗力。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绩效评估和激励机制：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建立科学的绩效评估机制，对团队成员的工作进行定期评估，识别出色表现并予以奖励。激励机制可以激发团队成员的积极性和创造力，增强工作动力。</w:t>
      </w:r>
    </w:p>
    <w:p>
      <w:pPr>
        <w:pStyle w:val="Heading2"/>
        <w:ind w:firstLine="560" w:firstLineChars="200"/>
        <w:rPr>
          <w:rFonts w:ascii="仿宋" w:eastAsia="仿宋" w:hAnsi="仿宋" w:cs="仿宋" w:hint="eastAsia"/>
          <w:sz w:val="28"/>
          <w:lang w:eastAsia="zh-CN"/>
        </w:rPr>
      </w:pPr>
      <w:bookmarkStart w:id="21" w:name="_Toc8622"/>
      <w:r>
        <w:rPr>
          <w:rFonts w:ascii="仿宋" w:eastAsia="仿宋" w:hAnsi="仿宋" w:cs="仿宋" w:hint="eastAsia"/>
          <w:sz w:val="28"/>
          <w:lang w:eastAsia="zh-CN"/>
        </w:rPr>
        <w:t>(五)、员工培训</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员工培训之前，需要进行全面的培训需求分析。这包括了解员工的现有技能水平、再生橡胶项目要求的技能和知识，以及员工个体发展的需求。通过需求分析，可以有针对性地制定培训计划，确保培训内容贴近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基于培训需求分析的结果，制定详细的培训计划。培训计划应包括培训的内容、形式、时间安排等方面的细节。同时，需要根据员工的岗位和职责差异，制定个性化的培训方案，以满足不同群体的培训需求。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应紧密围绕再生橡胶项目需求和员工成长方向展开。采用系统性的培训模块，包括专业技能、团队协作、领导力培养等方面。培训内容设计要具有实际操作性，能够帮助员工将所学知识和技能应用到实际工作中。</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培训方法选择：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选择适当的培训方法，包括面对面培训、在线培训、实践操作等。不同的培训方法适用于不同的培训内容和目标。在选择培训方法时，要考虑员工的学习习惯和再生橡胶项目的实际情况，以提高培训效果。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的选择直接关系到培训效果。选择具有丰富实践经验和专业知识的培训师，能够更好地传递再生橡胶项目所需的技能和理念。同时，也可以考虑邀请再生橡胶项目内部专家担任培训讲师，更符合再生橡胶项目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培训评估机制，通过培训前、中、后的评估，了解培训效果和员工学习情况。这可以通过考试、实际操作、反馈调查等方式进行。培训评估的结果可用于调整和优化培训计划，确保培训的连续性和实效性。</w:t>
      </w:r>
    </w:p>
    <w:p>
      <w:pPr>
        <w:pStyle w:val="Heading2"/>
        <w:ind w:firstLine="560" w:firstLineChars="200"/>
        <w:rPr>
          <w:rFonts w:ascii="仿宋" w:eastAsia="仿宋" w:hAnsi="仿宋" w:cs="仿宋" w:hint="eastAsia"/>
          <w:sz w:val="28"/>
          <w:lang w:eastAsia="zh-CN"/>
        </w:rPr>
      </w:pPr>
      <w:bookmarkStart w:id="22" w:name="_Toc11009"/>
      <w:r>
        <w:rPr>
          <w:rFonts w:ascii="仿宋" w:eastAsia="仿宋" w:hAnsi="仿宋" w:cs="仿宋" w:hint="eastAsia"/>
          <w:sz w:val="28"/>
          <w:lang w:eastAsia="zh-CN"/>
        </w:rPr>
        <w:t>(六)、再生橡胶项目实施保障</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再生橡胶项目团队建设：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构建一个协作默契、高效沟通的再生橡胶项目团队是再生橡胶项目实施保障的基础。通过定期的团队建设活动、培训和沟通机制的建立，确保团队成员之间的合作顺畅，共同追求再生橡胶项目目标。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再生橡胶项目计划与进度管理：</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再生橡胶项目计划，明确再生橡胶项目的工作分解结构、任务分配和时间节点。通过再生橡胶项目管理工具对再生橡胶项目进度进行全程跟踪和管理，及时发现问题并采取相应措施，确保再生橡胶项目的进度符合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资源供给与管理：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合理配置和管理再生橡胶项目所需的资源，包括人力、物力、财力等。确保再生橡胶项目中各项资源的充分利用，避免资源的浪费。通过合理的资源管理，提高再生橡胶项目的执行效率和成本控制。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建立完善的风险管理机制，对再生橡胶项目可能面临的风险进行全面评估，并制定相应的风险应对策略。定期进行风险评估和监控，确保再生橡胶项目在不同阶段能够及时应对和解决可能出现的问题。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再生橡胶项目实施中，技术支持是不可或缺的一环。确保再生橡胶项目团队具备必要的技术能力，及时解决技术难题。同时，鼓励团队成员提出创新性的解决方案，推动再生橡胶项目技术的不断进步。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质量管理与验收标准：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建立完善的质量管理体系，确保再生橡胶项目的每个阶段都能达到预定的质量标准。设立清晰的验收标准，对再生橡胶项目成果进行全面的检查和评估。通过质量管理，保障再生橡胶项目交付物的质量和可靠性。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信息沟通与协调：</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建立畅通的信息沟通渠道，确保再生橡胶项目团队内外的信息传递及时准确。定期组织会议、报告再生橡胶项目进展，提高团队成员之间的协作效率，减少信息滞后导致的问题。</w:t>
      </w:r>
    </w:p>
    <w:p>
      <w:pPr>
        <w:pStyle w:val="Heading1"/>
        <w:ind w:firstLine="560" w:firstLineChars="200"/>
        <w:rPr>
          <w:rFonts w:ascii="仿宋" w:eastAsia="仿宋" w:hAnsi="仿宋" w:cs="仿宋" w:hint="eastAsia"/>
          <w:sz w:val="28"/>
          <w:lang w:eastAsia="zh-CN"/>
        </w:rPr>
      </w:pPr>
      <w:bookmarkStart w:id="23" w:name="_Toc6210"/>
      <w:r>
        <w:rPr>
          <w:rFonts w:ascii="仿宋" w:eastAsia="仿宋" w:hAnsi="仿宋" w:cs="仿宋" w:hint="eastAsia"/>
          <w:sz w:val="28"/>
          <w:lang w:eastAsia="zh-CN"/>
        </w:rPr>
        <w:t>六、再生橡胶项目运营管理</w:t>
      </w:r>
      <w:bookmarkEnd w:id="23"/>
    </w:p>
    <w:p>
      <w:pPr>
        <w:pStyle w:val="Heading2"/>
        <w:rPr>
          <w:rFonts w:ascii="仿宋" w:eastAsia="仿宋" w:hAnsi="仿宋" w:cs="仿宋" w:hint="eastAsia"/>
          <w:lang w:eastAsia="zh-CN"/>
        </w:rPr>
      </w:pPr>
      <w:bookmarkStart w:id="24" w:name="_Toc30084"/>
      <w:r>
        <w:rPr>
          <w:rFonts w:ascii="仿宋" w:eastAsia="仿宋" w:hAnsi="仿宋" w:cs="仿宋" w:hint="eastAsia"/>
          <w:lang w:eastAsia="zh-CN"/>
        </w:rPr>
        <w:t>(一)、运营管理机构设置</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企业的运营管理机构设置是保障业务高效运转和战略目标实现的基础。合理的机构设置有助于各个职能部门之间的协同合作，提升决策执行效果。在运营管理机构的设计中，需要考虑业务流程、组织结构、信息传递和决策层级等多个方面。从总体运营管理部门、业务部门、支持性职能部门、信息传递和决策层级四个方面展开具体阐述。</w:t>
      </w:r>
    </w:p>
    <w:p>
      <w:pPr>
        <w:ind w:firstLine="560" w:firstLineChars="200"/>
        <w:rPr>
          <w:rFonts w:ascii="仿宋" w:eastAsia="仿宋" w:hAnsi="仿宋" w:cs="仿宋" w:hint="eastAsia"/>
          <w:sz w:val="28"/>
        </w:rPr>
      </w:pPr>
      <w:r>
        <w:rPr>
          <w:rFonts w:ascii="仿宋" w:eastAsia="仿宋" w:hAnsi="仿宋" w:cs="仿宋" w:hint="eastAsia"/>
          <w:sz w:val="28"/>
          <w:lang w:eastAsia="zh-CN"/>
        </w:rPr>
        <w:t>1. 总体运营管理部门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运营管理部门是企业运营体系的核心，其角色是协调整个企业的运营活动，确保各个职能部门之间的合作无间。这个部门通常由首席运营官（COO）领导，其下设有多个高级管理人员，涵盖业务规划、资源分配、绩效评估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首席运营官作为总体运营管理部门的领导者，负责制定并执行整体运营策略。其职责包括但不限于，确保企业目标的达成、协调各业务部门的工作、监控绩效指标、对市场变化进行敏锐的感知等。同时，总体运营管理部门与其他职能部门保持紧密合作，共同推动企业的整体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业务部门</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业务部门是运营管理机构中至关重要的组成部分。根据企业的业务模式，可以设置销售部门、生产部门、供应链管理部门等。每个业务部门都有自己的职能和目标，负责企业特定领域的运营工作。通常情况下，业务部门中会设立部门经理或主管，负责部门的日常管理和执行运营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部门负责市场推广、客户关系管理和销售业绩的提升。生产部门负责生产流程的优化、生产计划的制定和产品质量的控制。供应链管理部门则负责供应链的整体规划和执行，包括原材料采购、物流管理等。这些业务部门在协同工作中实现各自目标的同时，共同推动整个企业朝着战略目标前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支持性职能部门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支持性职能部门是确保运营流程高效运作的关键。这包括人力资源部门、财务部门、信息技术部门等。人力资源部门负责招聘、培训和员工绩效管理。财务部门负责预算、会计和财务分析。信息技术部门则负责信息系统的维护和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部门通过招募合适的人才、提供专业培训，确保企业拥有高素质的员工队伍。财务部门通过精细的预算管理、财务分析，确保企业的财务稳健。信息技术部门通过维护和创新信息系统，提升企业的信息化水平。这些支持性职能部门为企业提供了全方位的支持，确保各项业务得以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4. 信息传递和决策层级</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管理机构中，建立清晰的信息传递和决策层级是至关重要的。信息传递的畅通确保各个部门之间的沟通，决策层级的明确性保证了管理决策的高效执行。通常情况下，高级管理层负责制定战略和重大决策，而中层管理层则负责具体的业务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高级管理层负责制定企业整体的战略方向。他们通过全局视角，对市场环境和企业内部情况进行综合分析，制定发展规划和决策重大战略举措。高级管理层包括首席执行官（CEO）、首席运营官（COO）等高层领导。</w:t>
      </w:r>
    </w:p>
    <w:p>
      <w:pPr>
        <w:ind w:firstLine="560" w:firstLineChars="200"/>
        <w:rPr>
          <w:rFonts w:ascii="仿宋" w:eastAsia="仿宋" w:hAnsi="仿宋" w:cs="仿宋" w:hint="eastAsia"/>
          <w:sz w:val="28"/>
        </w:rPr>
      </w:pPr>
      <w:r>
        <w:rPr>
          <w:rFonts w:ascii="仿宋" w:eastAsia="仿宋" w:hAnsi="仿宋" w:cs="仿宋" w:hint="eastAsia"/>
          <w:sz w:val="28"/>
          <w:lang w:eastAsia="zh-CN"/>
        </w:rPr>
        <w:t>中层管理层负责执行高层制定的战略和决策。他们负责具体的业务运作、协调各个职能部门的工作，确保战略目标的顺利实现。中层管理层通常包括各个业务部门的主管或经理，以及支持性职能部门的主管。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通过信息传递和决策层级的设立，企业能够保持信息的畅通流动，确保决策的高效执行。高级管理层的战略决策能够指导整个企业的运营方向，而中层管理层的执行力量则保证了战略的实施和目标的达成。</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客观分析运营管理机构设置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机构设置需要考虑其适应性、高效性和灵活性。首先，机构设置需要适应企业的业务模式和战略目标，确保各个部门的职能和责任与企业发展保持一致。适应性意味着机构设置需要灵活变通，能够根据市场变化和企业发展阶段进行调整。例如，当企业扩大规模或进入新市场时，可能需要重新调整各个部门的设置和职责，以更好地适应新的业务需求。</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机构设置需要高效运作，避免冗余和资源浪费，确保每个部门都能够发挥最大效益。高效性意味着信息传递的迅速、决策的迅捷，各个部门之间的协同合作流畅有序。这需要建立有效的沟通渠道，确保信息在各个层级和部门之间迅速传递，决策能够及时推进，避免因为信息滞后而导致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机构设置需要灵活应对市场变化，能够迅速调整组织结构和流程，适应外部环境的变化。灵活性意味着机构设置能够适应市场的快速变化，迅速调整战略和业务重心。例如，在面对市场竞争激烈或者行业变革的时候，机构设置需要具备灵活性，能够调整部门职责、引入新的业务流程，以适应新的市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客观地分析适应性、高效性和灵活性这三个方面，企业能够不断优化运营管理机构设置，提高运作效率，实现长期发展目标。在不断的实践中，企业可以根据具体情况进行调整和改进，确保机构设置始终符合企业的战略方向和市场需求。这种客观的分析和不断的优化是企业保持竞争力和适应市场变化的关键之一。</w:t>
      </w:r>
    </w:p>
    <w:p>
      <w:pPr>
        <w:pStyle w:val="Heading2"/>
        <w:ind w:firstLine="560" w:firstLineChars="200"/>
        <w:rPr>
          <w:rFonts w:ascii="仿宋" w:eastAsia="仿宋" w:hAnsi="仿宋" w:cs="仿宋" w:hint="eastAsia"/>
          <w:sz w:val="28"/>
          <w:lang w:eastAsia="zh-CN"/>
        </w:rPr>
      </w:pPr>
      <w:bookmarkStart w:id="25" w:name="_Toc27803"/>
      <w:r>
        <w:rPr>
          <w:rFonts w:ascii="仿宋" w:eastAsia="仿宋" w:hAnsi="仿宋" w:cs="仿宋" w:hint="eastAsia"/>
          <w:sz w:val="28"/>
          <w:lang w:eastAsia="zh-CN"/>
        </w:rPr>
        <w:t>(二)、运营管理流程</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运营管理流程是企业实现高效运转和战略目标的关键。一个清晰、有序的运营管理流程可以确保各个部门之间的协同合作，提高生产效率，降低成本，最终实现企业的长期发展目标。从战略制定、业务执行、绩效监控和持续改进四个方面详细阐述运营管理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战略制定</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战略制定是运营管理流程的起点。在这一阶段，企业需要明确定义其长期目标和发展方向，同时制定相应的战略计划。这通常由高层领导层共同参与，包括首席执行官（CEO）、首席运营官（COO）等。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环境分析： 对外部环境进行全面分析，包括市场趋势、竞争状况、法规变化等，以确保制定的战略符合外部环境的变化。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内部评估： 对企业内部资源、能力、业务流程等进行评估，明确企业的核心竞争力和瓶颈。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设定具体、可衡量的长期目标，确保这些目标与企业的使命和愿景相一致。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战略制定： 制定符合目标的战略计划，包括市场拓展、产品创新、成本控制等方面的策略。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业务执行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业务执行是将战略计划转化为实际行动的过程。在这一阶段，各个业务部门负责具体的执行工作，确保战略计划的顺利实施。关键的步骤包括：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计划制定： 各业务部门根据战略计划，制定具体的年度、季度、月度计划，明确各项任务和责任。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资源配置： 确保每个业务部门都获得足够的资源支持，包括人力、资金、技术等。</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团队协作： 促进各部门之间的沟通和协作，确保信息的畅通流动，协同解决问题。</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执行监督：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设立有效的监督机制，追踪业务执行的进展，及时发现和解决问题，确保计划的落地执行。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绩效监控是确保业务执行效果的重要环节。通过有效的绩效监控，企业能够及时发现偏差，采取纠正措施，确保战略目标的实现。关键的步骤包括：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制定绩效指标： 根据战略目标和业务计划，制定具体的绩效指标，包括财务、市场、客户满意度等方面。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数据收集和分析： 收集业务执行过程中的关键数据，进行深入分析，发现问题的根本原因。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 定期对各项绩效指标进行评估，与计划进行对比，分析偏差，找出问题点。</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 根据评估结果，采取相应的改进措施，优化业务执行过程，提高效率和效果。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持续改进是运营管理流程的最后一环，也是一个循环的过程。通过不断的改进，企业能够适应不断变化的市场和内外部环境，提高运营管理的效能和灵活性。持续改进的步骤包括：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通过绩效监控和员工反馈等途径，识别业务执行中的问题和瓶颈。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原因分析： 对识别出的问题进行深入分析，找出问题的根本原因，而非仅仅应对表面症状。</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制定改进计划：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根据分析结果，制定具体的改进计划，明确改进的目标和措施。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实施改进： 将改进计划付诸实践，对业务流程、组织结构等方面进行调整和优化。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效果监测： 对改进措施的实施效果进行监测和评估，看是否取得了期望的效果。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通过以上这个完整的运营管理流程，企业能够实现从战略制定到业务执行、再到绩效监控和持续改进的有机衔接。这种有序、系统的流程不仅有助于企业更好地应对市场变化，也提高了整体运营的效率和质量。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流程需要从效率、适应性、质量和创新性等多个方面进行评估。首先，流程的效率体现在战略制定到执行、再到监控和改进的环环相扣，确保信息流通畅、决策高效。适应性则表现在流程能否灵活调整，迅速适应市场变化和企业发展的需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其次，流程的质量体现在业务执行和绩效监控阶段，包括产品或服务的质量、生产效率、绩效指标的达成等。高质量的流程能够确保企业的产出符合标准，提高客户满意度。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最后，创新性是运营管理流程持续改进的动力。通过不断挑战现状，寻找新的解决方案，企业能够保持竞争优势，更好地适应不断变化的市场。</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通过客观地分析这些方面，企业能够深入了解运营管理流程的优势和不足之处，有针对性地进行改进。这种不断优化的态势有助于企业在竞争激烈的市场中保持敏捷性和创造力，实现可持续发展。</w:t>
      </w:r>
    </w:p>
    <w:p>
      <w:pPr>
        <w:pStyle w:val="Heading2"/>
        <w:ind w:firstLine="560" w:firstLineChars="200"/>
        <w:rPr>
          <w:rFonts w:ascii="仿宋" w:eastAsia="仿宋" w:hAnsi="仿宋" w:cs="仿宋" w:hint="eastAsia"/>
          <w:sz w:val="28"/>
          <w:lang w:eastAsia="zh-CN"/>
        </w:rPr>
      </w:pPr>
      <w:bookmarkStart w:id="26" w:name="_Toc8434"/>
      <w:r>
        <w:rPr>
          <w:rFonts w:ascii="仿宋" w:eastAsia="仿宋" w:hAnsi="仿宋" w:cs="仿宋" w:hint="eastAsia"/>
          <w:sz w:val="28"/>
          <w:lang w:eastAsia="zh-CN"/>
        </w:rPr>
        <w:t>(三)、人员配备及培训</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人员是企业最重要的资产之一，其在业务执行和战略实施中发挥着关键作用。为了确保人员能够胜任各自的工作，并随着企业的发展不断提升能力，人员的配备和培训显得尤为重要。从招聘与配备、培训与发展两个方面展开详细阐述。</w:t>
      </w:r>
    </w:p>
    <w:p>
      <w:pPr>
        <w:ind w:firstLine="560" w:firstLineChars="200"/>
        <w:rPr>
          <w:rFonts w:ascii="仿宋" w:eastAsia="仿宋" w:hAnsi="仿宋" w:cs="仿宋" w:hint="eastAsia"/>
          <w:sz w:val="28"/>
        </w:rPr>
      </w:pPr>
      <w:r>
        <w:rPr>
          <w:rFonts w:ascii="仿宋" w:eastAsia="仿宋" w:hAnsi="仿宋" w:cs="仿宋" w:hint="eastAsia"/>
          <w:sz w:val="28"/>
          <w:lang w:eastAsia="zh-CN"/>
        </w:rPr>
        <w:t>1. 招聘与配备</w:t>
      </w:r>
    </w:p>
    <w:p>
      <w:pPr>
        <w:ind w:firstLine="560" w:firstLineChars="200"/>
        <w:rPr>
          <w:rFonts w:ascii="仿宋" w:eastAsia="仿宋" w:hAnsi="仿宋" w:cs="仿宋" w:hint="eastAsia"/>
          <w:sz w:val="28"/>
        </w:rPr>
      </w:pPr>
      <w:r>
        <w:rPr>
          <w:rFonts w:ascii="仿宋" w:eastAsia="仿宋" w:hAnsi="仿宋" w:cs="仿宋" w:hint="eastAsia"/>
          <w:sz w:val="28"/>
          <w:lang w:eastAsia="zh-CN"/>
        </w:rPr>
        <w:t>招聘与配备是建立强大团队的基础，合适的人才配置能够保证各个部门的正常运转和战略目标的实现。关键的步骤包括：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职位规划： 针对企业的业务需求和发展战略，规划各个职位的数量和类型。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人才招聘： 通过内外部渠道广泛招聘人才，包括通过招聘网站、社交媒体、校园招聘等途径。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面试和评估： 对候选人进行面试和评估，确保其符合职位要求，并具备良好的团队协作能力。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职位分配： 根据招聘和评估结果，将人才分配到适合的职位，确保人员配置合理。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培训与发展是确保员工能够适应工作要求和持续提升能力的关键环节。关键的步骤包括：</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培训需求分析：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通过调研和绩效评估等手段，分析员工的培训需求，确定培训的重点和方向。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制定培训计划： 根据培训需求，制定详细的培训计划，包括培训内容、方式、时间等。</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 执行培训计划，可以包括内部培训、外部培训、在线培训等多种形式，确保员工获得所需的知识和技能。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 在培训后进行绩效评估，检查培训效果，发现并解决培训中的问题。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职业发展规划： 与员工共同制定职业发展计划，为其提供晋升机会和发展通道，激发员工的积极性和创造力。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通过合理的人员配备和系统的培训与发展，企业可以建立起一支高效、积极、具备竞争力的团队。这有助于提高员工的专业素养，适应不断变化的市场环境，为企业的可持续发展提供强大的人才支持。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客观分析人员配备及培训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人员配备及培训需要从员工的能力、团队协作、学习机会和发展通道等多个方面进行评估。首先，员工的能力需要与职位要求相匹配，确保其具备完成工作任务所需的技能和知识。其次，团队协作能力是团队成功运作的基础，需要评估员工在团队中的协作和沟通能力。此外，员工的学习机会和发展通道也是重要的考量因素，一个良好的培训和发展体系有助于激发员工的潜力，提高他们的职业素养。</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通过客观地分析这些方面，企业可以更好地理解员工的现状和需求，有针对性地进行培训和发展规划。这种定期的评估和调整有助于提高员工的满意度，降低员工流失率，进而增强企业的竞争力。</w:t>
      </w:r>
    </w:p>
    <w:p>
      <w:pPr>
        <w:pStyle w:val="Heading2"/>
        <w:ind w:firstLine="560" w:firstLineChars="200"/>
        <w:rPr>
          <w:rFonts w:ascii="仿宋" w:eastAsia="仿宋" w:hAnsi="仿宋" w:cs="仿宋" w:hint="eastAsia"/>
          <w:sz w:val="28"/>
          <w:lang w:eastAsia="zh-CN"/>
        </w:rPr>
      </w:pPr>
      <w:bookmarkStart w:id="27" w:name="_Toc9351"/>
      <w:r>
        <w:rPr>
          <w:rFonts w:ascii="仿宋" w:eastAsia="仿宋" w:hAnsi="仿宋" w:cs="仿宋" w:hint="eastAsia"/>
          <w:sz w:val="28"/>
          <w:lang w:eastAsia="zh-CN"/>
        </w:rPr>
        <w:t>(四)、质量管理体系</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体系是企业为确保产品或服务达到一定标准而建立的一系列组织结构、流程、程序和资源的集合。通过建立质量管理体系，企业能够不断提高产品或服务的质量水平，提升客户满意度，同时也有助于提高内部效率和降低成本。从质量政策、流程管理、资源管理和持续改进四个方面详细阐述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1. 质量政策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质量政策是企业对质量目标和承诺的表述，为整个质量管理体系的建立和运作提供指导。关键的步骤包括：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制定质量政策： 由高层领导层参与，确立企业对质量的核心价值和战略方向。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传达与宣导： 将质量政策传达给所有员工，并强调每个人在实现质量目标中的重要性。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监督与更新： 定期对质量政策进行监督，确保其符合企业发展和市场需求，随时进行调整和更新。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2. 流程管理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流程管理是确保产品或服务在整个生命周期中都能够保持一致性和高质量的关键。关键的步骤包括：</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流程规划： 确定关键业务流程，包括生产流程、服务过程、供应链管理等。</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制定流程程序： 建立详细的流程程序和工作指导书，确保每个步骤都被规范执行。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监测和控制： 进行实时监测和控制，发现和纠正任何可能影响产品或服务质量的问题。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资源管理是指对人力、物力、技术和信息等方面的管理，确保这些资源能够支持质量目标的实现。关键的步骤包括：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 提供员工必要的培训，确保其具备完成工作所需的技能和知识。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设备和技术支持： 确保生产设备、技术工具等都能够满足产品或服务的质量标准。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信息系统： 建立有效的信息系统，确保质量数据的收集、分析和报告能够支持质量决策。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持续改进是质量管理体系的核心原则之一。通过不断寻找和纠正问题，企业能够不断提高质量水平。关键的步骤包括：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通过内部审查、客户反馈、绩效评估等手段，识别潜在的问题和改进点。</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制定改进计划： 针对识别出的问题，制定具体的改进计划，包括调整流程、更新设备、改进培训等。</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实施改进： 将改进计划付诸实践，确保改进措施能够在实际操作中生效。</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效果监测： 对改进措施的实施效果进行监测和评估，看是否取得了期望的效果。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这个完整的质量管理体系，企业能够建立一种注重质量的文化，从而确保产品或服务在不断变化的市场中保持竞争力。这种系统性的管理有助于企业提高客户满意度，降低质量成本，为可持续发展奠定基础。</w:t>
      </w:r>
    </w:p>
    <w:p>
      <w:pPr>
        <w:pStyle w:val="Heading2"/>
        <w:ind w:firstLine="560" w:firstLineChars="200"/>
        <w:rPr>
          <w:rFonts w:ascii="仿宋" w:eastAsia="仿宋" w:hAnsi="仿宋" w:cs="仿宋" w:hint="eastAsia"/>
          <w:sz w:val="28"/>
          <w:lang w:eastAsia="zh-CN"/>
        </w:rPr>
      </w:pPr>
      <w:bookmarkStart w:id="28" w:name="_Toc12202"/>
      <w:r>
        <w:rPr>
          <w:rFonts w:ascii="仿宋" w:eastAsia="仿宋" w:hAnsi="仿宋" w:cs="仿宋" w:hint="eastAsia"/>
          <w:sz w:val="28"/>
          <w:lang w:eastAsia="zh-CN"/>
        </w:rPr>
        <w:t>(五)、安全生产管理</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安全生产管理是企业为确保员工和生产设施的安全，防范事故风险而采取的一系列组织、控制和监督措施的系统体系。建立有效的安全生产管理有助于减少事故发生的可能性，保障员工的生命安全和公司的可持续经营。从领导层责任、风险评估与控制、培训与意识提升、应急响应四个方面详细阐述安全生产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1. 领导层责任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领导层在安全生产管理中扮演着决策和示范的重要角色。领导层责任的关键步骤包括：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设定安全文化： 领导层要树立和推动企业的安全文化，确保安全意识融入到企业的价值观中。</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建立安全政策： 制定和发布明确的安全政策，明确每个员工对于安全的责任和义务。</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资源投入： 提供足够的资源支持，包括经费、技术设备等，确保安全管理体系的正常运转。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领导示范： 领导层要积极参与安全活动，示范正确的安全行为，激发员工的安全意识。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风险评估与控制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风险评估与控制是安全生产管理中的关键环节，它确保企业对潜在危险的认知，并采取措施降低风险。关键的步骤包括：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危险识别： 对工作场所进行定期检查，识别潜在的危险源，包括设备、材料、工艺等。</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评估每个危险源的风险程度，确定可能的影响和概率。</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制定控制措施： 根据评估结果，制定明确的控制措施，包括工程控制、行政控制、个体防护等。</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监测与改进： 监测控制措施的实施效果，根据实际情况及时调整和改进。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培训与意识提升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员工的安全意识和技能是安全生产的基石。培训与意识提升的关键步骤包括：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制定全面的安全培训计划，包括新员工培训、定期培训和特定任务培训。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意识提升： 通过内部通知、安全标识、定期演练等方式，提高员工对安全的关注度。</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技能培养： 不仅要提高员工对安全的认知，还要培养实际应对危险的技能，确保他们能够在危急时刻正确应对。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4. 应急响应</w:t>
      </w:r>
    </w:p>
    <w:p>
      <w:pPr>
        <w:ind w:firstLine="560" w:firstLineChars="200"/>
        <w:rPr>
          <w:rFonts w:ascii="仿宋" w:eastAsia="仿宋" w:hAnsi="仿宋" w:cs="仿宋" w:hint="eastAsia"/>
          <w:sz w:val="28"/>
        </w:rPr>
      </w:pPr>
      <w:r>
        <w:rPr>
          <w:rFonts w:ascii="仿宋" w:eastAsia="仿宋" w:hAnsi="仿宋" w:cs="仿宋" w:hint="eastAsia"/>
          <w:sz w:val="28"/>
          <w:lang w:eastAsia="zh-CN"/>
        </w:rPr>
        <w:t>事故难以完全避免，建立有效的应急响应机制是保障员工生命安全和减轻事故损失的关键。关键的步骤包括：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应急预案： 制定全面、详细的应急预案，包括各种可能的事故情景和应对措施。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演练与培训： 定期进行应急演练，培训员工对于突发事件的正确反应。</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设备准备： 确保应急设备齐全，并得到定期检查和维护，确保其在紧急情况下能够正常使用。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通过建立完善的安全生产管理体系，企业能够更好地防范事故风险，保障员工的安全，同时提高生产效率和可持续经营的能力。这种系统性的管理有助于企业建立良好的安全形象，提高在员工和社会中的信任度。</w:t>
      </w:r>
    </w:p>
    <w:p>
      <w:pPr>
        <w:pStyle w:val="Heading2"/>
        <w:ind w:firstLine="560" w:firstLineChars="200"/>
        <w:rPr>
          <w:rFonts w:ascii="仿宋" w:eastAsia="仿宋" w:hAnsi="仿宋" w:cs="仿宋" w:hint="eastAsia"/>
          <w:sz w:val="28"/>
          <w:lang w:eastAsia="zh-CN"/>
        </w:rPr>
      </w:pPr>
      <w:bookmarkStart w:id="29" w:name="_Toc9612"/>
      <w:r>
        <w:rPr>
          <w:rFonts w:ascii="仿宋" w:eastAsia="仿宋" w:hAnsi="仿宋" w:cs="仿宋" w:hint="eastAsia"/>
          <w:sz w:val="28"/>
          <w:lang w:eastAsia="zh-CN"/>
        </w:rPr>
        <w:t>(六)、环境管理</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环境管理是指企业为了降低对环境的负面影响，推动可持续发展而采取的一系列组织、控制和监督措施的系统体系。建立有效的环境管理有助于企业实现经济、社会和环境的协调发展，符合可持续发展的理念。从法规遵从、环境影响评估、资源管理和改进与创新四个方面详细阐述环境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1. 法规遵从</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合规是企业环境管理的首要任务，确保企业的运营活动符合国家和地区的环境法规。关键的步骤包括：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法规监测： 持续关注国家和地区的环境法规，了解并熟悉与企业相关的法规要求。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合规评估： 定期对企业的运营活动进行合规评估，确保其符合法规的要求。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法规培训： 对员工进行环境法规的培训，提高其对法规遵从的认知和理解。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环境影响评估是对企业活动对周围环境可能产生的影响进行全面评估的过程。关键的步骤包括：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评估范围确定： 确定评估的范围，包括涉及的业务、再生橡胶项目或产品。</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 收集与评估范围相关的环境数据，包括能耗、废物排放、水资源利用等。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影响评估： 评估企业活动对空气、水、土壤等环境要素可能产生的影响。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风险识别： 识别可能对环境产生负面影响的潜在风险，并制定相应的风险控制计划。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合理管理资源是环境管理的重要环节，包括能源、水资源、原材料等。关键的步骤包括：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https://d.book118.com/356103042104010035</w:t>
        </w:r>
      </w:hyperlink>
    </w:p>
    <w:p>
      <w:pPr>
        <w:ind w:firstLine="560" w:firstLineChars="200"/>
        <w:rPr>
          <w:rFonts w:ascii="仿宋" w:eastAsia="仿宋" w:hAnsi="仿宋" w:cs="仿宋" w:hint="eastAsia"/>
          <w:sz w:val="28"/>
        </w:rPr>
      </w:pPr>
    </w:p>
    <w:sectPr>
      <w:headerReference w:type="default" r:id="rId89"/>
      <w:footerReference w:type="default" r:id="rId90"/>
      <w:type w:val="nextPage"/>
      <w:pgSz w:w="11906" w:h="16838"/>
      <w:pgMar w:top="1440" w:right="1800" w:bottom="1440" w:left="1800" w:header="851" w:footer="992" w:gutter="0"/>
      <w:pgNumType w:start="4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再生橡胶项目概述报告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再生橡胶项目概述报告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再生橡胶项目概述报告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再生橡胶项目概述报告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再生橡胶项目概述报告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再生橡胶项目概述报告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再生橡胶项目概述报告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再生橡胶项目概述报告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再生橡胶项目概述报告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再生橡胶项目概述报告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再生橡胶项目概述报告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再生橡胶项目概述报告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再生橡胶项目概述报告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再生橡胶项目概述报告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再生橡胶项目概述报告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再生橡胶项目概述报告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再生橡胶项目概述报告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再生橡胶项目概述报告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再生橡胶项目概述报告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再生橡胶项目概述报告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再生橡胶项目概述报告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再生橡胶项目概述报告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再生橡胶项目概述报告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再生橡胶项目概述报告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再生橡胶项目概述报告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再生橡胶项目概述报告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再生橡胶项目概述报告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再生橡胶项目概述报告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再生橡胶项目概述报告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再生橡胶项目概述报告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再生橡胶项目概述报告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再生橡胶项目概述报告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再生橡胶项目概述报告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再生橡胶项目概述报告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再生橡胶项目概述报告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再生橡胶项目概述报告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再生橡胶项目概述报告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再生橡胶项目概述报告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再生橡胶项目概述报告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再生橡胶项目概述报告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再生橡胶项目概述报告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再生橡胶项目概述报告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再生橡胶项目概述报告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FF3887"/>
    <w:rsid w:val="47FF38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356103042104010035"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theme" Target="theme/theme1.xml" /><Relationship Id="rId92"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2024-01-14T21:46:00Z</dcterms:created>
  <dcterms:modified xsi:type="dcterms:W3CDTF">2024-01-14T21:46:38Z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0F1E8928D1FB4D72AAA96284AB9A7542_11</vt:lpwstr>
  </property>
  <property fmtid="{D5CDD505-2E9C-101B-9397-08002B2CF9AE}" pid="3" name="KSOProductBuildVer">
    <vt:lpwstr>2052-12.1.0.16120</vt:lpwstr>
  </property>
</Properties>
</file>