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通信电缆项目计划设计方案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 w:history="1">
        <w:r>
          <w:rPr>
            <w:rFonts w:ascii="仿宋" w:eastAsia="仿宋" w:hAnsi="仿宋" w:cs="仿宋" w:hint="eastAsia"/>
            <w:lang w:eastAsia="zh-CN"/>
          </w:rPr>
          <w:t>序言</w:t>
        </w:r>
        <w:r>
          <w:tab/>
        </w:r>
        <w:r>
          <w:fldChar w:fldCharType="begin"/>
        </w:r>
        <w:r>
          <w:instrText xml:space="preserve"> PAGEREF _Toc200 \h </w:instrText>
        </w:r>
        <w:r>
          <w:fldChar w:fldCharType="separate"/>
        </w:r>
        <w:r>
          <w:t>3</w:t>
        </w:r>
        <w:r>
          <w:fldChar w:fldCharType="end"/>
        </w:r>
      </w:hyperlink>
    </w:p>
    <w:p>
      <w:pPr>
        <w:pStyle w:val="TOC1"/>
        <w:tabs>
          <w:tab w:val="right" w:leader="dot" w:pos="8306"/>
        </w:tabs>
      </w:pPr>
      <w:hyperlink w:anchor="_Toc806" w:history="1">
        <w:r>
          <w:rPr>
            <w:rFonts w:ascii="仿宋" w:eastAsia="仿宋" w:hAnsi="仿宋" w:cs="仿宋" w:hint="eastAsia"/>
            <w:lang w:eastAsia="zh-CN"/>
          </w:rPr>
          <w:t>一、通信电缆项目建设单位说明</w:t>
        </w:r>
        <w:r>
          <w:tab/>
        </w:r>
        <w:r>
          <w:fldChar w:fldCharType="begin"/>
        </w:r>
        <w:r>
          <w:instrText xml:space="preserve"> PAGEREF _Toc806 \h </w:instrText>
        </w:r>
        <w:r>
          <w:fldChar w:fldCharType="separate"/>
        </w:r>
        <w:r>
          <w:t>3</w:t>
        </w:r>
        <w:r>
          <w:fldChar w:fldCharType="end"/>
        </w:r>
      </w:hyperlink>
    </w:p>
    <w:p>
      <w:pPr>
        <w:pStyle w:val="TOC2"/>
        <w:tabs>
          <w:tab w:val="right" w:leader="dot" w:pos="8306"/>
        </w:tabs>
      </w:pPr>
      <w:hyperlink w:anchor="_Toc13883" w:history="1">
        <w:r>
          <w:rPr>
            <w:rFonts w:ascii="仿宋" w:eastAsia="仿宋" w:hAnsi="仿宋" w:cs="仿宋" w:hint="eastAsia"/>
            <w:lang w:eastAsia="zh-CN"/>
          </w:rPr>
          <w:t>(一)、通信电缆项目承办单位基本情况</w:t>
        </w:r>
        <w:r>
          <w:tab/>
        </w:r>
        <w:r>
          <w:fldChar w:fldCharType="begin"/>
        </w:r>
        <w:r>
          <w:instrText xml:space="preserve"> PAGEREF _Toc13883 \h </w:instrText>
        </w:r>
        <w:r>
          <w:fldChar w:fldCharType="separate"/>
        </w:r>
        <w:r>
          <w:t>3</w:t>
        </w:r>
        <w:r>
          <w:fldChar w:fldCharType="end"/>
        </w:r>
      </w:hyperlink>
    </w:p>
    <w:p>
      <w:pPr>
        <w:pStyle w:val="TOC2"/>
        <w:tabs>
          <w:tab w:val="right" w:leader="dot" w:pos="8306"/>
        </w:tabs>
      </w:pPr>
      <w:hyperlink w:anchor="_Toc5154" w:history="1">
        <w:r>
          <w:rPr>
            <w:rFonts w:ascii="仿宋" w:eastAsia="仿宋" w:hAnsi="仿宋" w:cs="仿宋" w:hint="eastAsia"/>
            <w:lang w:eastAsia="zh-CN"/>
          </w:rPr>
          <w:t>(二)、公司经济效益分析</w:t>
        </w:r>
        <w:r>
          <w:tab/>
        </w:r>
        <w:r>
          <w:fldChar w:fldCharType="begin"/>
        </w:r>
        <w:r>
          <w:instrText xml:space="preserve"> PAGEREF _Toc5154 \h </w:instrText>
        </w:r>
        <w:r>
          <w:fldChar w:fldCharType="separate"/>
        </w:r>
        <w:r>
          <w:t>4</w:t>
        </w:r>
        <w:r>
          <w:fldChar w:fldCharType="end"/>
        </w:r>
      </w:hyperlink>
    </w:p>
    <w:p>
      <w:pPr>
        <w:pStyle w:val="TOC1"/>
        <w:tabs>
          <w:tab w:val="right" w:leader="dot" w:pos="8306"/>
        </w:tabs>
      </w:pPr>
      <w:hyperlink w:anchor="_Toc25576" w:history="1">
        <w:r>
          <w:rPr>
            <w:rFonts w:ascii="仿宋" w:eastAsia="仿宋" w:hAnsi="仿宋" w:cs="仿宋" w:hint="eastAsia"/>
            <w:lang w:eastAsia="zh-CN"/>
          </w:rPr>
          <w:t>二、市场分析、调研</w:t>
        </w:r>
        <w:r>
          <w:tab/>
        </w:r>
        <w:r>
          <w:fldChar w:fldCharType="begin"/>
        </w:r>
        <w:r>
          <w:instrText xml:space="preserve"> PAGEREF _Toc25576 \h </w:instrText>
        </w:r>
        <w:r>
          <w:fldChar w:fldCharType="separate"/>
        </w:r>
        <w:r>
          <w:t>5</w:t>
        </w:r>
        <w:r>
          <w:fldChar w:fldCharType="end"/>
        </w:r>
      </w:hyperlink>
    </w:p>
    <w:p>
      <w:pPr>
        <w:pStyle w:val="TOC2"/>
        <w:tabs>
          <w:tab w:val="right" w:leader="dot" w:pos="8306"/>
        </w:tabs>
      </w:pPr>
      <w:hyperlink w:anchor="_Toc2902" w:history="1">
        <w:r>
          <w:rPr>
            <w:rFonts w:ascii="仿宋" w:eastAsia="仿宋" w:hAnsi="仿宋" w:cs="仿宋" w:hint="eastAsia"/>
            <w:lang w:eastAsia="zh-CN"/>
          </w:rPr>
          <w:t>(一)、通信电缆行业分析</w:t>
        </w:r>
        <w:r>
          <w:tab/>
        </w:r>
        <w:r>
          <w:fldChar w:fldCharType="begin"/>
        </w:r>
        <w:r>
          <w:instrText xml:space="preserve"> PAGEREF _Toc2902 \h </w:instrText>
        </w:r>
        <w:r>
          <w:fldChar w:fldCharType="separate"/>
        </w:r>
        <w:r>
          <w:t>5</w:t>
        </w:r>
        <w:r>
          <w:fldChar w:fldCharType="end"/>
        </w:r>
      </w:hyperlink>
    </w:p>
    <w:p>
      <w:pPr>
        <w:pStyle w:val="TOC2"/>
        <w:tabs>
          <w:tab w:val="right" w:leader="dot" w:pos="8306"/>
        </w:tabs>
      </w:pPr>
      <w:hyperlink w:anchor="_Toc5951" w:history="1">
        <w:r>
          <w:rPr>
            <w:rFonts w:ascii="仿宋" w:eastAsia="仿宋" w:hAnsi="仿宋" w:cs="仿宋" w:hint="eastAsia"/>
            <w:lang w:eastAsia="zh-CN"/>
          </w:rPr>
          <w:t>(二)、通信电缆市场分析预测</w:t>
        </w:r>
        <w:r>
          <w:tab/>
        </w:r>
        <w:r>
          <w:fldChar w:fldCharType="begin"/>
        </w:r>
        <w:r>
          <w:instrText xml:space="preserve"> PAGEREF _Toc5951 \h </w:instrText>
        </w:r>
        <w:r>
          <w:fldChar w:fldCharType="separate"/>
        </w:r>
        <w:r>
          <w:t>5</w:t>
        </w:r>
        <w:r>
          <w:fldChar w:fldCharType="end"/>
        </w:r>
      </w:hyperlink>
    </w:p>
    <w:p>
      <w:pPr>
        <w:pStyle w:val="TOC1"/>
        <w:tabs>
          <w:tab w:val="right" w:leader="dot" w:pos="8306"/>
        </w:tabs>
      </w:pPr>
      <w:hyperlink w:anchor="_Toc22938" w:history="1">
        <w:r>
          <w:rPr>
            <w:rFonts w:ascii="仿宋" w:eastAsia="仿宋" w:hAnsi="仿宋" w:cs="仿宋" w:hint="eastAsia"/>
            <w:lang w:eastAsia="zh-CN"/>
          </w:rPr>
          <w:t>三、通信电缆项目选址可行性分析</w:t>
        </w:r>
        <w:r>
          <w:tab/>
        </w:r>
        <w:r>
          <w:fldChar w:fldCharType="begin"/>
        </w:r>
        <w:r>
          <w:instrText xml:space="preserve"> PAGEREF _Toc22938 \h </w:instrText>
        </w:r>
        <w:r>
          <w:fldChar w:fldCharType="separate"/>
        </w:r>
        <w:r>
          <w:t>6</w:t>
        </w:r>
        <w:r>
          <w:fldChar w:fldCharType="end"/>
        </w:r>
      </w:hyperlink>
    </w:p>
    <w:p>
      <w:pPr>
        <w:pStyle w:val="TOC2"/>
        <w:tabs>
          <w:tab w:val="right" w:leader="dot" w:pos="8306"/>
        </w:tabs>
      </w:pPr>
      <w:hyperlink w:anchor="_Toc23094" w:history="1">
        <w:r>
          <w:rPr>
            <w:rFonts w:ascii="仿宋" w:eastAsia="仿宋" w:hAnsi="仿宋" w:cs="仿宋" w:hint="eastAsia"/>
            <w:lang w:eastAsia="zh-CN"/>
          </w:rPr>
          <w:t>(一)、通信电缆项目选址</w:t>
        </w:r>
        <w:r>
          <w:tab/>
        </w:r>
        <w:r>
          <w:fldChar w:fldCharType="begin"/>
        </w:r>
        <w:r>
          <w:instrText xml:space="preserve"> PAGEREF _Toc23094 \h </w:instrText>
        </w:r>
        <w:r>
          <w:fldChar w:fldCharType="separate"/>
        </w:r>
        <w:r>
          <w:t>6</w:t>
        </w:r>
        <w:r>
          <w:fldChar w:fldCharType="end"/>
        </w:r>
      </w:hyperlink>
    </w:p>
    <w:p>
      <w:pPr>
        <w:pStyle w:val="TOC2"/>
        <w:tabs>
          <w:tab w:val="right" w:leader="dot" w:pos="8306"/>
        </w:tabs>
      </w:pPr>
      <w:hyperlink w:anchor="_Toc21382" w:history="1">
        <w:r>
          <w:rPr>
            <w:rFonts w:ascii="仿宋" w:eastAsia="仿宋" w:hAnsi="仿宋" w:cs="仿宋" w:hint="eastAsia"/>
            <w:lang w:eastAsia="zh-CN"/>
          </w:rPr>
          <w:t>(二)、用地控制指标</w:t>
        </w:r>
        <w:r>
          <w:tab/>
        </w:r>
        <w:r>
          <w:fldChar w:fldCharType="begin"/>
        </w:r>
        <w:r>
          <w:instrText xml:space="preserve"> PAGEREF _Toc21382 \h </w:instrText>
        </w:r>
        <w:r>
          <w:fldChar w:fldCharType="separate"/>
        </w:r>
        <w:r>
          <w:t>6</w:t>
        </w:r>
        <w:r>
          <w:fldChar w:fldCharType="end"/>
        </w:r>
      </w:hyperlink>
    </w:p>
    <w:p>
      <w:pPr>
        <w:pStyle w:val="TOC2"/>
        <w:tabs>
          <w:tab w:val="right" w:leader="dot" w:pos="8306"/>
        </w:tabs>
      </w:pPr>
      <w:hyperlink w:anchor="_Toc16283" w:history="1">
        <w:r>
          <w:rPr>
            <w:rFonts w:ascii="仿宋" w:eastAsia="仿宋" w:hAnsi="仿宋" w:cs="仿宋" w:hint="eastAsia"/>
            <w:lang w:eastAsia="zh-CN"/>
          </w:rPr>
          <w:t>(三)、节约用地措施</w:t>
        </w:r>
        <w:r>
          <w:tab/>
        </w:r>
        <w:r>
          <w:fldChar w:fldCharType="begin"/>
        </w:r>
        <w:r>
          <w:instrText xml:space="preserve"> PAGEREF _Toc16283 \h </w:instrText>
        </w:r>
        <w:r>
          <w:fldChar w:fldCharType="separate"/>
        </w:r>
        <w:r>
          <w:t>8</w:t>
        </w:r>
        <w:r>
          <w:fldChar w:fldCharType="end"/>
        </w:r>
      </w:hyperlink>
    </w:p>
    <w:p>
      <w:pPr>
        <w:pStyle w:val="TOC2"/>
        <w:tabs>
          <w:tab w:val="right" w:leader="dot" w:pos="8306"/>
        </w:tabs>
      </w:pPr>
      <w:hyperlink w:anchor="_Toc22268" w:history="1">
        <w:r>
          <w:rPr>
            <w:rFonts w:ascii="仿宋" w:eastAsia="仿宋" w:hAnsi="仿宋" w:cs="仿宋" w:hint="eastAsia"/>
            <w:lang w:eastAsia="zh-CN"/>
          </w:rPr>
          <w:t>(四)、总图布置方案</w:t>
        </w:r>
        <w:r>
          <w:tab/>
        </w:r>
        <w:r>
          <w:fldChar w:fldCharType="begin"/>
        </w:r>
        <w:r>
          <w:instrText xml:space="preserve"> PAGEREF _Toc22268 \h </w:instrText>
        </w:r>
        <w:r>
          <w:fldChar w:fldCharType="separate"/>
        </w:r>
        <w:r>
          <w:t>9</w:t>
        </w:r>
        <w:r>
          <w:fldChar w:fldCharType="end"/>
        </w:r>
      </w:hyperlink>
    </w:p>
    <w:p>
      <w:pPr>
        <w:pStyle w:val="TOC2"/>
        <w:tabs>
          <w:tab w:val="right" w:leader="dot" w:pos="8306"/>
        </w:tabs>
      </w:pPr>
      <w:hyperlink w:anchor="_Toc4839" w:history="1">
        <w:r>
          <w:rPr>
            <w:rFonts w:ascii="仿宋" w:eastAsia="仿宋" w:hAnsi="仿宋" w:cs="仿宋" w:hint="eastAsia"/>
            <w:lang w:eastAsia="zh-CN"/>
          </w:rPr>
          <w:t>(五)、选址综合评价</w:t>
        </w:r>
        <w:r>
          <w:tab/>
        </w:r>
        <w:r>
          <w:fldChar w:fldCharType="begin"/>
        </w:r>
        <w:r>
          <w:instrText xml:space="preserve"> PAGEREF _Toc4839 \h </w:instrText>
        </w:r>
        <w:r>
          <w:fldChar w:fldCharType="separate"/>
        </w:r>
        <w:r>
          <w:t>10</w:t>
        </w:r>
        <w:r>
          <w:fldChar w:fldCharType="end"/>
        </w:r>
      </w:hyperlink>
    </w:p>
    <w:p>
      <w:pPr>
        <w:pStyle w:val="TOC1"/>
        <w:tabs>
          <w:tab w:val="right" w:leader="dot" w:pos="8306"/>
        </w:tabs>
      </w:pPr>
      <w:hyperlink w:anchor="_Toc23083" w:history="1">
        <w:r>
          <w:rPr>
            <w:rFonts w:ascii="仿宋" w:eastAsia="仿宋" w:hAnsi="仿宋" w:cs="仿宋" w:hint="eastAsia"/>
            <w:lang w:eastAsia="zh-CN"/>
          </w:rPr>
          <w:t>四、通信电缆项目建设背景及必要性分析</w:t>
        </w:r>
        <w:r>
          <w:tab/>
        </w:r>
        <w:r>
          <w:fldChar w:fldCharType="begin"/>
        </w:r>
        <w:r>
          <w:instrText xml:space="preserve"> PAGEREF _Toc23083 \h </w:instrText>
        </w:r>
        <w:r>
          <w:fldChar w:fldCharType="separate"/>
        </w:r>
        <w:r>
          <w:t>11</w:t>
        </w:r>
        <w:r>
          <w:fldChar w:fldCharType="end"/>
        </w:r>
      </w:hyperlink>
    </w:p>
    <w:p>
      <w:pPr>
        <w:pStyle w:val="TOC2"/>
        <w:tabs>
          <w:tab w:val="right" w:leader="dot" w:pos="8306"/>
        </w:tabs>
      </w:pPr>
      <w:hyperlink w:anchor="_Toc20419" w:history="1">
        <w:r>
          <w:rPr>
            <w:rFonts w:ascii="仿宋" w:eastAsia="仿宋" w:hAnsi="仿宋" w:cs="仿宋" w:hint="eastAsia"/>
            <w:lang w:eastAsia="zh-CN"/>
          </w:rPr>
          <w:t>(一)、通信电缆项目背景分析</w:t>
        </w:r>
        <w:r>
          <w:tab/>
        </w:r>
        <w:r>
          <w:fldChar w:fldCharType="begin"/>
        </w:r>
        <w:r>
          <w:instrText xml:space="preserve"> PAGEREF _Toc20419 \h </w:instrText>
        </w:r>
        <w:r>
          <w:fldChar w:fldCharType="separate"/>
        </w:r>
        <w:r>
          <w:t>11</w:t>
        </w:r>
        <w:r>
          <w:fldChar w:fldCharType="end"/>
        </w:r>
      </w:hyperlink>
    </w:p>
    <w:p>
      <w:pPr>
        <w:pStyle w:val="TOC2"/>
        <w:tabs>
          <w:tab w:val="right" w:leader="dot" w:pos="8306"/>
        </w:tabs>
      </w:pPr>
      <w:hyperlink w:anchor="_Toc6019" w:history="1">
        <w:r>
          <w:rPr>
            <w:rFonts w:ascii="仿宋" w:eastAsia="仿宋" w:hAnsi="仿宋" w:cs="仿宋" w:hint="eastAsia"/>
            <w:lang w:eastAsia="zh-CN"/>
          </w:rPr>
          <w:t>(二)、通信电缆项目建设必要性分析</w:t>
        </w:r>
        <w:r>
          <w:tab/>
        </w:r>
        <w:r>
          <w:fldChar w:fldCharType="begin"/>
        </w:r>
        <w:r>
          <w:instrText xml:space="preserve"> PAGEREF _Toc6019 \h </w:instrText>
        </w:r>
        <w:r>
          <w:fldChar w:fldCharType="separate"/>
        </w:r>
        <w:r>
          <w:t>13</w:t>
        </w:r>
        <w:r>
          <w:fldChar w:fldCharType="end"/>
        </w:r>
      </w:hyperlink>
    </w:p>
    <w:p>
      <w:pPr>
        <w:pStyle w:val="TOC1"/>
        <w:tabs>
          <w:tab w:val="right" w:leader="dot" w:pos="8306"/>
        </w:tabs>
      </w:pPr>
      <w:hyperlink w:anchor="_Toc26268" w:history="1">
        <w:r>
          <w:rPr>
            <w:rFonts w:ascii="仿宋" w:eastAsia="仿宋" w:hAnsi="仿宋" w:cs="仿宋" w:hint="eastAsia"/>
            <w:lang w:eastAsia="zh-CN"/>
          </w:rPr>
          <w:t>五、通信电缆项目危机管理</w:t>
        </w:r>
        <w:r>
          <w:tab/>
        </w:r>
        <w:r>
          <w:fldChar w:fldCharType="begin"/>
        </w:r>
        <w:r>
          <w:instrText xml:space="preserve"> PAGEREF _Toc26268 \h </w:instrText>
        </w:r>
        <w:r>
          <w:fldChar w:fldCharType="separate"/>
        </w:r>
        <w:r>
          <w:t>14</w:t>
        </w:r>
        <w:r>
          <w:fldChar w:fldCharType="end"/>
        </w:r>
      </w:hyperlink>
    </w:p>
    <w:p>
      <w:pPr>
        <w:pStyle w:val="TOC2"/>
        <w:tabs>
          <w:tab w:val="right" w:leader="dot" w:pos="8306"/>
        </w:tabs>
      </w:pPr>
      <w:hyperlink w:anchor="_Toc26226" w:history="1">
        <w:r>
          <w:rPr>
            <w:rFonts w:ascii="仿宋" w:eastAsia="仿宋" w:hAnsi="仿宋" w:cs="仿宋" w:hint="eastAsia"/>
            <w:lang w:eastAsia="zh-CN"/>
          </w:rPr>
          <w:t>(一)、危机预警与识别</w:t>
        </w:r>
        <w:r>
          <w:tab/>
        </w:r>
        <w:r>
          <w:fldChar w:fldCharType="begin"/>
        </w:r>
        <w:r>
          <w:instrText xml:space="preserve"> PAGEREF _Toc26226 \h </w:instrText>
        </w:r>
        <w:r>
          <w:fldChar w:fldCharType="separate"/>
        </w:r>
        <w:r>
          <w:t>14</w:t>
        </w:r>
        <w:r>
          <w:fldChar w:fldCharType="end"/>
        </w:r>
      </w:hyperlink>
    </w:p>
    <w:p>
      <w:pPr>
        <w:pStyle w:val="TOC2"/>
        <w:tabs>
          <w:tab w:val="right" w:leader="dot" w:pos="8306"/>
        </w:tabs>
      </w:pPr>
      <w:hyperlink w:anchor="_Toc16126" w:history="1">
        <w:r>
          <w:rPr>
            <w:rFonts w:ascii="仿宋" w:eastAsia="仿宋" w:hAnsi="仿宋" w:cs="仿宋" w:hint="eastAsia"/>
            <w:lang w:eastAsia="zh-CN"/>
          </w:rPr>
          <w:t>(二)、危机应对与恢复</w:t>
        </w:r>
        <w:r>
          <w:tab/>
        </w:r>
        <w:r>
          <w:fldChar w:fldCharType="begin"/>
        </w:r>
        <w:r>
          <w:instrText xml:space="preserve"> PAGEREF _Toc16126 \h </w:instrText>
        </w:r>
        <w:r>
          <w:fldChar w:fldCharType="separate"/>
        </w:r>
        <w:r>
          <w:t>15</w:t>
        </w:r>
        <w:r>
          <w:fldChar w:fldCharType="end"/>
        </w:r>
      </w:hyperlink>
    </w:p>
    <w:p>
      <w:pPr>
        <w:pStyle w:val="TOC1"/>
        <w:tabs>
          <w:tab w:val="right" w:leader="dot" w:pos="8306"/>
        </w:tabs>
      </w:pPr>
      <w:hyperlink w:anchor="_Toc3811" w:history="1">
        <w:r>
          <w:rPr>
            <w:rFonts w:ascii="仿宋" w:eastAsia="仿宋" w:hAnsi="仿宋" w:cs="仿宋" w:hint="eastAsia"/>
            <w:lang w:eastAsia="zh-CN"/>
          </w:rPr>
          <w:t>六、通信电缆项目绩效评估</w:t>
        </w:r>
        <w:r>
          <w:tab/>
        </w:r>
        <w:r>
          <w:fldChar w:fldCharType="begin"/>
        </w:r>
        <w:r>
          <w:instrText xml:space="preserve"> PAGEREF _Toc3811 \h </w:instrText>
        </w:r>
        <w:r>
          <w:fldChar w:fldCharType="separate"/>
        </w:r>
        <w:r>
          <w:t>17</w:t>
        </w:r>
        <w:r>
          <w:fldChar w:fldCharType="end"/>
        </w:r>
      </w:hyperlink>
    </w:p>
    <w:p>
      <w:pPr>
        <w:pStyle w:val="TOC2"/>
        <w:tabs>
          <w:tab w:val="right" w:leader="dot" w:pos="8306"/>
        </w:tabs>
      </w:pPr>
      <w:hyperlink w:anchor="_Toc11655" w:history="1">
        <w:r>
          <w:rPr>
            <w:rFonts w:ascii="仿宋" w:eastAsia="仿宋" w:hAnsi="仿宋" w:cs="仿宋" w:hint="eastAsia"/>
            <w:lang w:eastAsia="zh-CN"/>
          </w:rPr>
          <w:t>(一)、绩效评估指标</w:t>
        </w:r>
        <w:r>
          <w:tab/>
        </w:r>
        <w:r>
          <w:fldChar w:fldCharType="begin"/>
        </w:r>
        <w:r>
          <w:instrText xml:space="preserve"> PAGEREF _Toc11655 \h </w:instrText>
        </w:r>
        <w:r>
          <w:fldChar w:fldCharType="separate"/>
        </w:r>
        <w:r>
          <w:t>17</w:t>
        </w:r>
        <w:r>
          <w:fldChar w:fldCharType="end"/>
        </w:r>
      </w:hyperlink>
    </w:p>
    <w:p>
      <w:pPr>
        <w:pStyle w:val="TOC2"/>
        <w:tabs>
          <w:tab w:val="right" w:leader="dot" w:pos="8306"/>
        </w:tabs>
      </w:pPr>
      <w:hyperlink w:anchor="_Toc5587" w:history="1">
        <w:r>
          <w:rPr>
            <w:rFonts w:ascii="仿宋" w:eastAsia="仿宋" w:hAnsi="仿宋" w:cs="仿宋" w:hint="eastAsia"/>
            <w:lang w:eastAsia="zh-CN"/>
          </w:rPr>
          <w:t>(二)、绩效评估方法</w:t>
        </w:r>
        <w:r>
          <w:tab/>
        </w:r>
        <w:r>
          <w:fldChar w:fldCharType="begin"/>
        </w:r>
        <w:r>
          <w:instrText xml:space="preserve"> PAGEREF _Toc5587 \h </w:instrText>
        </w:r>
        <w:r>
          <w:fldChar w:fldCharType="separate"/>
        </w:r>
        <w:r>
          <w:t>18</w:t>
        </w:r>
        <w:r>
          <w:fldChar w:fldCharType="end"/>
        </w:r>
      </w:hyperlink>
    </w:p>
    <w:p>
      <w:pPr>
        <w:pStyle w:val="TOC2"/>
        <w:tabs>
          <w:tab w:val="right" w:leader="dot" w:pos="8306"/>
        </w:tabs>
      </w:pPr>
      <w:hyperlink w:anchor="_Toc690" w:history="1">
        <w:r>
          <w:rPr>
            <w:rFonts w:ascii="仿宋" w:eastAsia="仿宋" w:hAnsi="仿宋" w:cs="仿宋" w:hint="eastAsia"/>
            <w:lang w:eastAsia="zh-CN"/>
          </w:rPr>
          <w:t>(三)、绩效评估周期</w:t>
        </w:r>
        <w:r>
          <w:tab/>
        </w:r>
        <w:r>
          <w:fldChar w:fldCharType="begin"/>
        </w:r>
        <w:r>
          <w:instrText xml:space="preserve"> PAGEREF _Toc690 \h </w:instrText>
        </w:r>
        <w:r>
          <w:fldChar w:fldCharType="separate"/>
        </w:r>
        <w:r>
          <w:t>19</w:t>
        </w:r>
        <w:r>
          <w:fldChar w:fldCharType="end"/>
        </w:r>
      </w:hyperlink>
    </w:p>
    <w:p>
      <w:pPr>
        <w:pStyle w:val="TOC1"/>
        <w:tabs>
          <w:tab w:val="right" w:leader="dot" w:pos="8306"/>
        </w:tabs>
      </w:pPr>
      <w:hyperlink w:anchor="_Toc13182" w:history="1">
        <w:r>
          <w:rPr>
            <w:rFonts w:ascii="仿宋" w:eastAsia="仿宋" w:hAnsi="仿宋" w:cs="仿宋" w:hint="eastAsia"/>
            <w:lang w:eastAsia="zh-CN"/>
          </w:rPr>
          <w:t>七、通信电缆项目人力资源管理</w:t>
        </w:r>
        <w:r>
          <w:tab/>
        </w:r>
        <w:r>
          <w:fldChar w:fldCharType="begin"/>
        </w:r>
        <w:r>
          <w:instrText xml:space="preserve"> PAGEREF _Toc13182 \h </w:instrText>
        </w:r>
        <w:r>
          <w:fldChar w:fldCharType="separate"/>
        </w:r>
        <w:r>
          <w:t>20</w:t>
        </w:r>
        <w:r>
          <w:fldChar w:fldCharType="end"/>
        </w:r>
      </w:hyperlink>
    </w:p>
    <w:p>
      <w:pPr>
        <w:pStyle w:val="TOC2"/>
        <w:tabs>
          <w:tab w:val="right" w:leader="dot" w:pos="8306"/>
        </w:tabs>
      </w:pPr>
      <w:hyperlink w:anchor="_Toc16592" w:history="1">
        <w:r>
          <w:rPr>
            <w:rFonts w:ascii="仿宋" w:eastAsia="仿宋" w:hAnsi="仿宋" w:cs="仿宋" w:hint="eastAsia"/>
            <w:lang w:eastAsia="zh-CN"/>
          </w:rPr>
          <w:t>(一)、建立健全的预算管理制度</w:t>
        </w:r>
        <w:r>
          <w:tab/>
        </w:r>
        <w:r>
          <w:fldChar w:fldCharType="begin"/>
        </w:r>
        <w:r>
          <w:instrText xml:space="preserve"> PAGEREF _Toc16592 \h </w:instrText>
        </w:r>
        <w:r>
          <w:fldChar w:fldCharType="separate"/>
        </w:r>
        <w:r>
          <w:t>20</w:t>
        </w:r>
        <w:r>
          <w:fldChar w:fldCharType="end"/>
        </w:r>
      </w:hyperlink>
    </w:p>
    <w:p>
      <w:pPr>
        <w:pStyle w:val="TOC2"/>
        <w:tabs>
          <w:tab w:val="right" w:leader="dot" w:pos="8306"/>
        </w:tabs>
      </w:pPr>
      <w:hyperlink w:anchor="_Toc26601" w:history="1">
        <w:r>
          <w:rPr>
            <w:rFonts w:ascii="仿宋" w:eastAsia="仿宋" w:hAnsi="仿宋" w:cs="仿宋" w:hint="eastAsia"/>
            <w:lang w:eastAsia="zh-CN"/>
          </w:rPr>
          <w:t>(二)、加强资金流动监控</w:t>
        </w:r>
        <w:r>
          <w:tab/>
        </w:r>
        <w:r>
          <w:fldChar w:fldCharType="begin"/>
        </w:r>
        <w:r>
          <w:instrText xml:space="preserve"> PAGEREF _Toc26601 \h </w:instrText>
        </w:r>
        <w:r>
          <w:fldChar w:fldCharType="separate"/>
        </w:r>
        <w:r>
          <w:t>22</w:t>
        </w:r>
        <w:r>
          <w:fldChar w:fldCharType="end"/>
        </w:r>
      </w:hyperlink>
    </w:p>
    <w:p>
      <w:pPr>
        <w:pStyle w:val="TOC2"/>
        <w:tabs>
          <w:tab w:val="right" w:leader="dot" w:pos="8306"/>
        </w:tabs>
      </w:pPr>
      <w:hyperlink w:anchor="_Toc15074" w:history="1">
        <w:r>
          <w:rPr>
            <w:rFonts w:ascii="仿宋" w:eastAsia="仿宋" w:hAnsi="仿宋" w:cs="仿宋" w:hint="eastAsia"/>
            <w:lang w:eastAsia="zh-CN"/>
          </w:rPr>
          <w:t>(三)、制定完善的风险控制机制</w:t>
        </w:r>
        <w:r>
          <w:tab/>
        </w:r>
        <w:r>
          <w:fldChar w:fldCharType="begin"/>
        </w:r>
        <w:r>
          <w:instrText xml:space="preserve"> PAGEREF _Toc15074 \h </w:instrText>
        </w:r>
        <w:r>
          <w:fldChar w:fldCharType="separate"/>
        </w:r>
        <w:r>
          <w:t>23</w:t>
        </w:r>
        <w:r>
          <w:fldChar w:fldCharType="end"/>
        </w:r>
      </w:hyperlink>
    </w:p>
    <w:p>
      <w:pPr>
        <w:pStyle w:val="TOC2"/>
        <w:tabs>
          <w:tab w:val="right" w:leader="dot" w:pos="8306"/>
        </w:tabs>
      </w:pPr>
      <w:hyperlink w:anchor="_Toc2266" w:history="1">
        <w:r>
          <w:rPr>
            <w:rFonts w:ascii="仿宋" w:eastAsia="仿宋" w:hAnsi="仿宋" w:cs="仿宋" w:hint="eastAsia"/>
            <w:lang w:eastAsia="zh-CN"/>
          </w:rPr>
          <w:t>(四)、优化成本管理</w:t>
        </w:r>
        <w:r>
          <w:tab/>
        </w:r>
        <w:r>
          <w:fldChar w:fldCharType="begin"/>
        </w:r>
        <w:r>
          <w:instrText xml:space="preserve"> PAGEREF _Toc2266 \h </w:instrText>
        </w:r>
        <w:r>
          <w:fldChar w:fldCharType="separate"/>
        </w:r>
        <w:r>
          <w:t>24</w:t>
        </w:r>
        <w:r>
          <w:fldChar w:fldCharType="end"/>
        </w:r>
      </w:hyperlink>
    </w:p>
    <w:p>
      <w:pPr>
        <w:pStyle w:val="TOC1"/>
        <w:tabs>
          <w:tab w:val="right" w:leader="dot" w:pos="8306"/>
        </w:tabs>
      </w:pPr>
      <w:hyperlink w:anchor="_Toc11063" w:history="1">
        <w:r>
          <w:rPr>
            <w:rFonts w:ascii="仿宋" w:eastAsia="仿宋" w:hAnsi="仿宋" w:cs="仿宋" w:hint="eastAsia"/>
            <w:lang w:eastAsia="zh-CN"/>
          </w:rPr>
          <w:t>八、生产安全保护</w:t>
        </w:r>
        <w:r>
          <w:tab/>
        </w:r>
        <w:r>
          <w:fldChar w:fldCharType="begin"/>
        </w:r>
        <w:r>
          <w:instrText xml:space="preserve"> PAGEREF _Toc11063 \h </w:instrText>
        </w:r>
        <w:r>
          <w:fldChar w:fldCharType="separate"/>
        </w:r>
        <w:r>
          <w:t>25</w:t>
        </w:r>
        <w:r>
          <w:fldChar w:fldCharType="end"/>
        </w:r>
      </w:hyperlink>
    </w:p>
    <w:p>
      <w:pPr>
        <w:pStyle w:val="TOC2"/>
        <w:tabs>
          <w:tab w:val="right" w:leader="dot" w:pos="8306"/>
        </w:tabs>
      </w:pPr>
      <w:hyperlink w:anchor="_Toc15489" w:history="1">
        <w:r>
          <w:rPr>
            <w:rFonts w:ascii="仿宋" w:eastAsia="仿宋" w:hAnsi="仿宋" w:cs="仿宋" w:hint="eastAsia"/>
            <w:lang w:eastAsia="zh-CN"/>
          </w:rPr>
          <w:t>(一)、消防安全</w:t>
        </w:r>
        <w:r>
          <w:tab/>
        </w:r>
        <w:r>
          <w:fldChar w:fldCharType="begin"/>
        </w:r>
        <w:r>
          <w:instrText xml:space="preserve"> PAGEREF _Toc15489 \h </w:instrText>
        </w:r>
        <w:r>
          <w:fldChar w:fldCharType="separate"/>
        </w:r>
        <w:r>
          <w:t>25</w:t>
        </w:r>
        <w:r>
          <w:fldChar w:fldCharType="end"/>
        </w:r>
      </w:hyperlink>
    </w:p>
    <w:p>
      <w:pPr>
        <w:pStyle w:val="TOC2"/>
        <w:tabs>
          <w:tab w:val="right" w:leader="dot" w:pos="8306"/>
        </w:tabs>
      </w:pPr>
      <w:hyperlink w:anchor="_Toc2037" w:history="1">
        <w:r>
          <w:rPr>
            <w:rFonts w:ascii="仿宋" w:eastAsia="仿宋" w:hAnsi="仿宋" w:cs="仿宋" w:hint="eastAsia"/>
            <w:lang w:eastAsia="zh-CN"/>
          </w:rPr>
          <w:t>(二)、防火防爆总图布置措施</w:t>
        </w:r>
        <w:r>
          <w:tab/>
        </w:r>
        <w:r>
          <w:fldChar w:fldCharType="begin"/>
        </w:r>
        <w:r>
          <w:instrText xml:space="preserve"> PAGEREF _Toc2037 \h </w:instrText>
        </w:r>
        <w:r>
          <w:fldChar w:fldCharType="separate"/>
        </w:r>
        <w:r>
          <w:t>27</w:t>
        </w:r>
        <w:r>
          <w:fldChar w:fldCharType="end"/>
        </w:r>
      </w:hyperlink>
    </w:p>
    <w:p>
      <w:pPr>
        <w:pStyle w:val="TOC2"/>
        <w:tabs>
          <w:tab w:val="right" w:leader="dot" w:pos="8306"/>
        </w:tabs>
      </w:pPr>
      <w:hyperlink w:anchor="_Toc11859" w:history="1">
        <w:r>
          <w:rPr>
            <w:rFonts w:ascii="仿宋" w:eastAsia="仿宋" w:hAnsi="仿宋" w:cs="仿宋" w:hint="eastAsia"/>
            <w:lang w:eastAsia="zh-CN"/>
          </w:rPr>
          <w:t>(三)、自然灾害防范措施</w:t>
        </w:r>
        <w:r>
          <w:tab/>
        </w:r>
        <w:r>
          <w:fldChar w:fldCharType="begin"/>
        </w:r>
        <w:r>
          <w:instrText xml:space="preserve"> PAGEREF _Toc11859 \h </w:instrText>
        </w:r>
        <w:r>
          <w:fldChar w:fldCharType="separate"/>
        </w:r>
        <w:r>
          <w:t>27</w:t>
        </w:r>
        <w:r>
          <w:fldChar w:fldCharType="end"/>
        </w:r>
      </w:hyperlink>
    </w:p>
    <w:p>
      <w:pPr>
        <w:pStyle w:val="TOC2"/>
        <w:tabs>
          <w:tab w:val="right" w:leader="dot" w:pos="8306"/>
        </w:tabs>
      </w:pPr>
      <w:hyperlink w:anchor="_Toc19706" w:history="1">
        <w:r>
          <w:rPr>
            <w:rFonts w:ascii="仿宋" w:eastAsia="仿宋" w:hAnsi="仿宋" w:cs="仿宋" w:hint="eastAsia"/>
            <w:lang w:eastAsia="zh-CN"/>
          </w:rPr>
          <w:t>(四)、安全色及安全标志使用要求</w:t>
        </w:r>
        <w:r>
          <w:tab/>
        </w:r>
        <w:r>
          <w:fldChar w:fldCharType="begin"/>
        </w:r>
        <w:r>
          <w:instrText xml:space="preserve"> PAGEREF _Toc19706 \h </w:instrText>
        </w:r>
        <w:r>
          <w:fldChar w:fldCharType="separate"/>
        </w:r>
        <w:r>
          <w:t>28</w:t>
        </w:r>
        <w:r>
          <w:fldChar w:fldCharType="end"/>
        </w:r>
      </w:hyperlink>
    </w:p>
    <w:p>
      <w:pPr>
        <w:pStyle w:val="TOC2"/>
        <w:tabs>
          <w:tab w:val="right" w:leader="dot" w:pos="8306"/>
        </w:tabs>
      </w:pPr>
      <w:hyperlink w:anchor="_Toc30705" w:history="1">
        <w:r>
          <w:rPr>
            <w:rFonts w:ascii="仿宋" w:eastAsia="仿宋" w:hAnsi="仿宋" w:cs="仿宋" w:hint="eastAsia"/>
            <w:lang w:eastAsia="zh-CN"/>
          </w:rPr>
          <w:t>(五)、防尘防毒措施</w:t>
        </w:r>
        <w:r>
          <w:tab/>
        </w:r>
        <w:r>
          <w:fldChar w:fldCharType="begin"/>
        </w:r>
        <w:r>
          <w:instrText xml:space="preserve"> PAGEREF _Toc30705 \h </w:instrText>
        </w:r>
        <w:r>
          <w:fldChar w:fldCharType="separate"/>
        </w:r>
        <w:r>
          <w:t>29</w:t>
        </w:r>
        <w:r>
          <w:fldChar w:fldCharType="end"/>
        </w:r>
      </w:hyperlink>
    </w:p>
    <w:p>
      <w:pPr>
        <w:pStyle w:val="TOC2"/>
        <w:tabs>
          <w:tab w:val="right" w:leader="dot" w:pos="8306"/>
        </w:tabs>
      </w:pPr>
      <w:hyperlink w:anchor="_Toc28089" w:history="1">
        <w:r>
          <w:rPr>
            <w:rFonts w:ascii="仿宋" w:eastAsia="仿宋" w:hAnsi="仿宋" w:cs="仿宋" w:hint="eastAsia"/>
            <w:lang w:eastAsia="zh-CN"/>
          </w:rPr>
          <w:t>(六)、防静电、触电防护及防雷措施</w:t>
        </w:r>
        <w:r>
          <w:tab/>
        </w:r>
        <w:r>
          <w:fldChar w:fldCharType="begin"/>
        </w:r>
        <w:r>
          <w:instrText xml:space="preserve"> PAGEREF _Toc28089 \h </w:instrText>
        </w:r>
        <w:r>
          <w:fldChar w:fldCharType="separate"/>
        </w:r>
        <w:r>
          <w:t>30</w:t>
        </w:r>
        <w:r>
          <w:fldChar w:fldCharType="end"/>
        </w:r>
      </w:hyperlink>
    </w:p>
    <w:p>
      <w:pPr>
        <w:pStyle w:val="TOC2"/>
        <w:tabs>
          <w:tab w:val="right" w:leader="dot" w:pos="8306"/>
        </w:tabs>
      </w:pPr>
      <w:hyperlink w:anchor="_Toc17933" w:history="1">
        <w:r>
          <w:rPr>
            <w:rFonts w:ascii="仿宋" w:eastAsia="仿宋" w:hAnsi="仿宋" w:cs="仿宋" w:hint="eastAsia"/>
            <w:lang w:eastAsia="zh-CN"/>
          </w:rPr>
          <w:t>(七)、机械设备安全保障措施</w:t>
        </w:r>
        <w:r>
          <w:tab/>
        </w:r>
        <w:r>
          <w:fldChar w:fldCharType="begin"/>
        </w:r>
        <w:r>
          <w:instrText xml:space="preserve"> PAGEREF _Toc17933 \h </w:instrText>
        </w:r>
        <w:r>
          <w:fldChar w:fldCharType="separate"/>
        </w:r>
        <w:r>
          <w:t>32</w:t>
        </w:r>
        <w:r>
          <w:fldChar w:fldCharType="end"/>
        </w:r>
      </w:hyperlink>
    </w:p>
    <w:p>
      <w:pPr>
        <w:pStyle w:val="TOC1"/>
        <w:tabs>
          <w:tab w:val="right" w:leader="dot" w:pos="8306"/>
        </w:tabs>
      </w:pPr>
      <w:hyperlink w:anchor="_Toc30457" w:history="1">
        <w:r>
          <w:rPr>
            <w:rFonts w:ascii="仿宋" w:eastAsia="仿宋" w:hAnsi="仿宋" w:cs="仿宋" w:hint="eastAsia"/>
            <w:lang w:eastAsia="zh-CN"/>
          </w:rPr>
          <w:t>九、通信电缆项目环境影响分析</w:t>
        </w:r>
        <w:r>
          <w:tab/>
        </w:r>
        <w:r>
          <w:fldChar w:fldCharType="begin"/>
        </w:r>
        <w:r>
          <w:instrText xml:space="preserve"> PAGEREF _Toc30457 \h </w:instrText>
        </w:r>
        <w:r>
          <w:fldChar w:fldCharType="separate"/>
        </w:r>
        <w:r>
          <w:t>33</w:t>
        </w:r>
        <w:r>
          <w:fldChar w:fldCharType="end"/>
        </w:r>
      </w:hyperlink>
    </w:p>
    <w:p>
      <w:pPr>
        <w:pStyle w:val="TOC2"/>
        <w:tabs>
          <w:tab w:val="right" w:leader="dot" w:pos="8306"/>
        </w:tabs>
      </w:pPr>
      <w:hyperlink w:anchor="_Toc16811" w:history="1">
        <w:r>
          <w:rPr>
            <w:rFonts w:ascii="仿宋" w:eastAsia="仿宋" w:hAnsi="仿宋" w:cs="仿宋" w:hint="eastAsia"/>
            <w:lang w:eastAsia="zh-CN"/>
          </w:rPr>
          <w:t>(一)、建设区域环境质量现状</w:t>
        </w:r>
        <w:r>
          <w:tab/>
        </w:r>
        <w:r>
          <w:fldChar w:fldCharType="begin"/>
        </w:r>
        <w:r>
          <w:instrText xml:space="preserve"> PAGEREF _Toc16811 \h </w:instrText>
        </w:r>
        <w:r>
          <w:fldChar w:fldCharType="separate"/>
        </w:r>
        <w:r>
          <w:t>33</w:t>
        </w:r>
        <w:r>
          <w:fldChar w:fldCharType="end"/>
        </w:r>
      </w:hyperlink>
    </w:p>
    <w:p>
      <w:pPr>
        <w:pStyle w:val="TOC2"/>
        <w:tabs>
          <w:tab w:val="right" w:leader="dot" w:pos="8306"/>
        </w:tabs>
      </w:pPr>
      <w:hyperlink w:anchor="_Toc26535" w:history="1">
        <w:r>
          <w:rPr>
            <w:rFonts w:ascii="仿宋" w:eastAsia="仿宋" w:hAnsi="仿宋" w:cs="仿宋" w:hint="eastAsia"/>
            <w:lang w:eastAsia="zh-CN"/>
          </w:rPr>
          <w:t>(二)、建设期环境保护</w:t>
        </w:r>
        <w:r>
          <w:tab/>
        </w:r>
        <w:r>
          <w:fldChar w:fldCharType="begin"/>
        </w:r>
        <w:r>
          <w:instrText xml:space="preserve"> PAGEREF _Toc26535 \h </w:instrText>
        </w:r>
        <w:r>
          <w:fldChar w:fldCharType="separate"/>
        </w:r>
        <w:r>
          <w:t>34</w:t>
        </w:r>
        <w:r>
          <w:fldChar w:fldCharType="end"/>
        </w:r>
      </w:hyperlink>
    </w:p>
    <w:p>
      <w:pPr>
        <w:pStyle w:val="TOC2"/>
        <w:tabs>
          <w:tab w:val="right" w:leader="dot" w:pos="8306"/>
        </w:tabs>
      </w:pPr>
      <w:hyperlink w:anchor="_Toc18477" w:history="1">
        <w:r>
          <w:rPr>
            <w:rFonts w:ascii="仿宋" w:eastAsia="仿宋" w:hAnsi="仿宋" w:cs="仿宋" w:hint="eastAsia"/>
            <w:lang w:eastAsia="zh-CN"/>
          </w:rPr>
          <w:t>(三)、运营期环境保护</w:t>
        </w:r>
        <w:r>
          <w:tab/>
        </w:r>
        <w:r>
          <w:fldChar w:fldCharType="begin"/>
        </w:r>
        <w:r>
          <w:instrText xml:space="preserve"> PAGEREF _Toc18477 \h </w:instrText>
        </w:r>
        <w:r>
          <w:fldChar w:fldCharType="separate"/>
        </w:r>
        <w:r>
          <w:t>36</w:t>
        </w:r>
        <w:r>
          <w:fldChar w:fldCharType="end"/>
        </w:r>
      </w:hyperlink>
    </w:p>
    <w:p>
      <w:pPr>
        <w:pStyle w:val="TOC2"/>
        <w:tabs>
          <w:tab w:val="right" w:leader="dot" w:pos="8306"/>
        </w:tabs>
      </w:pPr>
      <w:hyperlink w:anchor="_Toc16664" w:history="1">
        <w:r>
          <w:rPr>
            <w:rFonts w:ascii="仿宋" w:eastAsia="仿宋" w:hAnsi="仿宋" w:cs="仿宋" w:hint="eastAsia"/>
            <w:lang w:eastAsia="zh-CN"/>
          </w:rPr>
          <w:t>(四)、通信电缆项目建设对区域经济的影响</w:t>
        </w:r>
        <w:r>
          <w:tab/>
        </w:r>
        <w:r>
          <w:fldChar w:fldCharType="begin"/>
        </w:r>
        <w:r>
          <w:instrText xml:space="preserve"> PAGEREF _Toc16664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69" w:history="1">
        <w:r>
          <w:rPr>
            <w:rFonts w:ascii="仿宋" w:eastAsia="仿宋" w:hAnsi="仿宋" w:cs="仿宋" w:hint="eastAsia"/>
            <w:lang w:eastAsia="zh-CN"/>
          </w:rPr>
          <w:t>(五)、废弃物处理</w:t>
        </w:r>
        <w:r>
          <w:tab/>
        </w:r>
        <w:r>
          <w:fldChar w:fldCharType="begin"/>
        </w:r>
        <w:r>
          <w:instrText xml:space="preserve"> PAGEREF _Toc4369 \h </w:instrText>
        </w:r>
        <w:r>
          <w:fldChar w:fldCharType="separate"/>
        </w:r>
        <w:r>
          <w:t>39</w:t>
        </w:r>
        <w:r>
          <w:fldChar w:fldCharType="end"/>
        </w:r>
      </w:hyperlink>
    </w:p>
    <w:p>
      <w:pPr>
        <w:pStyle w:val="TOC2"/>
        <w:tabs>
          <w:tab w:val="right" w:leader="dot" w:pos="8306"/>
        </w:tabs>
      </w:pPr>
      <w:hyperlink w:anchor="_Toc4713" w:history="1">
        <w:r>
          <w:rPr>
            <w:rFonts w:ascii="仿宋" w:eastAsia="仿宋" w:hAnsi="仿宋" w:cs="仿宋" w:hint="eastAsia"/>
            <w:lang w:eastAsia="zh-CN"/>
          </w:rPr>
          <w:t>(六)、特殊环境影响分析</w:t>
        </w:r>
        <w:r>
          <w:tab/>
        </w:r>
        <w:r>
          <w:fldChar w:fldCharType="begin"/>
        </w:r>
        <w:r>
          <w:instrText xml:space="preserve"> PAGEREF _Toc4713 \h </w:instrText>
        </w:r>
        <w:r>
          <w:fldChar w:fldCharType="separate"/>
        </w:r>
        <w:r>
          <w:t>40</w:t>
        </w:r>
        <w:r>
          <w:fldChar w:fldCharType="end"/>
        </w:r>
      </w:hyperlink>
    </w:p>
    <w:p>
      <w:pPr>
        <w:pStyle w:val="TOC2"/>
        <w:tabs>
          <w:tab w:val="right" w:leader="dot" w:pos="8306"/>
        </w:tabs>
      </w:pPr>
      <w:hyperlink w:anchor="_Toc5705" w:history="1">
        <w:r>
          <w:rPr>
            <w:rFonts w:ascii="仿宋" w:eastAsia="仿宋" w:hAnsi="仿宋" w:cs="仿宋" w:hint="eastAsia"/>
            <w:lang w:eastAsia="zh-CN"/>
          </w:rPr>
          <w:t>(七)、清洁生产</w:t>
        </w:r>
        <w:r>
          <w:tab/>
        </w:r>
        <w:r>
          <w:fldChar w:fldCharType="begin"/>
        </w:r>
        <w:r>
          <w:instrText xml:space="preserve"> PAGEREF _Toc5705 \h </w:instrText>
        </w:r>
        <w:r>
          <w:fldChar w:fldCharType="separate"/>
        </w:r>
        <w:r>
          <w:t>41</w:t>
        </w:r>
        <w:r>
          <w:fldChar w:fldCharType="end"/>
        </w:r>
      </w:hyperlink>
    </w:p>
    <w:p>
      <w:pPr>
        <w:pStyle w:val="TOC2"/>
        <w:tabs>
          <w:tab w:val="right" w:leader="dot" w:pos="8306"/>
        </w:tabs>
      </w:pPr>
      <w:hyperlink w:anchor="_Toc8165" w:history="1">
        <w:r>
          <w:rPr>
            <w:rFonts w:ascii="仿宋" w:eastAsia="仿宋" w:hAnsi="仿宋" w:cs="仿宋" w:hint="eastAsia"/>
            <w:lang w:eastAsia="zh-CN"/>
          </w:rPr>
          <w:t>(八)、环境保护综合评价</w:t>
        </w:r>
        <w:r>
          <w:tab/>
        </w:r>
        <w:r>
          <w:fldChar w:fldCharType="begin"/>
        </w:r>
        <w:r>
          <w:instrText xml:space="preserve"> PAGEREF _Toc8165 \h </w:instrText>
        </w:r>
        <w:r>
          <w:fldChar w:fldCharType="separate"/>
        </w:r>
        <w:r>
          <w:t>42</w:t>
        </w:r>
        <w:r>
          <w:fldChar w:fldCharType="end"/>
        </w:r>
      </w:hyperlink>
    </w:p>
    <w:p>
      <w:pPr>
        <w:pStyle w:val="TOC1"/>
        <w:tabs>
          <w:tab w:val="right" w:leader="dot" w:pos="8306"/>
        </w:tabs>
      </w:pPr>
      <w:hyperlink w:anchor="_Toc31883" w:history="1">
        <w:r>
          <w:rPr>
            <w:rFonts w:ascii="仿宋" w:eastAsia="仿宋" w:hAnsi="仿宋" w:cs="仿宋" w:hint="eastAsia"/>
            <w:lang w:eastAsia="zh-CN"/>
          </w:rPr>
          <w:t>十、通信电缆项目社会影响</w:t>
        </w:r>
        <w:r>
          <w:tab/>
        </w:r>
        <w:r>
          <w:fldChar w:fldCharType="begin"/>
        </w:r>
        <w:r>
          <w:instrText xml:space="preserve"> PAGEREF _Toc31883 \h </w:instrText>
        </w:r>
        <w:r>
          <w:fldChar w:fldCharType="separate"/>
        </w:r>
        <w:r>
          <w:t>44</w:t>
        </w:r>
        <w:r>
          <w:fldChar w:fldCharType="end"/>
        </w:r>
      </w:hyperlink>
    </w:p>
    <w:p>
      <w:pPr>
        <w:pStyle w:val="TOC2"/>
        <w:tabs>
          <w:tab w:val="right" w:leader="dot" w:pos="8306"/>
        </w:tabs>
      </w:pPr>
      <w:hyperlink w:anchor="_Toc3737" w:history="1">
        <w:r>
          <w:rPr>
            <w:rFonts w:ascii="仿宋" w:eastAsia="仿宋" w:hAnsi="仿宋" w:cs="仿宋" w:hint="eastAsia"/>
            <w:lang w:eastAsia="zh-CN"/>
          </w:rPr>
          <w:t>(一)、社会责任与义务</w:t>
        </w:r>
        <w:r>
          <w:tab/>
        </w:r>
        <w:r>
          <w:fldChar w:fldCharType="begin"/>
        </w:r>
        <w:r>
          <w:instrText xml:space="preserve"> PAGEREF _Toc3737 \h </w:instrText>
        </w:r>
        <w:r>
          <w:fldChar w:fldCharType="separate"/>
        </w:r>
        <w:r>
          <w:t>44</w:t>
        </w:r>
        <w:r>
          <w:fldChar w:fldCharType="end"/>
        </w:r>
      </w:hyperlink>
    </w:p>
    <w:p>
      <w:pPr>
        <w:pStyle w:val="TOC2"/>
        <w:tabs>
          <w:tab w:val="right" w:leader="dot" w:pos="8306"/>
        </w:tabs>
      </w:pPr>
      <w:hyperlink w:anchor="_Toc25372" w:history="1">
        <w:r>
          <w:rPr>
            <w:rFonts w:ascii="仿宋" w:eastAsia="仿宋" w:hAnsi="仿宋" w:cs="仿宋" w:hint="eastAsia"/>
            <w:lang w:eastAsia="zh-CN"/>
          </w:rPr>
          <w:t>(二)、社会参与与沟通</w:t>
        </w:r>
        <w:r>
          <w:tab/>
        </w:r>
        <w:r>
          <w:fldChar w:fldCharType="begin"/>
        </w:r>
        <w:r>
          <w:instrText xml:space="preserve"> PAGEREF _Toc25372 \h </w:instrText>
        </w:r>
        <w:r>
          <w:fldChar w:fldCharType="separate"/>
        </w:r>
        <w:r>
          <w:t>44</w:t>
        </w:r>
        <w:r>
          <w:fldChar w:fldCharType="end"/>
        </w:r>
      </w:hyperlink>
    </w:p>
    <w:p>
      <w:pPr>
        <w:pStyle w:val="TOC1"/>
        <w:tabs>
          <w:tab w:val="right" w:leader="dot" w:pos="8306"/>
        </w:tabs>
      </w:pPr>
      <w:hyperlink w:anchor="_Toc32123" w:history="1">
        <w:r>
          <w:rPr>
            <w:rFonts w:ascii="仿宋" w:eastAsia="仿宋" w:hAnsi="仿宋" w:cs="仿宋" w:hint="eastAsia"/>
            <w:lang w:eastAsia="zh-CN"/>
          </w:rPr>
          <w:t>十一、通信电缆项目风险管理</w:t>
        </w:r>
        <w:r>
          <w:tab/>
        </w:r>
        <w:r>
          <w:fldChar w:fldCharType="begin"/>
        </w:r>
        <w:r>
          <w:instrText xml:space="preserve"> PAGEREF _Toc32123 \h </w:instrText>
        </w:r>
        <w:r>
          <w:fldChar w:fldCharType="separate"/>
        </w:r>
        <w:r>
          <w:t>45</w:t>
        </w:r>
        <w:r>
          <w:fldChar w:fldCharType="end"/>
        </w:r>
      </w:hyperlink>
    </w:p>
    <w:p>
      <w:pPr>
        <w:pStyle w:val="TOC2"/>
        <w:tabs>
          <w:tab w:val="right" w:leader="dot" w:pos="8306"/>
        </w:tabs>
      </w:pPr>
      <w:hyperlink w:anchor="_Toc32471" w:history="1">
        <w:r>
          <w:rPr>
            <w:rFonts w:ascii="仿宋" w:eastAsia="仿宋" w:hAnsi="仿宋" w:cs="仿宋" w:hint="eastAsia"/>
            <w:lang w:eastAsia="zh-CN"/>
          </w:rPr>
          <w:t>(一)、风险识别与评估</w:t>
        </w:r>
        <w:r>
          <w:tab/>
        </w:r>
        <w:r>
          <w:fldChar w:fldCharType="begin"/>
        </w:r>
        <w:r>
          <w:instrText xml:space="preserve"> PAGEREF _Toc32471 \h </w:instrText>
        </w:r>
        <w:r>
          <w:fldChar w:fldCharType="separate"/>
        </w:r>
        <w:r>
          <w:t>45</w:t>
        </w:r>
        <w:r>
          <w:fldChar w:fldCharType="end"/>
        </w:r>
      </w:hyperlink>
    </w:p>
    <w:p>
      <w:pPr>
        <w:pStyle w:val="TOC2"/>
        <w:tabs>
          <w:tab w:val="right" w:leader="dot" w:pos="8306"/>
        </w:tabs>
      </w:pPr>
      <w:hyperlink w:anchor="_Toc204" w:history="1">
        <w:r>
          <w:rPr>
            <w:rFonts w:ascii="仿宋" w:eastAsia="仿宋" w:hAnsi="仿宋" w:cs="仿宋" w:hint="eastAsia"/>
            <w:lang w:eastAsia="zh-CN"/>
          </w:rPr>
          <w:t>(二)、风险应对策略</w:t>
        </w:r>
        <w:r>
          <w:tab/>
        </w:r>
        <w:r>
          <w:fldChar w:fldCharType="begin"/>
        </w:r>
        <w:r>
          <w:instrText xml:space="preserve"> PAGEREF _Toc204 \h </w:instrText>
        </w:r>
        <w:r>
          <w:fldChar w:fldCharType="separate"/>
        </w:r>
        <w:r>
          <w:t>46</w:t>
        </w:r>
        <w:r>
          <w:fldChar w:fldCharType="end"/>
        </w:r>
      </w:hyperlink>
    </w:p>
    <w:p>
      <w:pPr>
        <w:pStyle w:val="TOC2"/>
        <w:tabs>
          <w:tab w:val="right" w:leader="dot" w:pos="8306"/>
        </w:tabs>
      </w:pPr>
      <w:hyperlink w:anchor="_Toc17023" w:history="1">
        <w:r>
          <w:rPr>
            <w:rFonts w:ascii="仿宋" w:eastAsia="仿宋" w:hAnsi="仿宋" w:cs="仿宋" w:hint="eastAsia"/>
            <w:lang w:eastAsia="zh-CN"/>
          </w:rPr>
          <w:t>(三)、风险监控与控制</w:t>
        </w:r>
        <w:r>
          <w:tab/>
        </w:r>
        <w:r>
          <w:fldChar w:fldCharType="begin"/>
        </w:r>
        <w:r>
          <w:instrText xml:space="preserve"> PAGEREF _Toc17023 \h </w:instrText>
        </w:r>
        <w:r>
          <w:fldChar w:fldCharType="separate"/>
        </w:r>
        <w:r>
          <w:t>48</w:t>
        </w:r>
        <w:r>
          <w:fldChar w:fldCharType="end"/>
        </w:r>
      </w:hyperlink>
    </w:p>
    <w:p>
      <w:pPr>
        <w:pStyle w:val="TOC1"/>
        <w:tabs>
          <w:tab w:val="right" w:leader="dot" w:pos="8306"/>
        </w:tabs>
      </w:pPr>
      <w:hyperlink w:anchor="_Toc22950" w:history="1">
        <w:r>
          <w:rPr>
            <w:rFonts w:ascii="仿宋" w:eastAsia="仿宋" w:hAnsi="仿宋" w:cs="仿宋" w:hint="eastAsia"/>
            <w:lang w:eastAsia="zh-CN"/>
          </w:rPr>
          <w:t>十二、通信电缆项目技术管理</w:t>
        </w:r>
        <w:r>
          <w:tab/>
        </w:r>
        <w:r>
          <w:fldChar w:fldCharType="begin"/>
        </w:r>
        <w:r>
          <w:instrText xml:space="preserve"> PAGEREF _Toc22950 \h </w:instrText>
        </w:r>
        <w:r>
          <w:fldChar w:fldCharType="separate"/>
        </w:r>
        <w:r>
          <w:t>49</w:t>
        </w:r>
        <w:r>
          <w:fldChar w:fldCharType="end"/>
        </w:r>
      </w:hyperlink>
    </w:p>
    <w:p>
      <w:pPr>
        <w:pStyle w:val="TOC2"/>
        <w:tabs>
          <w:tab w:val="right" w:leader="dot" w:pos="8306"/>
        </w:tabs>
      </w:pPr>
      <w:hyperlink w:anchor="_Toc9889" w:history="1">
        <w:r>
          <w:rPr>
            <w:rFonts w:ascii="仿宋" w:eastAsia="仿宋" w:hAnsi="仿宋" w:cs="仿宋" w:hint="eastAsia"/>
            <w:lang w:eastAsia="zh-CN"/>
          </w:rPr>
          <w:t>(一)、技术方案选用方向</w:t>
        </w:r>
        <w:r>
          <w:tab/>
        </w:r>
        <w:r>
          <w:fldChar w:fldCharType="begin"/>
        </w:r>
        <w:r>
          <w:instrText xml:space="preserve"> PAGEREF _Toc9889 \h </w:instrText>
        </w:r>
        <w:r>
          <w:fldChar w:fldCharType="separate"/>
        </w:r>
        <w:r>
          <w:t>49</w:t>
        </w:r>
        <w:r>
          <w:fldChar w:fldCharType="end"/>
        </w:r>
      </w:hyperlink>
    </w:p>
    <w:p>
      <w:pPr>
        <w:pStyle w:val="TOC2"/>
        <w:tabs>
          <w:tab w:val="right" w:leader="dot" w:pos="8306"/>
        </w:tabs>
      </w:pPr>
      <w:hyperlink w:anchor="_Toc21199" w:history="1">
        <w:r>
          <w:rPr>
            <w:rFonts w:ascii="仿宋" w:eastAsia="仿宋" w:hAnsi="仿宋" w:cs="仿宋" w:hint="eastAsia"/>
            <w:lang w:eastAsia="zh-CN"/>
          </w:rPr>
          <w:t>(二)、工艺技术方案选用原则</w:t>
        </w:r>
        <w:r>
          <w:tab/>
        </w:r>
        <w:r>
          <w:fldChar w:fldCharType="begin"/>
        </w:r>
        <w:r>
          <w:instrText xml:space="preserve"> PAGEREF _Toc21199 \h </w:instrText>
        </w:r>
        <w:r>
          <w:fldChar w:fldCharType="separate"/>
        </w:r>
        <w:r>
          <w:t>51</w:t>
        </w:r>
        <w:r>
          <w:fldChar w:fldCharType="end"/>
        </w:r>
      </w:hyperlink>
    </w:p>
    <w:p>
      <w:pPr>
        <w:pStyle w:val="TOC2"/>
        <w:tabs>
          <w:tab w:val="right" w:leader="dot" w:pos="8306"/>
        </w:tabs>
      </w:pPr>
      <w:hyperlink w:anchor="_Toc30101" w:history="1">
        <w:r>
          <w:rPr>
            <w:rFonts w:ascii="仿宋" w:eastAsia="仿宋" w:hAnsi="仿宋" w:cs="仿宋" w:hint="eastAsia"/>
            <w:lang w:eastAsia="zh-CN"/>
          </w:rPr>
          <w:t>(三)、工艺技术方案要求</w:t>
        </w:r>
        <w:r>
          <w:tab/>
        </w:r>
        <w:r>
          <w:fldChar w:fldCharType="begin"/>
        </w:r>
        <w:r>
          <w:instrText xml:space="preserve"> PAGEREF _Toc30101 \h </w:instrText>
        </w:r>
        <w:r>
          <w:fldChar w:fldCharType="separate"/>
        </w:r>
        <w:r>
          <w:t>53</w:t>
        </w:r>
        <w:r>
          <w:fldChar w:fldCharType="end"/>
        </w:r>
      </w:hyperlink>
    </w:p>
    <w:p>
      <w:pPr>
        <w:pStyle w:val="TOC1"/>
        <w:tabs>
          <w:tab w:val="right" w:leader="dot" w:pos="8306"/>
        </w:tabs>
      </w:pPr>
      <w:hyperlink w:anchor="_Toc13639" w:history="1">
        <w:r>
          <w:rPr>
            <w:rFonts w:ascii="仿宋" w:eastAsia="仿宋" w:hAnsi="仿宋" w:cs="仿宋" w:hint="eastAsia"/>
            <w:lang w:eastAsia="zh-CN"/>
          </w:rPr>
          <w:t>十三、通信电缆项目工程方案分析</w:t>
        </w:r>
        <w:r>
          <w:tab/>
        </w:r>
        <w:r>
          <w:fldChar w:fldCharType="begin"/>
        </w:r>
        <w:r>
          <w:instrText xml:space="preserve"> PAGEREF _Toc13639 \h </w:instrText>
        </w:r>
        <w:r>
          <w:fldChar w:fldCharType="separate"/>
        </w:r>
        <w:r>
          <w:t>55</w:t>
        </w:r>
        <w:r>
          <w:fldChar w:fldCharType="end"/>
        </w:r>
      </w:hyperlink>
    </w:p>
    <w:p>
      <w:pPr>
        <w:pStyle w:val="TOC2"/>
        <w:tabs>
          <w:tab w:val="right" w:leader="dot" w:pos="8306"/>
        </w:tabs>
      </w:pPr>
      <w:hyperlink w:anchor="_Toc25684" w:history="1">
        <w:r>
          <w:rPr>
            <w:rFonts w:ascii="仿宋" w:eastAsia="仿宋" w:hAnsi="仿宋" w:cs="仿宋" w:hint="eastAsia"/>
            <w:lang w:eastAsia="zh-CN"/>
          </w:rPr>
          <w:t>(一)、建筑工程设计原则</w:t>
        </w:r>
        <w:r>
          <w:tab/>
        </w:r>
        <w:r>
          <w:fldChar w:fldCharType="begin"/>
        </w:r>
        <w:r>
          <w:instrText xml:space="preserve"> PAGEREF _Toc25684 \h </w:instrText>
        </w:r>
        <w:r>
          <w:fldChar w:fldCharType="separate"/>
        </w:r>
        <w:r>
          <w:t>55</w:t>
        </w:r>
        <w:r>
          <w:fldChar w:fldCharType="end"/>
        </w:r>
      </w:hyperlink>
    </w:p>
    <w:p>
      <w:pPr>
        <w:pStyle w:val="TOC2"/>
        <w:tabs>
          <w:tab w:val="right" w:leader="dot" w:pos="8306"/>
        </w:tabs>
      </w:pPr>
      <w:hyperlink w:anchor="_Toc6704" w:history="1">
        <w:r>
          <w:rPr>
            <w:rFonts w:ascii="仿宋" w:eastAsia="仿宋" w:hAnsi="仿宋" w:cs="仿宋" w:hint="eastAsia"/>
            <w:lang w:eastAsia="zh-CN"/>
          </w:rPr>
          <w:t>(二)、土建工程建设指标</w:t>
        </w:r>
        <w:r>
          <w:tab/>
        </w:r>
        <w:r>
          <w:fldChar w:fldCharType="begin"/>
        </w:r>
        <w:r>
          <w:instrText xml:space="preserve"> PAGEREF _Toc6704 \h </w:instrText>
        </w:r>
        <w:r>
          <w:fldChar w:fldCharType="separate"/>
        </w:r>
        <w:r>
          <w:t>59</w:t>
        </w:r>
        <w:r>
          <w:fldChar w:fldCharType="end"/>
        </w:r>
      </w:hyperlink>
    </w:p>
    <w:p>
      <w:pPr>
        <w:pStyle w:val="TOC1"/>
        <w:tabs>
          <w:tab w:val="right" w:leader="dot" w:pos="8306"/>
        </w:tabs>
      </w:pPr>
      <w:hyperlink w:anchor="_Toc18245" w:history="1">
        <w:r>
          <w:rPr>
            <w:rFonts w:ascii="仿宋" w:eastAsia="仿宋" w:hAnsi="仿宋" w:cs="仿宋" w:hint="eastAsia"/>
            <w:lang w:eastAsia="zh-CN"/>
          </w:rPr>
          <w:t>十四、利益相关者分析与沟通计划</w:t>
        </w:r>
        <w:r>
          <w:tab/>
        </w:r>
        <w:r>
          <w:fldChar w:fldCharType="begin"/>
        </w:r>
        <w:r>
          <w:instrText xml:space="preserve"> PAGEREF _Toc18245 \h </w:instrText>
        </w:r>
        <w:r>
          <w:fldChar w:fldCharType="separate"/>
        </w:r>
        <w:r>
          <w:t>60</w:t>
        </w:r>
        <w:r>
          <w:fldChar w:fldCharType="end"/>
        </w:r>
      </w:hyperlink>
    </w:p>
    <w:p>
      <w:pPr>
        <w:pStyle w:val="TOC2"/>
        <w:tabs>
          <w:tab w:val="right" w:leader="dot" w:pos="8306"/>
        </w:tabs>
      </w:pPr>
      <w:hyperlink w:anchor="_Toc27183" w:history="1">
        <w:r>
          <w:rPr>
            <w:rFonts w:ascii="仿宋" w:eastAsia="仿宋" w:hAnsi="仿宋" w:cs="仿宋" w:hint="eastAsia"/>
            <w:lang w:eastAsia="zh-CN"/>
          </w:rPr>
          <w:t>(一)、利益相关者分析</w:t>
        </w:r>
        <w:r>
          <w:tab/>
        </w:r>
        <w:r>
          <w:fldChar w:fldCharType="begin"/>
        </w:r>
        <w:r>
          <w:instrText xml:space="preserve"> PAGEREF _Toc27183 \h </w:instrText>
        </w:r>
        <w:r>
          <w:fldChar w:fldCharType="separate"/>
        </w:r>
        <w:r>
          <w:t>60</w:t>
        </w:r>
        <w:r>
          <w:fldChar w:fldCharType="end"/>
        </w:r>
      </w:hyperlink>
    </w:p>
    <w:p>
      <w:pPr>
        <w:pStyle w:val="TOC2"/>
        <w:tabs>
          <w:tab w:val="right" w:leader="dot" w:pos="8306"/>
        </w:tabs>
      </w:pPr>
      <w:hyperlink w:anchor="_Toc18432" w:history="1">
        <w:r>
          <w:rPr>
            <w:rFonts w:ascii="仿宋" w:eastAsia="仿宋" w:hAnsi="仿宋" w:cs="仿宋" w:hint="eastAsia"/>
            <w:lang w:eastAsia="zh-CN"/>
          </w:rPr>
          <w:t>(二)、沟通计划</w:t>
        </w:r>
        <w:r>
          <w:tab/>
        </w:r>
        <w:r>
          <w:fldChar w:fldCharType="begin"/>
        </w:r>
        <w:r>
          <w:instrText xml:space="preserve"> PAGEREF _Toc18432 \h </w:instrText>
        </w:r>
        <w:r>
          <w:fldChar w:fldCharType="separate"/>
        </w:r>
        <w:r>
          <w:t>61</w:t>
        </w:r>
        <w:r>
          <w:fldChar w:fldCharType="end"/>
        </w:r>
      </w:hyperlink>
    </w:p>
    <w:p>
      <w:pPr>
        <w:pStyle w:val="TOC1"/>
        <w:tabs>
          <w:tab w:val="right" w:leader="dot" w:pos="8306"/>
        </w:tabs>
      </w:pPr>
      <w:hyperlink w:anchor="_Toc3309" w:history="1">
        <w:r>
          <w:rPr>
            <w:rFonts w:ascii="仿宋" w:eastAsia="仿宋" w:hAnsi="仿宋" w:cs="仿宋" w:hint="eastAsia"/>
            <w:lang w:eastAsia="zh-CN"/>
          </w:rPr>
          <w:t>十五、通信电缆项目实施保障措施</w:t>
        </w:r>
        <w:r>
          <w:tab/>
        </w:r>
        <w:r>
          <w:fldChar w:fldCharType="begin"/>
        </w:r>
        <w:r>
          <w:instrText xml:space="preserve"> PAGEREF _Toc3309 \h </w:instrText>
        </w:r>
        <w:r>
          <w:fldChar w:fldCharType="separate"/>
        </w:r>
        <w:r>
          <w:t>63</w:t>
        </w:r>
        <w:r>
          <w:fldChar w:fldCharType="end"/>
        </w:r>
      </w:hyperlink>
    </w:p>
    <w:p>
      <w:pPr>
        <w:pStyle w:val="TOC2"/>
        <w:tabs>
          <w:tab w:val="right" w:leader="dot" w:pos="8306"/>
        </w:tabs>
      </w:pPr>
      <w:hyperlink w:anchor="_Toc26359" w:history="1">
        <w:r>
          <w:rPr>
            <w:rFonts w:ascii="仿宋" w:eastAsia="仿宋" w:hAnsi="仿宋" w:cs="仿宋" w:hint="eastAsia"/>
            <w:lang w:eastAsia="zh-CN"/>
          </w:rPr>
          <w:t>(一)、通信电缆项目实施保障机制</w:t>
        </w:r>
        <w:r>
          <w:tab/>
        </w:r>
        <w:r>
          <w:fldChar w:fldCharType="begin"/>
        </w:r>
        <w:r>
          <w:instrText xml:space="preserve"> PAGEREF _Toc26359 \h </w:instrText>
        </w:r>
        <w:r>
          <w:fldChar w:fldCharType="separate"/>
        </w:r>
        <w:r>
          <w:t>63</w:t>
        </w:r>
        <w:r>
          <w:fldChar w:fldCharType="end"/>
        </w:r>
      </w:hyperlink>
    </w:p>
    <w:p>
      <w:pPr>
        <w:pStyle w:val="TOC2"/>
        <w:tabs>
          <w:tab w:val="right" w:leader="dot" w:pos="8306"/>
        </w:tabs>
      </w:pPr>
      <w:hyperlink w:anchor="_Toc21147" w:history="1">
        <w:r>
          <w:rPr>
            <w:rFonts w:ascii="仿宋" w:eastAsia="仿宋" w:hAnsi="仿宋" w:cs="仿宋" w:hint="eastAsia"/>
            <w:lang w:eastAsia="zh-CN"/>
          </w:rPr>
          <w:t>(二)、通信电缆项目法律合规要求</w:t>
        </w:r>
        <w:r>
          <w:tab/>
        </w:r>
        <w:r>
          <w:fldChar w:fldCharType="begin"/>
        </w:r>
        <w:r>
          <w:instrText xml:space="preserve"> PAGEREF _Toc21147 \h </w:instrText>
        </w:r>
        <w:r>
          <w:fldChar w:fldCharType="separate"/>
        </w:r>
        <w:r>
          <w:t>66</w:t>
        </w:r>
        <w:r>
          <w:fldChar w:fldCharType="end"/>
        </w:r>
      </w:hyperlink>
    </w:p>
    <w:p>
      <w:pPr>
        <w:pStyle w:val="TOC2"/>
        <w:tabs>
          <w:tab w:val="right" w:leader="dot" w:pos="8306"/>
        </w:tabs>
      </w:pPr>
      <w:hyperlink w:anchor="_Toc1496" w:history="1">
        <w:r>
          <w:rPr>
            <w:rFonts w:ascii="仿宋" w:eastAsia="仿宋" w:hAnsi="仿宋" w:cs="仿宋" w:hint="eastAsia"/>
            <w:lang w:eastAsia="zh-CN"/>
          </w:rPr>
          <w:t>(三)、通信电缆项目合同管理与法律事务</w:t>
        </w:r>
        <w:r>
          <w:tab/>
        </w:r>
        <w:r>
          <w:fldChar w:fldCharType="begin"/>
        </w:r>
        <w:r>
          <w:instrText xml:space="preserve"> PAGEREF _Toc1496 \h </w:instrText>
        </w:r>
        <w:r>
          <w:fldChar w:fldCharType="separate"/>
        </w:r>
        <w:r>
          <w:t>70</w:t>
        </w:r>
        <w:r>
          <w:fldChar w:fldCharType="end"/>
        </w:r>
      </w:hyperlink>
    </w:p>
    <w:p>
      <w:pPr>
        <w:pStyle w:val="TOC2"/>
        <w:tabs>
          <w:tab w:val="right" w:leader="dot" w:pos="8306"/>
        </w:tabs>
      </w:pPr>
      <w:hyperlink w:anchor="_Toc8020" w:history="1">
        <w:r>
          <w:rPr>
            <w:rFonts w:ascii="仿宋" w:eastAsia="仿宋" w:hAnsi="仿宋" w:cs="仿宋" w:hint="eastAsia"/>
            <w:lang w:eastAsia="zh-CN"/>
          </w:rPr>
          <w:t>(四)、通信电缆项目知识产权保护策略</w:t>
        </w:r>
        <w:r>
          <w:tab/>
        </w:r>
        <w:r>
          <w:fldChar w:fldCharType="begin"/>
        </w:r>
        <w:r>
          <w:instrText xml:space="preserve"> PAGEREF _Toc8020 \h </w:instrText>
        </w:r>
        <w:r>
          <w:fldChar w:fldCharType="separate"/>
        </w:r>
        <w:r>
          <w:t>77</w:t>
        </w:r>
        <w:r>
          <w:fldChar w:fldCharType="end"/>
        </w:r>
      </w:hyperlink>
    </w:p>
    <w:p>
      <w:pPr>
        <w:pStyle w:val="TOC1"/>
        <w:tabs>
          <w:tab w:val="right" w:leader="dot" w:pos="8306"/>
        </w:tabs>
      </w:pPr>
      <w:hyperlink w:anchor="_Toc14390" w:history="1">
        <w:r>
          <w:rPr>
            <w:rFonts w:ascii="仿宋" w:eastAsia="仿宋" w:hAnsi="仿宋" w:cs="仿宋" w:hint="eastAsia"/>
            <w:lang w:eastAsia="zh-CN"/>
          </w:rPr>
          <w:t>十六、风险识别与分类</w:t>
        </w:r>
        <w:r>
          <w:tab/>
        </w:r>
        <w:r>
          <w:fldChar w:fldCharType="begin"/>
        </w:r>
        <w:r>
          <w:instrText xml:space="preserve"> PAGEREF _Toc14390 \h </w:instrText>
        </w:r>
        <w:r>
          <w:fldChar w:fldCharType="separate"/>
        </w:r>
        <w:r>
          <w:t>79</w:t>
        </w:r>
        <w:r>
          <w:fldChar w:fldCharType="end"/>
        </w:r>
      </w:hyperlink>
    </w:p>
    <w:p>
      <w:pPr>
        <w:pStyle w:val="TOC2"/>
        <w:tabs>
          <w:tab w:val="right" w:leader="dot" w:pos="8306"/>
        </w:tabs>
      </w:pPr>
      <w:hyperlink w:anchor="_Toc188" w:history="1">
        <w:r>
          <w:rPr>
            <w:rFonts w:ascii="仿宋" w:eastAsia="仿宋" w:hAnsi="仿宋" w:cs="仿宋" w:hint="eastAsia"/>
            <w:lang w:eastAsia="zh-CN"/>
          </w:rPr>
          <w:t>(一)、风险识别</w:t>
        </w:r>
        <w:r>
          <w:tab/>
        </w:r>
        <w:r>
          <w:fldChar w:fldCharType="begin"/>
        </w:r>
        <w:r>
          <w:instrText xml:space="preserve"> PAGEREF _Toc188 \h </w:instrText>
        </w:r>
        <w:r>
          <w:fldChar w:fldCharType="separate"/>
        </w:r>
        <w:r>
          <w:t>79</w:t>
        </w:r>
        <w:r>
          <w:fldChar w:fldCharType="end"/>
        </w:r>
      </w:hyperlink>
    </w:p>
    <w:p>
      <w:pPr>
        <w:pStyle w:val="TOC2"/>
        <w:tabs>
          <w:tab w:val="right" w:leader="dot" w:pos="8306"/>
        </w:tabs>
      </w:pPr>
      <w:hyperlink w:anchor="_Toc25626" w:history="1">
        <w:r>
          <w:rPr>
            <w:rFonts w:ascii="仿宋" w:eastAsia="仿宋" w:hAnsi="仿宋" w:cs="仿宋" w:hint="eastAsia"/>
            <w:lang w:eastAsia="zh-CN"/>
          </w:rPr>
          <w:t>(二)、风险分类</w:t>
        </w:r>
        <w:r>
          <w:tab/>
        </w:r>
        <w:r>
          <w:fldChar w:fldCharType="begin"/>
        </w:r>
        <w:r>
          <w:instrText xml:space="preserve"> PAGEREF _Toc25626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06"/>
      <w:r>
        <w:rPr>
          <w:rFonts w:ascii="仿宋" w:eastAsia="仿宋" w:hAnsi="仿宋" w:cs="仿宋" w:hint="eastAsia"/>
          <w:sz w:val="28"/>
          <w:lang w:eastAsia="zh-CN"/>
        </w:rPr>
        <w:t>一、通信电缆项目建设单位说明</w:t>
      </w:r>
      <w:bookmarkEnd w:id="2"/>
    </w:p>
    <w:p>
      <w:pPr>
        <w:pStyle w:val="Heading2"/>
        <w:rPr>
          <w:rFonts w:ascii="仿宋" w:eastAsia="仿宋" w:hAnsi="仿宋" w:cs="仿宋" w:hint="eastAsia"/>
          <w:lang w:eastAsia="zh-CN"/>
        </w:rPr>
      </w:pPr>
      <w:bookmarkStart w:id="3" w:name="_Toc13883"/>
      <w:r>
        <w:rPr>
          <w:rFonts w:ascii="仿宋" w:eastAsia="仿宋" w:hAnsi="仿宋" w:cs="仿宋" w:hint="eastAsia"/>
          <w:lang w:eastAsia="zh-CN"/>
        </w:rPr>
        <w:t>(一)、通信电缆项目承办单位基本情况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15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通信电缆项目承办单位的XXXX，我们着眼于实现可持续的经济效益。通过技术创新和解决方案的提供，公司预计在通信电缆项目执行期间将获得可观的收入增长。这一收入来源主要包括通信电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同时，我们注重成本控制和效率提升，以确保通信电缆项目的可持续盈利。透过精细的管理和资源优化，公司期望实现通信电缆项目利润最大化。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通信电缆项目实施进行全面的投资评估，包括通信电缆项目启动阶段的资金投入和后续运营成本。通过对通信电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通信电缆项目实施过程中具备足够的资金流动性，公司将进行详尽的现金流分析。这包括资金需求的合理预测、通信电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57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902"/>
      <w:r>
        <w:rPr>
          <w:rFonts w:ascii="仿宋" w:eastAsia="仿宋" w:hAnsi="仿宋" w:cs="仿宋" w:hint="eastAsia"/>
          <w:lang w:eastAsia="zh-CN"/>
        </w:rPr>
        <w:t>(一)、通信电缆行业分析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通信电缆行业一直以来都是市场的关注焦点。行业内的发展趋势、竞争态势以及潜在机会都对通信电缆项目的推进产生深远的影响。通过深入研究行业的整体概貌，我们将更好地理解行业的核心特征，为通信电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通信电缆行业，技术一直是推动创新和发展的关键因素。我们将对当前技术趋势进行详尽分析，包括但不限于人工智能、大数据应用、先进制造技术等。这有助于通信电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通信电缆项目成功的基础。我们将对主要竞争对手进行深入研究，包括其市场份额、产品特点、市场定位等。通过全面了解竞争对手的优势和劣势，通信电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5951"/>
      <w:r>
        <w:rPr>
          <w:rFonts w:ascii="仿宋" w:eastAsia="仿宋" w:hAnsi="仿宋" w:cs="仿宋" w:hint="eastAsia"/>
          <w:sz w:val="28"/>
          <w:lang w:eastAsia="zh-CN"/>
        </w:rPr>
        <w:t>(二)、通信电缆市场分析预测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通过对市场规模的深入调研，我们将预测通信电缆市场未来的增长趋势。这包括市场的整体规模、各细分领域的发展趋势等。通信电缆项目可以根据市场的扩张速度和潜在机会，制定更符合市场需求的发展策略。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通信电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通信电缆项目实施过程中需要充分考虑的因素。我们将对市场风险进行全面评估，包括但不限于政策法规风险、市场竞争风险、技术变革风险等。通过对潜在风险的深入分析，通信电缆项目可以制定相应的风险缓解策略，降低不确定性对通信电缆项目的影响。</w:t>
      </w:r>
    </w:p>
    <w:p>
      <w:pPr>
        <w:pStyle w:val="Heading1"/>
        <w:ind w:firstLine="560" w:firstLineChars="200"/>
        <w:rPr>
          <w:rFonts w:ascii="仿宋" w:eastAsia="仿宋" w:hAnsi="仿宋" w:cs="仿宋" w:hint="eastAsia"/>
          <w:sz w:val="28"/>
          <w:lang w:eastAsia="zh-CN"/>
        </w:rPr>
      </w:pPr>
      <w:bookmarkStart w:id="8" w:name="_Toc22938"/>
      <w:r>
        <w:rPr>
          <w:rFonts w:ascii="仿宋" w:eastAsia="仿宋" w:hAnsi="仿宋" w:cs="仿宋" w:hint="eastAsia"/>
          <w:sz w:val="28"/>
          <w:lang w:eastAsia="zh-CN"/>
        </w:rPr>
        <w:t>三、通信电缆项目选址可行性分析</w:t>
      </w:r>
      <w:bookmarkEnd w:id="8"/>
    </w:p>
    <w:p>
      <w:pPr>
        <w:pStyle w:val="Heading2"/>
        <w:rPr>
          <w:rFonts w:ascii="仿宋" w:eastAsia="仿宋" w:hAnsi="仿宋" w:cs="仿宋" w:hint="eastAsia"/>
          <w:lang w:eastAsia="zh-CN"/>
        </w:rPr>
      </w:pPr>
      <w:bookmarkStart w:id="9" w:name="_Toc23094"/>
      <w:r>
        <w:rPr>
          <w:rFonts w:ascii="仿宋" w:eastAsia="仿宋" w:hAnsi="仿宋" w:cs="仿宋" w:hint="eastAsia"/>
          <w:lang w:eastAsia="zh-CN"/>
        </w:rPr>
        <w:t>(一)、通信电缆项目选址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该通信电缆项目选址位于XX省XX市XX区XXX街道</w:t>
      </w:r>
    </w:p>
    <w:p>
      <w:pPr>
        <w:pStyle w:val="Heading2"/>
        <w:ind w:firstLine="560" w:firstLineChars="200"/>
        <w:rPr>
          <w:rFonts w:ascii="仿宋" w:eastAsia="仿宋" w:hAnsi="仿宋" w:cs="仿宋" w:hint="eastAsia"/>
          <w:sz w:val="28"/>
          <w:lang w:eastAsia="zh-CN"/>
        </w:rPr>
      </w:pPr>
      <w:bookmarkStart w:id="10" w:name="_Toc2138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通信电缆项目的征地面积将根据通信电缆项目的实际规模和需求进行精确规划。具体面积XXX平方米，旨在确保通信电缆项目不仅能够满足当前的发展需求，还能够预留空间以适应未来的扩展。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净用地面积是在征地面积基础上去除不可利用面积后的实际可开发用地。具体面积XXX平方米，考虑到环保、交通、安全等多方面因素，以确保通信电缆项目在整体利用效率上达到最优。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通信电缆项目计划建设的建筑总规模具体面积XXX平方米。这一规模的确定综合考虑了通信电缆项目的性质、规模，以及城市规划的相关要求，确保建筑布局与周边环境协调一致。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绿地率是通信电缆项目用地中被规划为绿地的比例。具体面积XXX平方米，旨在通过合理规划绿地，改善通信电缆项目周边环境，提升居民生活质量，并符合城市整体绿化规划。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容积率是用地上可以建设的建筑总体积与用地面积之比。具体面积XXX，通过合理的容积率规划，确保通信电缆项目建筑规模与周边环境和谐共生。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确保通信电缆项目选址与当地城市规划相一致，具体面积XXX平方米。通过与城市规划部门深入沟通，确保通信电缆项目不仅符合城市的整体发展方向，还能够融入城市的发展布局，为城市的长远发展贡献力量。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通信电缆项目选址符合当地产业政策，具体面积XXX平方米。这包括通信电缆项目对当地经济的促进作用，以及对相关产业的带动效应，确保通信电缆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用地总体要求必须符合环保和可持续发展的原则，具体面积XXX平方米。通过采用绿色建筑设计、节能减排等措施，确保通信电缆项目在建设和运营过程中对环境的影响最小化，达到可持续发展的要求。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确保通信电缆项目选址具备必要的公共设施配套，具体面积XXX平方米。这包括交通便利性、教育、医疗等基础设施，以提高居民生活品质，使得通信电缆项目选址更具吸引力。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考虑用地总体要求对当地社会稳定性的影响，具体面积XXX平方米。通过深入了解当地社区反馈，确保通信电缆项目的选址和建设过程对当地社会和谐稳定产生积极作用。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通信电缆项目选址不仅符合法规和规划，还在实际操作中具有可行性。这一全面规划将为通信电缆项目的成功实施提供坚实的基础，确保通信电缆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28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通信电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通信电缆项目的设备规划和空间设计中，我们将采取灵活设备布局的措施。设备布局将根据实际需求进行灵活设计，避免不必要的浪费。通过合理规划设备摆放位置，我们将提高设备的利用率，减少设备间距，以确保通信电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通信电缆项目内部引入共享设施的概念，例如共享会议室、办公区等。通过这种方式，我们可以减少对资源的重复建设，提高资源共享效率，从而减小通信电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226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通信电缆项目的总图布置中，我们将不同功能区域进行明确的规划，以最大程度满足通信电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483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通信电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通信电缆项目对环境的影响是综合评价的重要因素之一。我们将详细考虑选址周边的自然环境、生态保护区、水源地等情况，确保通信电缆项目的建设和运营对环境影响最小化，并符合当地的环保法规标准。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对选址的评价还需充分考虑当地政府的产业政策和法规。我们将详细了解通信电缆项目所在地的相关政策，确保通信电缆项目的规划和运营与当地法规相符，降低不必要的法律风险。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考虑到社会稳定性对企业运营的重要性，我们将评估选址地区的社会安全情况、劳工关系、社区反馈等方面，以确保通信电缆项目的建设和运营不会受到社会稳定性的负面影响。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最后，我们将综合考虑用地成本，包括土地购置费用、土地开发成本等。通过对用地成本的详细评估，我们能够做出更为精确的经济效益分析，为通信电缆项目的投资决策提供有力支持。</w:t>
      </w:r>
    </w:p>
    <w:p>
      <w:pPr>
        <w:pStyle w:val="Heading1"/>
        <w:ind w:firstLine="560" w:firstLineChars="200"/>
        <w:rPr>
          <w:rFonts w:ascii="仿宋" w:eastAsia="仿宋" w:hAnsi="仿宋" w:cs="仿宋" w:hint="eastAsia"/>
          <w:sz w:val="28"/>
          <w:lang w:eastAsia="zh-CN"/>
        </w:rPr>
      </w:pPr>
      <w:bookmarkStart w:id="14" w:name="_Toc23083"/>
      <w:r>
        <w:rPr>
          <w:rFonts w:ascii="仿宋" w:eastAsia="仿宋" w:hAnsi="仿宋" w:cs="仿宋" w:hint="eastAsia"/>
          <w:sz w:val="28"/>
          <w:lang w:eastAsia="zh-CN"/>
        </w:rPr>
        <w:t>四、通信电缆项目建设背景及必要性分析</w:t>
      </w:r>
      <w:bookmarkEnd w:id="14"/>
    </w:p>
    <w:p>
      <w:pPr>
        <w:pStyle w:val="Heading2"/>
        <w:rPr>
          <w:rFonts w:ascii="仿宋" w:eastAsia="仿宋" w:hAnsi="仿宋" w:cs="仿宋" w:hint="eastAsia"/>
          <w:lang w:eastAsia="zh-CN"/>
        </w:rPr>
      </w:pPr>
      <w:bookmarkStart w:id="15" w:name="_Toc20419"/>
      <w:r>
        <w:rPr>
          <w:rFonts w:ascii="仿宋" w:eastAsia="仿宋" w:hAnsi="仿宋" w:cs="仿宋" w:hint="eastAsia"/>
          <w:lang w:eastAsia="zh-CN"/>
        </w:rPr>
        <w:t>(一)、通信电缆项目背景分析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信电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通信电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通信电缆项目在这个潮流中的定位。同时，我们将关注行业内涌现的新兴机遇，以便通信电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通信电缆项目提供了强大的发展动力。我们将聚焦于行业内最新的技术发展趋势，包括但不限于人工智能、大数据分析、物联网等领域。通过深度的技术研究，我们将确保通信电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通信电缆项目发展的源泉。我们将投入更多的精力对市场需求进行深入剖析，超越表面的需求，深入挖掘潜在的市场痛点和机遇。通过对市场需求的细致了解，通信电缆项目将更有针对性地设计解决方案，满足市场的多样化需求，从而更好地促进通信电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通信电缆项目战略至关重要。我们将对竞争态势进行更为深入的分析，包括但不限于市场份额、产品特点、客户满意度等多个维度。通过深度的竞争分析，通信电缆项目将能够更准确地把握市场脉搏，制定具有竞争力的通信电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通信电缆项目的发展具有直接的影响。我们将进行更为全面的法规和政策分析，了解行业发展中的潜在法律风险和合规挑战。通过充分了解和遵守相关法规，通信电缆项目将确保在法律框架内合法合规运营，为通信电缆项目的稳健发展提供有力支持。</w:t>
      </w:r>
    </w:p>
    <w:p>
      <w:pPr>
        <w:pStyle w:val="Heading2"/>
        <w:ind w:firstLine="560" w:firstLineChars="200"/>
        <w:rPr>
          <w:rFonts w:ascii="仿宋" w:eastAsia="仿宋" w:hAnsi="仿宋" w:cs="仿宋" w:hint="eastAsia"/>
          <w:sz w:val="28"/>
          <w:lang w:eastAsia="zh-CN"/>
        </w:rPr>
      </w:pPr>
      <w:bookmarkStart w:id="16" w:name="_Toc6019"/>
      <w:r>
        <w:rPr>
          <w:rFonts w:ascii="仿宋" w:eastAsia="仿宋" w:hAnsi="仿宋" w:cs="仿宋" w:hint="eastAsia"/>
          <w:sz w:val="28"/>
          <w:lang w:eastAsia="zh-CN"/>
        </w:rPr>
        <w:t>(二)、通信电缆项目建设必要性分析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电缆项目建设的迫切性源于对行业发展趋势的深刻洞察。我们正处于一个行业变革的时代，科技创新、数字化转型成为企业发展的关键动力。通信电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信电缆项目建设不仅仅是为了跟上潮流，更是为了通过技术创新推动企业的持续发展。通过引入先进的技术和解决方案，通信电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通信电缆项目的建设成为必然选择，通过提高产品质量、拓展服务领域，从而在竞争中获得更多的机会。通信电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通信电缆项目建设的必要性体现在对客户需求更精准的满足。通过通信电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电缆项目建设的背后是对企业持续创新的追求。只有通过不断创新，企业才能在竞争中立于不败之地。通信电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6268"/>
      <w:r>
        <w:rPr>
          <w:rFonts w:ascii="仿宋" w:eastAsia="仿宋" w:hAnsi="仿宋" w:cs="仿宋" w:hint="eastAsia"/>
          <w:sz w:val="28"/>
          <w:lang w:eastAsia="zh-CN"/>
        </w:rPr>
        <w:t>五、通信电缆项目危机管理</w:t>
      </w:r>
      <w:bookmarkEnd w:id="17"/>
    </w:p>
    <w:p>
      <w:pPr>
        <w:pStyle w:val="Heading2"/>
        <w:rPr>
          <w:rFonts w:ascii="仿宋" w:eastAsia="仿宋" w:hAnsi="仿宋" w:cs="仿宋" w:hint="eastAsia"/>
          <w:lang w:eastAsia="zh-CN"/>
        </w:rPr>
      </w:pPr>
      <w:bookmarkStart w:id="18" w:name="_Toc26226"/>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通信电缆项目危机管理中，危机预警与识别是确保通信电缆项目稳健运行的核心步骤。通过建立全面的监测机制，通信电缆项目团队旨在及时发现和理解潜在的风险和危机因素，以便采取及时的预防和应对措施，确保通信电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首先，通过深入的风险评估，通信电缆项目团队全面分析了整个通信电缆项目和各个阶段可能存在的威胁。这包括准确评估每个潜在风险的发生概率和可能影响的程度，为后续危机预警提供了有力支持。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通信电缆项目团队着重于明确定义通信电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通信电缆项目进展的持续监控，团队能够及时发现潜在问题并作出迅速反应。通信电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在这一阶段，团队的专业素养和反应速度将发挥至关重要的作用，以确保潜在危机能够在初期得到有效的处理，最大程度地减轻负面影响。通过危机预警与识别，通信电缆项目得以更有序、可控地推进。</w:t>
      </w:r>
    </w:p>
    <w:p>
      <w:pPr>
        <w:pStyle w:val="Heading2"/>
        <w:ind w:firstLine="560" w:firstLineChars="200"/>
        <w:rPr>
          <w:rFonts w:ascii="仿宋" w:eastAsia="仿宋" w:hAnsi="仿宋" w:cs="仿宋" w:hint="eastAsia"/>
          <w:sz w:val="28"/>
          <w:lang w:eastAsia="zh-CN"/>
        </w:rPr>
      </w:pPr>
      <w:bookmarkStart w:id="19" w:name="_Toc16126"/>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在危机发生时，通信电缆项目团队立即行动，成立了应急小组。该小组的任务是迅速制定并实施紧急应对措施，以最小化潜在损失。以下是采取的主要措施：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暂停通信电缆项目进度：为遏制危机蔓延，通信电缆项目暂时停止进行，以便全面评估当前状况。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资源重新分配：重新评估通信电缆项目资源的分配，确保最大限度地减小损失。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实时沟通：与关键利益相关者建立实时沟通机制，向他们传递通信电缆项目危机的实际状况，保障通信电缆项目核心利益。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在紧急应对的同时，通信电缆项目团队强调了团队协作和有效沟通的重要性。以下是团队协作的关键举措：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信息共享机制：建立了信息共享平台，确保团队成员能够及时获取通信电缆项目危机的实时信息。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领导者沟通：通信电缆项目领导者通过定期会议和即时沟通工具，指导团队应对危机，保持团队稳定运行。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随着危机得到初步控制，通信电缆项目团队转向制定恢复计划，以确保通信电缆项目能够从中迅速恢复。主要恢复计划包括：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修复受损的进度计划：重新评估通信电缆项目进度，制定修复计划，确保通信电缆项目尽快回归正常进程。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重新调整资源分配：优化资源分配，确保通信电缆项目在有限资源下高效运转。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https://d.book118.com/356140034201010100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通信电缆项目计划设计方案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1E17E5"/>
    <w:rsid w:val="031E17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614003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2024-02-29T13:22:00Z</dcterms:created>
  <dcterms:modified xsi:type="dcterms:W3CDTF">2024-02-29T13:22:23Z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8A87F236CC2E43A9BBA68BAEAA8C1FB0_11</vt:lpwstr>
  </property>
  <property fmtid="{D5CDD505-2E9C-101B-9397-08002B2CF9AE}" pid="3" name="KSOProductBuildVer">
    <vt:lpwstr>2052-12.1.0.16388</vt:lpwstr>
  </property>
</Properties>
</file>