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智慧能源项目规划设计方案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69" w:history="1">
        <w:r>
          <w:rPr>
            <w:rFonts w:ascii="仿宋" w:eastAsia="仿宋" w:hAnsi="仿宋" w:cs="仿宋" w:hint="eastAsia"/>
            <w:lang w:eastAsia="zh-CN"/>
          </w:rPr>
          <w:t>前言</w:t>
        </w:r>
        <w:r>
          <w:tab/>
        </w:r>
        <w:r>
          <w:fldChar w:fldCharType="begin"/>
        </w:r>
        <w:r>
          <w:instrText xml:space="preserve"> PAGEREF _Toc27369 \h </w:instrText>
        </w:r>
        <w:r>
          <w:fldChar w:fldCharType="separate"/>
        </w:r>
        <w:r>
          <w:t>3</w:t>
        </w:r>
        <w:r>
          <w:fldChar w:fldCharType="end"/>
        </w:r>
      </w:hyperlink>
    </w:p>
    <w:p>
      <w:pPr>
        <w:pStyle w:val="TOC1"/>
        <w:tabs>
          <w:tab w:val="right" w:leader="dot" w:pos="8306"/>
        </w:tabs>
      </w:pPr>
      <w:hyperlink w:anchor="_Toc27495" w:history="1">
        <w:r>
          <w:rPr>
            <w:rFonts w:ascii="仿宋" w:eastAsia="仿宋" w:hAnsi="仿宋" w:cs="仿宋" w:hint="eastAsia"/>
            <w:lang w:eastAsia="zh-CN"/>
          </w:rPr>
          <w:t>一、智慧能源项目绩效评估</w:t>
        </w:r>
        <w:r>
          <w:tab/>
        </w:r>
        <w:r>
          <w:fldChar w:fldCharType="begin"/>
        </w:r>
        <w:r>
          <w:instrText xml:space="preserve"> PAGEREF _Toc27495 \h </w:instrText>
        </w:r>
        <w:r>
          <w:fldChar w:fldCharType="separate"/>
        </w:r>
        <w:r>
          <w:t>3</w:t>
        </w:r>
        <w:r>
          <w:fldChar w:fldCharType="end"/>
        </w:r>
      </w:hyperlink>
    </w:p>
    <w:p>
      <w:pPr>
        <w:pStyle w:val="TOC2"/>
        <w:tabs>
          <w:tab w:val="right" w:leader="dot" w:pos="8306"/>
        </w:tabs>
      </w:pPr>
      <w:hyperlink w:anchor="_Toc7895" w:history="1">
        <w:r>
          <w:rPr>
            <w:rFonts w:ascii="仿宋" w:eastAsia="仿宋" w:hAnsi="仿宋" w:cs="仿宋" w:hint="eastAsia"/>
            <w:lang w:eastAsia="zh-CN"/>
          </w:rPr>
          <w:t>(一)、绩效评估指标</w:t>
        </w:r>
        <w:r>
          <w:tab/>
        </w:r>
        <w:r>
          <w:fldChar w:fldCharType="begin"/>
        </w:r>
        <w:r>
          <w:instrText xml:space="preserve"> PAGEREF _Toc7895 \h </w:instrText>
        </w:r>
        <w:r>
          <w:fldChar w:fldCharType="separate"/>
        </w:r>
        <w:r>
          <w:t>3</w:t>
        </w:r>
        <w:r>
          <w:fldChar w:fldCharType="end"/>
        </w:r>
      </w:hyperlink>
    </w:p>
    <w:p>
      <w:pPr>
        <w:pStyle w:val="TOC2"/>
        <w:tabs>
          <w:tab w:val="right" w:leader="dot" w:pos="8306"/>
        </w:tabs>
      </w:pPr>
      <w:hyperlink w:anchor="_Toc30269" w:history="1">
        <w:r>
          <w:rPr>
            <w:rFonts w:ascii="仿宋" w:eastAsia="仿宋" w:hAnsi="仿宋" w:cs="仿宋" w:hint="eastAsia"/>
            <w:lang w:eastAsia="zh-CN"/>
          </w:rPr>
          <w:t>(二)、绩效评估方法</w:t>
        </w:r>
        <w:r>
          <w:tab/>
        </w:r>
        <w:r>
          <w:fldChar w:fldCharType="begin"/>
        </w:r>
        <w:r>
          <w:instrText xml:space="preserve"> PAGEREF _Toc30269 \h </w:instrText>
        </w:r>
        <w:r>
          <w:fldChar w:fldCharType="separate"/>
        </w:r>
        <w:r>
          <w:t>4</w:t>
        </w:r>
        <w:r>
          <w:fldChar w:fldCharType="end"/>
        </w:r>
      </w:hyperlink>
    </w:p>
    <w:p>
      <w:pPr>
        <w:pStyle w:val="TOC2"/>
        <w:tabs>
          <w:tab w:val="right" w:leader="dot" w:pos="8306"/>
        </w:tabs>
      </w:pPr>
      <w:hyperlink w:anchor="_Toc10654" w:history="1">
        <w:r>
          <w:rPr>
            <w:rFonts w:ascii="仿宋" w:eastAsia="仿宋" w:hAnsi="仿宋" w:cs="仿宋" w:hint="eastAsia"/>
            <w:lang w:eastAsia="zh-CN"/>
          </w:rPr>
          <w:t>(三)、绩效评估周期</w:t>
        </w:r>
        <w:r>
          <w:tab/>
        </w:r>
        <w:r>
          <w:fldChar w:fldCharType="begin"/>
        </w:r>
        <w:r>
          <w:instrText xml:space="preserve"> PAGEREF _Toc10654 \h </w:instrText>
        </w:r>
        <w:r>
          <w:fldChar w:fldCharType="separate"/>
        </w:r>
        <w:r>
          <w:t>5</w:t>
        </w:r>
        <w:r>
          <w:fldChar w:fldCharType="end"/>
        </w:r>
      </w:hyperlink>
    </w:p>
    <w:p>
      <w:pPr>
        <w:pStyle w:val="TOC1"/>
        <w:tabs>
          <w:tab w:val="right" w:leader="dot" w:pos="8306"/>
        </w:tabs>
      </w:pPr>
      <w:hyperlink w:anchor="_Toc30383" w:history="1">
        <w:r>
          <w:rPr>
            <w:rFonts w:ascii="仿宋" w:eastAsia="仿宋" w:hAnsi="仿宋" w:cs="仿宋" w:hint="eastAsia"/>
            <w:lang w:eastAsia="zh-CN"/>
          </w:rPr>
          <w:t>二、市场分析、调研</w:t>
        </w:r>
        <w:r>
          <w:tab/>
        </w:r>
        <w:r>
          <w:fldChar w:fldCharType="begin"/>
        </w:r>
        <w:r>
          <w:instrText xml:space="preserve"> PAGEREF _Toc30383 \h </w:instrText>
        </w:r>
        <w:r>
          <w:fldChar w:fldCharType="separate"/>
        </w:r>
        <w:r>
          <w:t>6</w:t>
        </w:r>
        <w:r>
          <w:fldChar w:fldCharType="end"/>
        </w:r>
      </w:hyperlink>
    </w:p>
    <w:p>
      <w:pPr>
        <w:pStyle w:val="TOC2"/>
        <w:tabs>
          <w:tab w:val="right" w:leader="dot" w:pos="8306"/>
        </w:tabs>
      </w:pPr>
      <w:hyperlink w:anchor="_Toc24082" w:history="1">
        <w:r>
          <w:rPr>
            <w:rFonts w:ascii="仿宋" w:eastAsia="仿宋" w:hAnsi="仿宋" w:cs="仿宋" w:hint="eastAsia"/>
            <w:lang w:eastAsia="zh-CN"/>
          </w:rPr>
          <w:t>(一)、智慧能源行业分析</w:t>
        </w:r>
        <w:r>
          <w:tab/>
        </w:r>
        <w:r>
          <w:fldChar w:fldCharType="begin"/>
        </w:r>
        <w:r>
          <w:instrText xml:space="preserve"> PAGEREF _Toc24082 \h </w:instrText>
        </w:r>
        <w:r>
          <w:fldChar w:fldCharType="separate"/>
        </w:r>
        <w:r>
          <w:t>6</w:t>
        </w:r>
        <w:r>
          <w:fldChar w:fldCharType="end"/>
        </w:r>
      </w:hyperlink>
    </w:p>
    <w:p>
      <w:pPr>
        <w:pStyle w:val="TOC2"/>
        <w:tabs>
          <w:tab w:val="right" w:leader="dot" w:pos="8306"/>
        </w:tabs>
      </w:pPr>
      <w:hyperlink w:anchor="_Toc28567" w:history="1">
        <w:r>
          <w:rPr>
            <w:rFonts w:ascii="仿宋" w:eastAsia="仿宋" w:hAnsi="仿宋" w:cs="仿宋" w:hint="eastAsia"/>
            <w:lang w:eastAsia="zh-CN"/>
          </w:rPr>
          <w:t>(二)、智慧能源市场分析预测</w:t>
        </w:r>
        <w:r>
          <w:tab/>
        </w:r>
        <w:r>
          <w:fldChar w:fldCharType="begin"/>
        </w:r>
        <w:r>
          <w:instrText xml:space="preserve"> PAGEREF _Toc28567 \h </w:instrText>
        </w:r>
        <w:r>
          <w:fldChar w:fldCharType="separate"/>
        </w:r>
        <w:r>
          <w:t>7</w:t>
        </w:r>
        <w:r>
          <w:fldChar w:fldCharType="end"/>
        </w:r>
      </w:hyperlink>
    </w:p>
    <w:p>
      <w:pPr>
        <w:pStyle w:val="TOC1"/>
        <w:tabs>
          <w:tab w:val="right" w:leader="dot" w:pos="8306"/>
        </w:tabs>
      </w:pPr>
      <w:hyperlink w:anchor="_Toc2478" w:history="1">
        <w:r>
          <w:rPr>
            <w:rFonts w:ascii="仿宋" w:eastAsia="仿宋" w:hAnsi="仿宋" w:cs="仿宋" w:hint="eastAsia"/>
            <w:lang w:eastAsia="zh-CN"/>
          </w:rPr>
          <w:t>三、智慧能源项目危机管理</w:t>
        </w:r>
        <w:r>
          <w:tab/>
        </w:r>
        <w:r>
          <w:fldChar w:fldCharType="begin"/>
        </w:r>
        <w:r>
          <w:instrText xml:space="preserve"> PAGEREF _Toc2478 \h </w:instrText>
        </w:r>
        <w:r>
          <w:fldChar w:fldCharType="separate"/>
        </w:r>
        <w:r>
          <w:t>8</w:t>
        </w:r>
        <w:r>
          <w:fldChar w:fldCharType="end"/>
        </w:r>
      </w:hyperlink>
    </w:p>
    <w:p>
      <w:pPr>
        <w:pStyle w:val="TOC2"/>
        <w:tabs>
          <w:tab w:val="right" w:leader="dot" w:pos="8306"/>
        </w:tabs>
      </w:pPr>
      <w:hyperlink w:anchor="_Toc7779" w:history="1">
        <w:r>
          <w:rPr>
            <w:rFonts w:ascii="仿宋" w:eastAsia="仿宋" w:hAnsi="仿宋" w:cs="仿宋" w:hint="eastAsia"/>
            <w:lang w:eastAsia="zh-CN"/>
          </w:rPr>
          <w:t>(一)、危机预警与识别</w:t>
        </w:r>
        <w:r>
          <w:tab/>
        </w:r>
        <w:r>
          <w:fldChar w:fldCharType="begin"/>
        </w:r>
        <w:r>
          <w:instrText xml:space="preserve"> PAGEREF _Toc7779 \h </w:instrText>
        </w:r>
        <w:r>
          <w:fldChar w:fldCharType="separate"/>
        </w:r>
        <w:r>
          <w:t>8</w:t>
        </w:r>
        <w:r>
          <w:fldChar w:fldCharType="end"/>
        </w:r>
      </w:hyperlink>
    </w:p>
    <w:p>
      <w:pPr>
        <w:pStyle w:val="TOC2"/>
        <w:tabs>
          <w:tab w:val="right" w:leader="dot" w:pos="8306"/>
        </w:tabs>
      </w:pPr>
      <w:hyperlink w:anchor="_Toc2692" w:history="1">
        <w:r>
          <w:rPr>
            <w:rFonts w:ascii="仿宋" w:eastAsia="仿宋" w:hAnsi="仿宋" w:cs="仿宋" w:hint="eastAsia"/>
            <w:lang w:eastAsia="zh-CN"/>
          </w:rPr>
          <w:t>(二)、危机应对与恢复</w:t>
        </w:r>
        <w:r>
          <w:tab/>
        </w:r>
        <w:r>
          <w:fldChar w:fldCharType="begin"/>
        </w:r>
        <w:r>
          <w:instrText xml:space="preserve"> PAGEREF _Toc2692 \h </w:instrText>
        </w:r>
        <w:r>
          <w:fldChar w:fldCharType="separate"/>
        </w:r>
        <w:r>
          <w:t>9</w:t>
        </w:r>
        <w:r>
          <w:fldChar w:fldCharType="end"/>
        </w:r>
      </w:hyperlink>
    </w:p>
    <w:p>
      <w:pPr>
        <w:pStyle w:val="TOC1"/>
        <w:tabs>
          <w:tab w:val="right" w:leader="dot" w:pos="8306"/>
        </w:tabs>
      </w:pPr>
      <w:hyperlink w:anchor="_Toc3539" w:history="1">
        <w:r>
          <w:rPr>
            <w:rFonts w:ascii="仿宋" w:eastAsia="仿宋" w:hAnsi="仿宋" w:cs="仿宋" w:hint="eastAsia"/>
            <w:lang w:eastAsia="zh-CN"/>
          </w:rPr>
          <w:t>四、智慧能源项目建设单位说明</w:t>
        </w:r>
        <w:r>
          <w:tab/>
        </w:r>
        <w:r>
          <w:fldChar w:fldCharType="begin"/>
        </w:r>
        <w:r>
          <w:instrText xml:space="preserve"> PAGEREF _Toc3539 \h </w:instrText>
        </w:r>
        <w:r>
          <w:fldChar w:fldCharType="separate"/>
        </w:r>
        <w:r>
          <w:t>10</w:t>
        </w:r>
        <w:r>
          <w:fldChar w:fldCharType="end"/>
        </w:r>
      </w:hyperlink>
    </w:p>
    <w:p>
      <w:pPr>
        <w:pStyle w:val="TOC2"/>
        <w:tabs>
          <w:tab w:val="right" w:leader="dot" w:pos="8306"/>
        </w:tabs>
      </w:pPr>
      <w:hyperlink w:anchor="_Toc6525" w:history="1">
        <w:r>
          <w:rPr>
            <w:rFonts w:ascii="仿宋" w:eastAsia="仿宋" w:hAnsi="仿宋" w:cs="仿宋" w:hint="eastAsia"/>
            <w:lang w:eastAsia="zh-CN"/>
          </w:rPr>
          <w:t>(一)、智慧能源项目承办单位基本情况</w:t>
        </w:r>
        <w:r>
          <w:tab/>
        </w:r>
        <w:r>
          <w:fldChar w:fldCharType="begin"/>
        </w:r>
        <w:r>
          <w:instrText xml:space="preserve"> PAGEREF _Toc6525 \h </w:instrText>
        </w:r>
        <w:r>
          <w:fldChar w:fldCharType="separate"/>
        </w:r>
        <w:r>
          <w:t>10</w:t>
        </w:r>
        <w:r>
          <w:fldChar w:fldCharType="end"/>
        </w:r>
      </w:hyperlink>
    </w:p>
    <w:p>
      <w:pPr>
        <w:pStyle w:val="TOC2"/>
        <w:tabs>
          <w:tab w:val="right" w:leader="dot" w:pos="8306"/>
        </w:tabs>
      </w:pPr>
      <w:hyperlink w:anchor="_Toc12206" w:history="1">
        <w:r>
          <w:rPr>
            <w:rFonts w:ascii="仿宋" w:eastAsia="仿宋" w:hAnsi="仿宋" w:cs="仿宋" w:hint="eastAsia"/>
            <w:lang w:eastAsia="zh-CN"/>
          </w:rPr>
          <w:t>(二)、公司经济效益分析</w:t>
        </w:r>
        <w:r>
          <w:tab/>
        </w:r>
        <w:r>
          <w:fldChar w:fldCharType="begin"/>
        </w:r>
        <w:r>
          <w:instrText xml:space="preserve"> PAGEREF _Toc12206 \h </w:instrText>
        </w:r>
        <w:r>
          <w:fldChar w:fldCharType="separate"/>
        </w:r>
        <w:r>
          <w:t>11</w:t>
        </w:r>
        <w:r>
          <w:fldChar w:fldCharType="end"/>
        </w:r>
      </w:hyperlink>
    </w:p>
    <w:p>
      <w:pPr>
        <w:pStyle w:val="TOC1"/>
        <w:tabs>
          <w:tab w:val="right" w:leader="dot" w:pos="8306"/>
        </w:tabs>
      </w:pPr>
      <w:hyperlink w:anchor="_Toc5055" w:history="1">
        <w:r>
          <w:rPr>
            <w:rFonts w:ascii="仿宋" w:eastAsia="仿宋" w:hAnsi="仿宋" w:cs="仿宋" w:hint="eastAsia"/>
            <w:lang w:eastAsia="zh-CN"/>
          </w:rPr>
          <w:t>五、智慧能源项目文档管理</w:t>
        </w:r>
        <w:r>
          <w:tab/>
        </w:r>
        <w:r>
          <w:fldChar w:fldCharType="begin"/>
        </w:r>
        <w:r>
          <w:instrText xml:space="preserve"> PAGEREF _Toc5055 \h </w:instrText>
        </w:r>
        <w:r>
          <w:fldChar w:fldCharType="separate"/>
        </w:r>
        <w:r>
          <w:t>12</w:t>
        </w:r>
        <w:r>
          <w:fldChar w:fldCharType="end"/>
        </w:r>
      </w:hyperlink>
    </w:p>
    <w:p>
      <w:pPr>
        <w:pStyle w:val="TOC2"/>
        <w:tabs>
          <w:tab w:val="right" w:leader="dot" w:pos="8306"/>
        </w:tabs>
      </w:pPr>
      <w:hyperlink w:anchor="_Toc15632" w:history="1">
        <w:r>
          <w:rPr>
            <w:rFonts w:ascii="仿宋" w:eastAsia="仿宋" w:hAnsi="仿宋" w:cs="仿宋" w:hint="eastAsia"/>
            <w:lang w:eastAsia="zh-CN"/>
          </w:rPr>
          <w:t>(一)、文档编制与审查</w:t>
        </w:r>
        <w:r>
          <w:tab/>
        </w:r>
        <w:r>
          <w:fldChar w:fldCharType="begin"/>
        </w:r>
        <w:r>
          <w:instrText xml:space="preserve"> PAGEREF _Toc15632 \h </w:instrText>
        </w:r>
        <w:r>
          <w:fldChar w:fldCharType="separate"/>
        </w:r>
        <w:r>
          <w:t>12</w:t>
        </w:r>
        <w:r>
          <w:fldChar w:fldCharType="end"/>
        </w:r>
      </w:hyperlink>
    </w:p>
    <w:p>
      <w:pPr>
        <w:pStyle w:val="TOC2"/>
        <w:tabs>
          <w:tab w:val="right" w:leader="dot" w:pos="8306"/>
        </w:tabs>
      </w:pPr>
      <w:hyperlink w:anchor="_Toc9278" w:history="1">
        <w:r>
          <w:rPr>
            <w:rFonts w:ascii="仿宋" w:eastAsia="仿宋" w:hAnsi="仿宋" w:cs="仿宋" w:hint="eastAsia"/>
            <w:lang w:eastAsia="zh-CN"/>
          </w:rPr>
          <w:t>(二)、文档发布与分发</w:t>
        </w:r>
        <w:r>
          <w:tab/>
        </w:r>
        <w:r>
          <w:fldChar w:fldCharType="begin"/>
        </w:r>
        <w:r>
          <w:instrText xml:space="preserve"> PAGEREF _Toc9278 \h </w:instrText>
        </w:r>
        <w:r>
          <w:fldChar w:fldCharType="separate"/>
        </w:r>
        <w:r>
          <w:t>13</w:t>
        </w:r>
        <w:r>
          <w:fldChar w:fldCharType="end"/>
        </w:r>
      </w:hyperlink>
    </w:p>
    <w:p>
      <w:pPr>
        <w:pStyle w:val="TOC2"/>
        <w:tabs>
          <w:tab w:val="right" w:leader="dot" w:pos="8306"/>
        </w:tabs>
      </w:pPr>
      <w:hyperlink w:anchor="_Toc23107" w:history="1">
        <w:r>
          <w:rPr>
            <w:rFonts w:ascii="仿宋" w:eastAsia="仿宋" w:hAnsi="仿宋" w:cs="仿宋" w:hint="eastAsia"/>
            <w:lang w:eastAsia="zh-CN"/>
          </w:rPr>
          <w:t>(三)、文档存档与归档</w:t>
        </w:r>
        <w:r>
          <w:tab/>
        </w:r>
        <w:r>
          <w:fldChar w:fldCharType="begin"/>
        </w:r>
        <w:r>
          <w:instrText xml:space="preserve"> PAGEREF _Toc23107 \h </w:instrText>
        </w:r>
        <w:r>
          <w:fldChar w:fldCharType="separate"/>
        </w:r>
        <w:r>
          <w:t>14</w:t>
        </w:r>
        <w:r>
          <w:fldChar w:fldCharType="end"/>
        </w:r>
      </w:hyperlink>
    </w:p>
    <w:p>
      <w:pPr>
        <w:pStyle w:val="TOC1"/>
        <w:tabs>
          <w:tab w:val="right" w:leader="dot" w:pos="8306"/>
        </w:tabs>
      </w:pPr>
      <w:hyperlink w:anchor="_Toc30391" w:history="1">
        <w:r>
          <w:rPr>
            <w:rFonts w:ascii="仿宋" w:eastAsia="仿宋" w:hAnsi="仿宋" w:cs="仿宋" w:hint="eastAsia"/>
            <w:lang w:eastAsia="zh-CN"/>
          </w:rPr>
          <w:t>六、工艺说明</w:t>
        </w:r>
        <w:r>
          <w:tab/>
        </w:r>
        <w:r>
          <w:fldChar w:fldCharType="begin"/>
        </w:r>
        <w:r>
          <w:instrText xml:space="preserve"> PAGEREF _Toc30391 \h </w:instrText>
        </w:r>
        <w:r>
          <w:fldChar w:fldCharType="separate"/>
        </w:r>
        <w:r>
          <w:t>15</w:t>
        </w:r>
        <w:r>
          <w:fldChar w:fldCharType="end"/>
        </w:r>
      </w:hyperlink>
    </w:p>
    <w:p>
      <w:pPr>
        <w:pStyle w:val="TOC2"/>
        <w:tabs>
          <w:tab w:val="right" w:leader="dot" w:pos="8306"/>
        </w:tabs>
      </w:pPr>
      <w:hyperlink w:anchor="_Toc8768" w:history="1">
        <w:r>
          <w:rPr>
            <w:rFonts w:ascii="仿宋" w:eastAsia="仿宋" w:hAnsi="仿宋" w:cs="仿宋" w:hint="eastAsia"/>
            <w:lang w:eastAsia="zh-CN"/>
          </w:rPr>
          <w:t>(一)、技术管理特点</w:t>
        </w:r>
        <w:r>
          <w:tab/>
        </w:r>
        <w:r>
          <w:fldChar w:fldCharType="begin"/>
        </w:r>
        <w:r>
          <w:instrText xml:space="preserve"> PAGEREF _Toc8768 \h </w:instrText>
        </w:r>
        <w:r>
          <w:fldChar w:fldCharType="separate"/>
        </w:r>
        <w:r>
          <w:t>15</w:t>
        </w:r>
        <w:r>
          <w:fldChar w:fldCharType="end"/>
        </w:r>
      </w:hyperlink>
    </w:p>
    <w:p>
      <w:pPr>
        <w:pStyle w:val="TOC2"/>
        <w:tabs>
          <w:tab w:val="right" w:leader="dot" w:pos="8306"/>
        </w:tabs>
      </w:pPr>
      <w:hyperlink w:anchor="_Toc10155" w:history="1">
        <w:r>
          <w:rPr>
            <w:rFonts w:ascii="仿宋" w:eastAsia="仿宋" w:hAnsi="仿宋" w:cs="仿宋" w:hint="eastAsia"/>
            <w:lang w:eastAsia="zh-CN"/>
          </w:rPr>
          <w:t>(二)、智慧能源项目工艺技术设计方案</w:t>
        </w:r>
        <w:r>
          <w:tab/>
        </w:r>
        <w:r>
          <w:fldChar w:fldCharType="begin"/>
        </w:r>
        <w:r>
          <w:instrText xml:space="preserve"> PAGEREF _Toc10155 \h </w:instrText>
        </w:r>
        <w:r>
          <w:fldChar w:fldCharType="separate"/>
        </w:r>
        <w:r>
          <w:t>16</w:t>
        </w:r>
        <w:r>
          <w:fldChar w:fldCharType="end"/>
        </w:r>
      </w:hyperlink>
    </w:p>
    <w:p>
      <w:pPr>
        <w:pStyle w:val="TOC2"/>
        <w:tabs>
          <w:tab w:val="right" w:leader="dot" w:pos="8306"/>
        </w:tabs>
      </w:pPr>
      <w:hyperlink w:anchor="_Toc8005" w:history="1">
        <w:r>
          <w:rPr>
            <w:rFonts w:ascii="仿宋" w:eastAsia="仿宋" w:hAnsi="仿宋" w:cs="仿宋" w:hint="eastAsia"/>
            <w:lang w:eastAsia="zh-CN"/>
          </w:rPr>
          <w:t>(三)、设备选型方案</w:t>
        </w:r>
        <w:r>
          <w:tab/>
        </w:r>
        <w:r>
          <w:fldChar w:fldCharType="begin"/>
        </w:r>
        <w:r>
          <w:instrText xml:space="preserve"> PAGEREF _Toc8005 \h </w:instrText>
        </w:r>
        <w:r>
          <w:fldChar w:fldCharType="separate"/>
        </w:r>
        <w:r>
          <w:t>17</w:t>
        </w:r>
        <w:r>
          <w:fldChar w:fldCharType="end"/>
        </w:r>
      </w:hyperlink>
    </w:p>
    <w:p>
      <w:pPr>
        <w:pStyle w:val="TOC1"/>
        <w:tabs>
          <w:tab w:val="right" w:leader="dot" w:pos="8306"/>
        </w:tabs>
      </w:pPr>
      <w:hyperlink w:anchor="_Toc280" w:history="1">
        <w:r>
          <w:rPr>
            <w:rFonts w:ascii="仿宋" w:eastAsia="仿宋" w:hAnsi="仿宋" w:cs="仿宋" w:hint="eastAsia"/>
            <w:lang w:eastAsia="zh-CN"/>
          </w:rPr>
          <w:t>七、智慧能源项目创新与研发</w:t>
        </w:r>
        <w:r>
          <w:tab/>
        </w:r>
        <w:r>
          <w:fldChar w:fldCharType="begin"/>
        </w:r>
        <w:r>
          <w:instrText xml:space="preserve"> PAGEREF _Toc280 \h </w:instrText>
        </w:r>
        <w:r>
          <w:fldChar w:fldCharType="separate"/>
        </w:r>
        <w:r>
          <w:t>19</w:t>
        </w:r>
        <w:r>
          <w:fldChar w:fldCharType="end"/>
        </w:r>
      </w:hyperlink>
    </w:p>
    <w:p>
      <w:pPr>
        <w:pStyle w:val="TOC2"/>
        <w:tabs>
          <w:tab w:val="right" w:leader="dot" w:pos="8306"/>
        </w:tabs>
      </w:pPr>
      <w:hyperlink w:anchor="_Toc8492" w:history="1">
        <w:r>
          <w:rPr>
            <w:rFonts w:ascii="仿宋" w:eastAsia="仿宋" w:hAnsi="仿宋" w:cs="仿宋" w:hint="eastAsia"/>
            <w:lang w:eastAsia="zh-CN"/>
          </w:rPr>
          <w:t>(一)、创新策略与方向</w:t>
        </w:r>
        <w:r>
          <w:tab/>
        </w:r>
        <w:r>
          <w:fldChar w:fldCharType="begin"/>
        </w:r>
        <w:r>
          <w:instrText xml:space="preserve"> PAGEREF _Toc8492 \h </w:instrText>
        </w:r>
        <w:r>
          <w:fldChar w:fldCharType="separate"/>
        </w:r>
        <w:r>
          <w:t>19</w:t>
        </w:r>
        <w:r>
          <w:fldChar w:fldCharType="end"/>
        </w:r>
      </w:hyperlink>
    </w:p>
    <w:p>
      <w:pPr>
        <w:pStyle w:val="TOC2"/>
        <w:tabs>
          <w:tab w:val="right" w:leader="dot" w:pos="8306"/>
        </w:tabs>
      </w:pPr>
      <w:hyperlink w:anchor="_Toc20985" w:history="1">
        <w:r>
          <w:rPr>
            <w:rFonts w:ascii="仿宋" w:eastAsia="仿宋" w:hAnsi="仿宋" w:cs="仿宋" w:hint="eastAsia"/>
            <w:lang w:eastAsia="zh-CN"/>
          </w:rPr>
          <w:t>(二)、研发规划与投入</w:t>
        </w:r>
        <w:r>
          <w:tab/>
        </w:r>
        <w:r>
          <w:fldChar w:fldCharType="begin"/>
        </w:r>
        <w:r>
          <w:instrText xml:space="preserve"> PAGEREF _Toc20985 \h </w:instrText>
        </w:r>
        <w:r>
          <w:fldChar w:fldCharType="separate"/>
        </w:r>
        <w:r>
          <w:t>20</w:t>
        </w:r>
        <w:r>
          <w:fldChar w:fldCharType="end"/>
        </w:r>
      </w:hyperlink>
    </w:p>
    <w:p>
      <w:pPr>
        <w:pStyle w:val="TOC1"/>
        <w:tabs>
          <w:tab w:val="right" w:leader="dot" w:pos="8306"/>
        </w:tabs>
      </w:pPr>
      <w:hyperlink w:anchor="_Toc10085" w:history="1">
        <w:r>
          <w:rPr>
            <w:rFonts w:ascii="仿宋" w:eastAsia="仿宋" w:hAnsi="仿宋" w:cs="仿宋" w:hint="eastAsia"/>
            <w:lang w:eastAsia="zh-CN"/>
          </w:rPr>
          <w:t>八、智慧能源项目风险管理</w:t>
        </w:r>
        <w:r>
          <w:tab/>
        </w:r>
        <w:r>
          <w:fldChar w:fldCharType="begin"/>
        </w:r>
        <w:r>
          <w:instrText xml:space="preserve"> PAGEREF _Toc10085 \h </w:instrText>
        </w:r>
        <w:r>
          <w:fldChar w:fldCharType="separate"/>
        </w:r>
        <w:r>
          <w:t>22</w:t>
        </w:r>
        <w:r>
          <w:fldChar w:fldCharType="end"/>
        </w:r>
      </w:hyperlink>
    </w:p>
    <w:p>
      <w:pPr>
        <w:pStyle w:val="TOC2"/>
        <w:tabs>
          <w:tab w:val="right" w:leader="dot" w:pos="8306"/>
        </w:tabs>
      </w:pPr>
      <w:hyperlink w:anchor="_Toc24284" w:history="1">
        <w:r>
          <w:rPr>
            <w:rFonts w:ascii="仿宋" w:eastAsia="仿宋" w:hAnsi="仿宋" w:cs="仿宋" w:hint="eastAsia"/>
            <w:lang w:eastAsia="zh-CN"/>
          </w:rPr>
          <w:t>(一)、风险识别与评估</w:t>
        </w:r>
        <w:r>
          <w:tab/>
        </w:r>
        <w:r>
          <w:fldChar w:fldCharType="begin"/>
        </w:r>
        <w:r>
          <w:instrText xml:space="preserve"> PAGEREF _Toc24284 \h </w:instrText>
        </w:r>
        <w:r>
          <w:fldChar w:fldCharType="separate"/>
        </w:r>
        <w:r>
          <w:t>22</w:t>
        </w:r>
        <w:r>
          <w:fldChar w:fldCharType="end"/>
        </w:r>
      </w:hyperlink>
    </w:p>
    <w:p>
      <w:pPr>
        <w:pStyle w:val="TOC2"/>
        <w:tabs>
          <w:tab w:val="right" w:leader="dot" w:pos="8306"/>
        </w:tabs>
      </w:pPr>
      <w:hyperlink w:anchor="_Toc953" w:history="1">
        <w:r>
          <w:rPr>
            <w:rFonts w:ascii="仿宋" w:eastAsia="仿宋" w:hAnsi="仿宋" w:cs="仿宋" w:hint="eastAsia"/>
            <w:lang w:eastAsia="zh-CN"/>
          </w:rPr>
          <w:t>(二)、风险应对策略</w:t>
        </w:r>
        <w:r>
          <w:tab/>
        </w:r>
        <w:r>
          <w:fldChar w:fldCharType="begin"/>
        </w:r>
        <w:r>
          <w:instrText xml:space="preserve"> PAGEREF _Toc953 \h </w:instrText>
        </w:r>
        <w:r>
          <w:fldChar w:fldCharType="separate"/>
        </w:r>
        <w:r>
          <w:t>23</w:t>
        </w:r>
        <w:r>
          <w:fldChar w:fldCharType="end"/>
        </w:r>
      </w:hyperlink>
    </w:p>
    <w:p>
      <w:pPr>
        <w:pStyle w:val="TOC2"/>
        <w:tabs>
          <w:tab w:val="right" w:leader="dot" w:pos="8306"/>
        </w:tabs>
      </w:pPr>
      <w:hyperlink w:anchor="_Toc7179" w:history="1">
        <w:r>
          <w:rPr>
            <w:rFonts w:ascii="仿宋" w:eastAsia="仿宋" w:hAnsi="仿宋" w:cs="仿宋" w:hint="eastAsia"/>
            <w:lang w:eastAsia="zh-CN"/>
          </w:rPr>
          <w:t>(三)、风险监控与控制</w:t>
        </w:r>
        <w:r>
          <w:tab/>
        </w:r>
        <w:r>
          <w:fldChar w:fldCharType="begin"/>
        </w:r>
        <w:r>
          <w:instrText xml:space="preserve"> PAGEREF _Toc7179 \h </w:instrText>
        </w:r>
        <w:r>
          <w:fldChar w:fldCharType="separate"/>
        </w:r>
        <w:r>
          <w:t>25</w:t>
        </w:r>
        <w:r>
          <w:fldChar w:fldCharType="end"/>
        </w:r>
      </w:hyperlink>
    </w:p>
    <w:p>
      <w:pPr>
        <w:pStyle w:val="TOC1"/>
        <w:tabs>
          <w:tab w:val="right" w:leader="dot" w:pos="8306"/>
        </w:tabs>
      </w:pPr>
      <w:hyperlink w:anchor="_Toc17482" w:history="1">
        <w:r>
          <w:rPr>
            <w:rFonts w:ascii="仿宋" w:eastAsia="仿宋" w:hAnsi="仿宋" w:cs="仿宋" w:hint="eastAsia"/>
            <w:lang w:eastAsia="zh-CN"/>
          </w:rPr>
          <w:t>九、生产安全保护</w:t>
        </w:r>
        <w:r>
          <w:tab/>
        </w:r>
        <w:r>
          <w:fldChar w:fldCharType="begin"/>
        </w:r>
        <w:r>
          <w:instrText xml:space="preserve"> PAGEREF _Toc17482 \h </w:instrText>
        </w:r>
        <w:r>
          <w:fldChar w:fldCharType="separate"/>
        </w:r>
        <w:r>
          <w:t>26</w:t>
        </w:r>
        <w:r>
          <w:fldChar w:fldCharType="end"/>
        </w:r>
      </w:hyperlink>
    </w:p>
    <w:p>
      <w:pPr>
        <w:pStyle w:val="TOC2"/>
        <w:tabs>
          <w:tab w:val="right" w:leader="dot" w:pos="8306"/>
        </w:tabs>
      </w:pPr>
      <w:hyperlink w:anchor="_Toc9756" w:history="1">
        <w:r>
          <w:rPr>
            <w:rFonts w:ascii="仿宋" w:eastAsia="仿宋" w:hAnsi="仿宋" w:cs="仿宋" w:hint="eastAsia"/>
            <w:lang w:eastAsia="zh-CN"/>
          </w:rPr>
          <w:t>(一)、消防安全</w:t>
        </w:r>
        <w:r>
          <w:tab/>
        </w:r>
        <w:r>
          <w:fldChar w:fldCharType="begin"/>
        </w:r>
        <w:r>
          <w:instrText xml:space="preserve"> PAGEREF _Toc9756 \h </w:instrText>
        </w:r>
        <w:r>
          <w:fldChar w:fldCharType="separate"/>
        </w:r>
        <w:r>
          <w:t>26</w:t>
        </w:r>
        <w:r>
          <w:fldChar w:fldCharType="end"/>
        </w:r>
      </w:hyperlink>
    </w:p>
    <w:p>
      <w:pPr>
        <w:pStyle w:val="TOC2"/>
        <w:tabs>
          <w:tab w:val="right" w:leader="dot" w:pos="8306"/>
        </w:tabs>
      </w:pPr>
      <w:hyperlink w:anchor="_Toc9833" w:history="1">
        <w:r>
          <w:rPr>
            <w:rFonts w:ascii="仿宋" w:eastAsia="仿宋" w:hAnsi="仿宋" w:cs="仿宋" w:hint="eastAsia"/>
            <w:lang w:eastAsia="zh-CN"/>
          </w:rPr>
          <w:t>(二)、防火防爆总图布置措施</w:t>
        </w:r>
        <w:r>
          <w:tab/>
        </w:r>
        <w:r>
          <w:fldChar w:fldCharType="begin"/>
        </w:r>
        <w:r>
          <w:instrText xml:space="preserve"> PAGEREF _Toc9833 \h </w:instrText>
        </w:r>
        <w:r>
          <w:fldChar w:fldCharType="separate"/>
        </w:r>
        <w:r>
          <w:t>27</w:t>
        </w:r>
        <w:r>
          <w:fldChar w:fldCharType="end"/>
        </w:r>
      </w:hyperlink>
    </w:p>
    <w:p>
      <w:pPr>
        <w:pStyle w:val="TOC2"/>
        <w:tabs>
          <w:tab w:val="right" w:leader="dot" w:pos="8306"/>
        </w:tabs>
      </w:pPr>
      <w:hyperlink w:anchor="_Toc21478" w:history="1">
        <w:r>
          <w:rPr>
            <w:rFonts w:ascii="仿宋" w:eastAsia="仿宋" w:hAnsi="仿宋" w:cs="仿宋" w:hint="eastAsia"/>
            <w:lang w:eastAsia="zh-CN"/>
          </w:rPr>
          <w:t>(三)、自然灾害防范措施</w:t>
        </w:r>
        <w:r>
          <w:tab/>
        </w:r>
        <w:r>
          <w:fldChar w:fldCharType="begin"/>
        </w:r>
        <w:r>
          <w:instrText xml:space="preserve"> PAGEREF _Toc21478 \h </w:instrText>
        </w:r>
        <w:r>
          <w:fldChar w:fldCharType="separate"/>
        </w:r>
        <w:r>
          <w:t>28</w:t>
        </w:r>
        <w:r>
          <w:fldChar w:fldCharType="end"/>
        </w:r>
      </w:hyperlink>
    </w:p>
    <w:p>
      <w:pPr>
        <w:pStyle w:val="TOC2"/>
        <w:tabs>
          <w:tab w:val="right" w:leader="dot" w:pos="8306"/>
        </w:tabs>
      </w:pPr>
      <w:hyperlink w:anchor="_Toc8501" w:history="1">
        <w:r>
          <w:rPr>
            <w:rFonts w:ascii="仿宋" w:eastAsia="仿宋" w:hAnsi="仿宋" w:cs="仿宋" w:hint="eastAsia"/>
            <w:lang w:eastAsia="zh-CN"/>
          </w:rPr>
          <w:t>(四)、安全色及安全标志使用要求</w:t>
        </w:r>
        <w:r>
          <w:tab/>
        </w:r>
        <w:r>
          <w:fldChar w:fldCharType="begin"/>
        </w:r>
        <w:r>
          <w:instrText xml:space="preserve"> PAGEREF _Toc8501 \h </w:instrText>
        </w:r>
        <w:r>
          <w:fldChar w:fldCharType="separate"/>
        </w:r>
        <w:r>
          <w:t>29</w:t>
        </w:r>
        <w:r>
          <w:fldChar w:fldCharType="end"/>
        </w:r>
      </w:hyperlink>
    </w:p>
    <w:p>
      <w:pPr>
        <w:pStyle w:val="TOC2"/>
        <w:tabs>
          <w:tab w:val="right" w:leader="dot" w:pos="8306"/>
        </w:tabs>
      </w:pPr>
      <w:hyperlink w:anchor="_Toc21798" w:history="1">
        <w:r>
          <w:rPr>
            <w:rFonts w:ascii="仿宋" w:eastAsia="仿宋" w:hAnsi="仿宋" w:cs="仿宋" w:hint="eastAsia"/>
            <w:lang w:eastAsia="zh-CN"/>
          </w:rPr>
          <w:t>(五)、防尘防毒措施</w:t>
        </w:r>
        <w:r>
          <w:tab/>
        </w:r>
        <w:r>
          <w:fldChar w:fldCharType="begin"/>
        </w:r>
        <w:r>
          <w:instrText xml:space="preserve"> PAGEREF _Toc21798 \h </w:instrText>
        </w:r>
        <w:r>
          <w:fldChar w:fldCharType="separate"/>
        </w:r>
        <w:r>
          <w:t>30</w:t>
        </w:r>
        <w:r>
          <w:fldChar w:fldCharType="end"/>
        </w:r>
      </w:hyperlink>
    </w:p>
    <w:p>
      <w:pPr>
        <w:pStyle w:val="TOC2"/>
        <w:tabs>
          <w:tab w:val="right" w:leader="dot" w:pos="8306"/>
        </w:tabs>
      </w:pPr>
      <w:hyperlink w:anchor="_Toc20004" w:history="1">
        <w:r>
          <w:rPr>
            <w:rFonts w:ascii="仿宋" w:eastAsia="仿宋" w:hAnsi="仿宋" w:cs="仿宋" w:hint="eastAsia"/>
            <w:lang w:eastAsia="zh-CN"/>
          </w:rPr>
          <w:t>(六)、防静电、触电防护及防雷措施</w:t>
        </w:r>
        <w:r>
          <w:tab/>
        </w:r>
        <w:r>
          <w:fldChar w:fldCharType="begin"/>
        </w:r>
        <w:r>
          <w:instrText xml:space="preserve"> PAGEREF _Toc20004 \h </w:instrText>
        </w:r>
        <w:r>
          <w:fldChar w:fldCharType="separate"/>
        </w:r>
        <w:r>
          <w:t>31</w:t>
        </w:r>
        <w:r>
          <w:fldChar w:fldCharType="end"/>
        </w:r>
      </w:hyperlink>
    </w:p>
    <w:p>
      <w:pPr>
        <w:pStyle w:val="TOC2"/>
        <w:tabs>
          <w:tab w:val="right" w:leader="dot" w:pos="8306"/>
        </w:tabs>
      </w:pPr>
      <w:hyperlink w:anchor="_Toc11109" w:history="1">
        <w:r>
          <w:rPr>
            <w:rFonts w:ascii="仿宋" w:eastAsia="仿宋" w:hAnsi="仿宋" w:cs="仿宋" w:hint="eastAsia"/>
            <w:lang w:eastAsia="zh-CN"/>
          </w:rPr>
          <w:t>(七)、机械设备安全保障措施</w:t>
        </w:r>
        <w:r>
          <w:tab/>
        </w:r>
        <w:r>
          <w:fldChar w:fldCharType="begin"/>
        </w:r>
        <w:r>
          <w:instrText xml:space="preserve"> PAGEREF _Toc11109 \h </w:instrText>
        </w:r>
        <w:r>
          <w:fldChar w:fldCharType="separate"/>
        </w:r>
        <w:r>
          <w:t>32</w:t>
        </w:r>
        <w:r>
          <w:fldChar w:fldCharType="end"/>
        </w:r>
      </w:hyperlink>
    </w:p>
    <w:p>
      <w:pPr>
        <w:pStyle w:val="TOC1"/>
        <w:tabs>
          <w:tab w:val="right" w:leader="dot" w:pos="8306"/>
        </w:tabs>
      </w:pPr>
      <w:hyperlink w:anchor="_Toc26341" w:history="1">
        <w:r>
          <w:rPr>
            <w:rFonts w:ascii="仿宋" w:eastAsia="仿宋" w:hAnsi="仿宋" w:cs="仿宋" w:hint="eastAsia"/>
            <w:lang w:eastAsia="zh-CN"/>
          </w:rPr>
          <w:t>十、智慧能源项目技术管理</w:t>
        </w:r>
        <w:r>
          <w:tab/>
        </w:r>
        <w:r>
          <w:fldChar w:fldCharType="begin"/>
        </w:r>
        <w:r>
          <w:instrText xml:space="preserve"> PAGEREF _Toc26341 \h </w:instrText>
        </w:r>
        <w:r>
          <w:fldChar w:fldCharType="separate"/>
        </w:r>
        <w:r>
          <w:t>34</w:t>
        </w:r>
        <w:r>
          <w:fldChar w:fldCharType="end"/>
        </w:r>
      </w:hyperlink>
    </w:p>
    <w:p>
      <w:pPr>
        <w:pStyle w:val="TOC2"/>
        <w:tabs>
          <w:tab w:val="right" w:leader="dot" w:pos="8306"/>
        </w:tabs>
      </w:pPr>
      <w:hyperlink w:anchor="_Toc30417" w:history="1">
        <w:r>
          <w:rPr>
            <w:rFonts w:ascii="仿宋" w:eastAsia="仿宋" w:hAnsi="仿宋" w:cs="仿宋" w:hint="eastAsia"/>
            <w:lang w:eastAsia="zh-CN"/>
          </w:rPr>
          <w:t>(一)、技术方案选用方向</w:t>
        </w:r>
        <w:r>
          <w:tab/>
        </w:r>
        <w:r>
          <w:fldChar w:fldCharType="begin"/>
        </w:r>
        <w:r>
          <w:instrText xml:space="preserve"> PAGEREF _Toc30417 \h </w:instrText>
        </w:r>
        <w:r>
          <w:fldChar w:fldCharType="separate"/>
        </w:r>
        <w:r>
          <w:t>34</w:t>
        </w:r>
        <w:r>
          <w:fldChar w:fldCharType="end"/>
        </w:r>
      </w:hyperlink>
    </w:p>
    <w:p>
      <w:pPr>
        <w:pStyle w:val="TOC2"/>
        <w:tabs>
          <w:tab w:val="right" w:leader="dot" w:pos="8306"/>
        </w:tabs>
      </w:pPr>
      <w:hyperlink w:anchor="_Toc2873" w:history="1">
        <w:r>
          <w:rPr>
            <w:rFonts w:ascii="仿宋" w:eastAsia="仿宋" w:hAnsi="仿宋" w:cs="仿宋" w:hint="eastAsia"/>
            <w:lang w:eastAsia="zh-CN"/>
          </w:rPr>
          <w:t>(二)、工艺技术方案选用原则</w:t>
        </w:r>
        <w:r>
          <w:tab/>
        </w:r>
        <w:r>
          <w:fldChar w:fldCharType="begin"/>
        </w:r>
        <w:r>
          <w:instrText xml:space="preserve"> PAGEREF _Toc2873 \h </w:instrText>
        </w:r>
        <w:r>
          <w:fldChar w:fldCharType="separate"/>
        </w:r>
        <w:r>
          <w:t>35</w:t>
        </w:r>
        <w:r>
          <w:fldChar w:fldCharType="end"/>
        </w:r>
      </w:hyperlink>
    </w:p>
    <w:p>
      <w:pPr>
        <w:pStyle w:val="TOC2"/>
        <w:tabs>
          <w:tab w:val="right" w:leader="dot" w:pos="8306"/>
        </w:tabs>
      </w:pPr>
      <w:hyperlink w:anchor="_Toc7981" w:history="1">
        <w:r>
          <w:rPr>
            <w:rFonts w:ascii="仿宋" w:eastAsia="仿宋" w:hAnsi="仿宋" w:cs="仿宋" w:hint="eastAsia"/>
            <w:lang w:eastAsia="zh-CN"/>
          </w:rPr>
          <w:t>(三)、工艺技术方案要求</w:t>
        </w:r>
        <w:r>
          <w:tab/>
        </w:r>
        <w:r>
          <w:fldChar w:fldCharType="begin"/>
        </w:r>
        <w:r>
          <w:instrText xml:space="preserve"> PAGEREF _Toc7981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00" w:history="1">
        <w:r>
          <w:rPr>
            <w:rFonts w:ascii="仿宋" w:eastAsia="仿宋" w:hAnsi="仿宋" w:cs="仿宋" w:hint="eastAsia"/>
            <w:lang w:eastAsia="zh-CN"/>
          </w:rPr>
          <w:t>十一、智慧能源项目投资规划</w:t>
        </w:r>
        <w:r>
          <w:tab/>
        </w:r>
        <w:r>
          <w:fldChar w:fldCharType="begin"/>
        </w:r>
        <w:r>
          <w:instrText xml:space="preserve"> PAGEREF _Toc22200 \h </w:instrText>
        </w:r>
        <w:r>
          <w:fldChar w:fldCharType="separate"/>
        </w:r>
        <w:r>
          <w:t>40</w:t>
        </w:r>
        <w:r>
          <w:fldChar w:fldCharType="end"/>
        </w:r>
      </w:hyperlink>
    </w:p>
    <w:p>
      <w:pPr>
        <w:pStyle w:val="TOC2"/>
        <w:tabs>
          <w:tab w:val="right" w:leader="dot" w:pos="8306"/>
        </w:tabs>
      </w:pPr>
      <w:hyperlink w:anchor="_Toc24845" w:history="1">
        <w:r>
          <w:rPr>
            <w:rFonts w:ascii="仿宋" w:eastAsia="仿宋" w:hAnsi="仿宋" w:cs="仿宋" w:hint="eastAsia"/>
            <w:lang w:eastAsia="zh-CN"/>
          </w:rPr>
          <w:t>(一)、智慧能源项目总投资估算</w:t>
        </w:r>
        <w:r>
          <w:tab/>
        </w:r>
        <w:r>
          <w:fldChar w:fldCharType="begin"/>
        </w:r>
        <w:r>
          <w:instrText xml:space="preserve"> PAGEREF _Toc24845 \h </w:instrText>
        </w:r>
        <w:r>
          <w:fldChar w:fldCharType="separate"/>
        </w:r>
        <w:r>
          <w:t>40</w:t>
        </w:r>
        <w:r>
          <w:fldChar w:fldCharType="end"/>
        </w:r>
      </w:hyperlink>
    </w:p>
    <w:p>
      <w:pPr>
        <w:pStyle w:val="TOC2"/>
        <w:tabs>
          <w:tab w:val="right" w:leader="dot" w:pos="8306"/>
        </w:tabs>
      </w:pPr>
      <w:hyperlink w:anchor="_Toc19872" w:history="1">
        <w:r>
          <w:rPr>
            <w:rFonts w:ascii="仿宋" w:eastAsia="仿宋" w:hAnsi="仿宋" w:cs="仿宋" w:hint="eastAsia"/>
            <w:lang w:eastAsia="zh-CN"/>
          </w:rPr>
          <w:t>(二)、资金筹措</w:t>
        </w:r>
        <w:r>
          <w:tab/>
        </w:r>
        <w:r>
          <w:fldChar w:fldCharType="begin"/>
        </w:r>
        <w:r>
          <w:instrText xml:space="preserve"> PAGEREF _Toc19872 \h </w:instrText>
        </w:r>
        <w:r>
          <w:fldChar w:fldCharType="separate"/>
        </w:r>
        <w:r>
          <w:t>41</w:t>
        </w:r>
        <w:r>
          <w:fldChar w:fldCharType="end"/>
        </w:r>
      </w:hyperlink>
    </w:p>
    <w:p>
      <w:pPr>
        <w:pStyle w:val="TOC1"/>
        <w:tabs>
          <w:tab w:val="right" w:leader="dot" w:pos="8306"/>
        </w:tabs>
      </w:pPr>
      <w:hyperlink w:anchor="_Toc18916" w:history="1">
        <w:r>
          <w:rPr>
            <w:rFonts w:ascii="仿宋" w:eastAsia="仿宋" w:hAnsi="仿宋" w:cs="仿宋" w:hint="eastAsia"/>
            <w:lang w:eastAsia="zh-CN"/>
          </w:rPr>
          <w:t>十二、智慧能源项目环境影响分析</w:t>
        </w:r>
        <w:r>
          <w:tab/>
        </w:r>
        <w:r>
          <w:fldChar w:fldCharType="begin"/>
        </w:r>
        <w:r>
          <w:instrText xml:space="preserve"> PAGEREF _Toc18916 \h </w:instrText>
        </w:r>
        <w:r>
          <w:fldChar w:fldCharType="separate"/>
        </w:r>
        <w:r>
          <w:t>42</w:t>
        </w:r>
        <w:r>
          <w:fldChar w:fldCharType="end"/>
        </w:r>
      </w:hyperlink>
    </w:p>
    <w:p>
      <w:pPr>
        <w:pStyle w:val="TOC2"/>
        <w:tabs>
          <w:tab w:val="right" w:leader="dot" w:pos="8306"/>
        </w:tabs>
      </w:pPr>
      <w:hyperlink w:anchor="_Toc8468" w:history="1">
        <w:r>
          <w:rPr>
            <w:rFonts w:ascii="仿宋" w:eastAsia="仿宋" w:hAnsi="仿宋" w:cs="仿宋" w:hint="eastAsia"/>
            <w:lang w:eastAsia="zh-CN"/>
          </w:rPr>
          <w:t>(一)、建设区域环境质量现状</w:t>
        </w:r>
        <w:r>
          <w:tab/>
        </w:r>
        <w:r>
          <w:fldChar w:fldCharType="begin"/>
        </w:r>
        <w:r>
          <w:instrText xml:space="preserve"> PAGEREF _Toc8468 \h </w:instrText>
        </w:r>
        <w:r>
          <w:fldChar w:fldCharType="separate"/>
        </w:r>
        <w:r>
          <w:t>42</w:t>
        </w:r>
        <w:r>
          <w:fldChar w:fldCharType="end"/>
        </w:r>
      </w:hyperlink>
    </w:p>
    <w:p>
      <w:pPr>
        <w:pStyle w:val="TOC2"/>
        <w:tabs>
          <w:tab w:val="right" w:leader="dot" w:pos="8306"/>
        </w:tabs>
      </w:pPr>
      <w:hyperlink w:anchor="_Toc16830" w:history="1">
        <w:r>
          <w:rPr>
            <w:rFonts w:ascii="仿宋" w:eastAsia="仿宋" w:hAnsi="仿宋" w:cs="仿宋" w:hint="eastAsia"/>
            <w:lang w:eastAsia="zh-CN"/>
          </w:rPr>
          <w:t>(二)、建设期环境保护</w:t>
        </w:r>
        <w:r>
          <w:tab/>
        </w:r>
        <w:r>
          <w:fldChar w:fldCharType="begin"/>
        </w:r>
        <w:r>
          <w:instrText xml:space="preserve"> PAGEREF _Toc16830 \h </w:instrText>
        </w:r>
        <w:r>
          <w:fldChar w:fldCharType="separate"/>
        </w:r>
        <w:r>
          <w:t>43</w:t>
        </w:r>
        <w:r>
          <w:fldChar w:fldCharType="end"/>
        </w:r>
      </w:hyperlink>
    </w:p>
    <w:p>
      <w:pPr>
        <w:pStyle w:val="TOC2"/>
        <w:tabs>
          <w:tab w:val="right" w:leader="dot" w:pos="8306"/>
        </w:tabs>
      </w:pPr>
      <w:hyperlink w:anchor="_Toc3714" w:history="1">
        <w:r>
          <w:rPr>
            <w:rFonts w:ascii="仿宋" w:eastAsia="仿宋" w:hAnsi="仿宋" w:cs="仿宋" w:hint="eastAsia"/>
            <w:lang w:eastAsia="zh-CN"/>
          </w:rPr>
          <w:t>(三)、运营期环境保护</w:t>
        </w:r>
        <w:r>
          <w:tab/>
        </w:r>
        <w:r>
          <w:fldChar w:fldCharType="begin"/>
        </w:r>
        <w:r>
          <w:instrText xml:space="preserve"> PAGEREF _Toc3714 \h </w:instrText>
        </w:r>
        <w:r>
          <w:fldChar w:fldCharType="separate"/>
        </w:r>
        <w:r>
          <w:t>44</w:t>
        </w:r>
        <w:r>
          <w:fldChar w:fldCharType="end"/>
        </w:r>
      </w:hyperlink>
    </w:p>
    <w:p>
      <w:pPr>
        <w:pStyle w:val="TOC2"/>
        <w:tabs>
          <w:tab w:val="right" w:leader="dot" w:pos="8306"/>
        </w:tabs>
      </w:pPr>
      <w:hyperlink w:anchor="_Toc30622" w:history="1">
        <w:r>
          <w:rPr>
            <w:rFonts w:ascii="仿宋" w:eastAsia="仿宋" w:hAnsi="仿宋" w:cs="仿宋" w:hint="eastAsia"/>
            <w:lang w:eastAsia="zh-CN"/>
          </w:rPr>
          <w:t>(四)、智慧能源项目建设对区域经济的影响</w:t>
        </w:r>
        <w:r>
          <w:tab/>
        </w:r>
        <w:r>
          <w:fldChar w:fldCharType="begin"/>
        </w:r>
        <w:r>
          <w:instrText xml:space="preserve"> PAGEREF _Toc30622 \h </w:instrText>
        </w:r>
        <w:r>
          <w:fldChar w:fldCharType="separate"/>
        </w:r>
        <w:r>
          <w:t>46</w:t>
        </w:r>
        <w:r>
          <w:fldChar w:fldCharType="end"/>
        </w:r>
      </w:hyperlink>
    </w:p>
    <w:p>
      <w:pPr>
        <w:pStyle w:val="TOC2"/>
        <w:tabs>
          <w:tab w:val="right" w:leader="dot" w:pos="8306"/>
        </w:tabs>
      </w:pPr>
      <w:hyperlink w:anchor="_Toc31493" w:history="1">
        <w:r>
          <w:rPr>
            <w:rFonts w:ascii="仿宋" w:eastAsia="仿宋" w:hAnsi="仿宋" w:cs="仿宋" w:hint="eastAsia"/>
            <w:lang w:eastAsia="zh-CN"/>
          </w:rPr>
          <w:t>(五)、废弃物处理</w:t>
        </w:r>
        <w:r>
          <w:tab/>
        </w:r>
        <w:r>
          <w:fldChar w:fldCharType="begin"/>
        </w:r>
        <w:r>
          <w:instrText xml:space="preserve"> PAGEREF _Toc31493 \h </w:instrText>
        </w:r>
        <w:r>
          <w:fldChar w:fldCharType="separate"/>
        </w:r>
        <w:r>
          <w:t>47</w:t>
        </w:r>
        <w:r>
          <w:fldChar w:fldCharType="end"/>
        </w:r>
      </w:hyperlink>
    </w:p>
    <w:p>
      <w:pPr>
        <w:pStyle w:val="TOC2"/>
        <w:tabs>
          <w:tab w:val="right" w:leader="dot" w:pos="8306"/>
        </w:tabs>
      </w:pPr>
      <w:hyperlink w:anchor="_Toc28107" w:history="1">
        <w:r>
          <w:rPr>
            <w:rFonts w:ascii="仿宋" w:eastAsia="仿宋" w:hAnsi="仿宋" w:cs="仿宋" w:hint="eastAsia"/>
            <w:lang w:eastAsia="zh-CN"/>
          </w:rPr>
          <w:t>(六)、特殊环境影响分析</w:t>
        </w:r>
        <w:r>
          <w:tab/>
        </w:r>
        <w:r>
          <w:fldChar w:fldCharType="begin"/>
        </w:r>
        <w:r>
          <w:instrText xml:space="preserve"> PAGEREF _Toc28107 \h </w:instrText>
        </w:r>
        <w:r>
          <w:fldChar w:fldCharType="separate"/>
        </w:r>
        <w:r>
          <w:t>49</w:t>
        </w:r>
        <w:r>
          <w:fldChar w:fldCharType="end"/>
        </w:r>
      </w:hyperlink>
    </w:p>
    <w:p>
      <w:pPr>
        <w:pStyle w:val="TOC2"/>
        <w:tabs>
          <w:tab w:val="right" w:leader="dot" w:pos="8306"/>
        </w:tabs>
      </w:pPr>
      <w:hyperlink w:anchor="_Toc13050" w:history="1">
        <w:r>
          <w:rPr>
            <w:rFonts w:ascii="仿宋" w:eastAsia="仿宋" w:hAnsi="仿宋" w:cs="仿宋" w:hint="eastAsia"/>
            <w:lang w:eastAsia="zh-CN"/>
          </w:rPr>
          <w:t>(七)、清洁生产</w:t>
        </w:r>
        <w:r>
          <w:tab/>
        </w:r>
        <w:r>
          <w:fldChar w:fldCharType="begin"/>
        </w:r>
        <w:r>
          <w:instrText xml:space="preserve"> PAGEREF _Toc13050 \h </w:instrText>
        </w:r>
        <w:r>
          <w:fldChar w:fldCharType="separate"/>
        </w:r>
        <w:r>
          <w:t>50</w:t>
        </w:r>
        <w:r>
          <w:fldChar w:fldCharType="end"/>
        </w:r>
      </w:hyperlink>
    </w:p>
    <w:p>
      <w:pPr>
        <w:pStyle w:val="TOC2"/>
        <w:tabs>
          <w:tab w:val="right" w:leader="dot" w:pos="8306"/>
        </w:tabs>
      </w:pPr>
      <w:hyperlink w:anchor="_Toc3480" w:history="1">
        <w:r>
          <w:rPr>
            <w:rFonts w:ascii="仿宋" w:eastAsia="仿宋" w:hAnsi="仿宋" w:cs="仿宋" w:hint="eastAsia"/>
            <w:lang w:eastAsia="zh-CN"/>
          </w:rPr>
          <w:t>(八)、环境保护综合评价</w:t>
        </w:r>
        <w:r>
          <w:tab/>
        </w:r>
        <w:r>
          <w:fldChar w:fldCharType="begin"/>
        </w:r>
        <w:r>
          <w:instrText xml:space="preserve"> PAGEREF _Toc3480 \h </w:instrText>
        </w:r>
        <w:r>
          <w:fldChar w:fldCharType="separate"/>
        </w:r>
        <w:r>
          <w:t>51</w:t>
        </w:r>
        <w:r>
          <w:fldChar w:fldCharType="end"/>
        </w:r>
      </w:hyperlink>
    </w:p>
    <w:p>
      <w:pPr>
        <w:pStyle w:val="TOC1"/>
        <w:tabs>
          <w:tab w:val="right" w:leader="dot" w:pos="8306"/>
        </w:tabs>
      </w:pPr>
      <w:hyperlink w:anchor="_Toc14119" w:history="1">
        <w:r>
          <w:rPr>
            <w:rFonts w:ascii="仿宋" w:eastAsia="仿宋" w:hAnsi="仿宋" w:cs="仿宋" w:hint="eastAsia"/>
            <w:lang w:eastAsia="zh-CN"/>
          </w:rPr>
          <w:t>十三、智慧能源项目工程方案分析</w:t>
        </w:r>
        <w:r>
          <w:tab/>
        </w:r>
        <w:r>
          <w:fldChar w:fldCharType="begin"/>
        </w:r>
        <w:r>
          <w:instrText xml:space="preserve"> PAGEREF _Toc14119 \h </w:instrText>
        </w:r>
        <w:r>
          <w:fldChar w:fldCharType="separate"/>
        </w:r>
        <w:r>
          <w:t>52</w:t>
        </w:r>
        <w:r>
          <w:fldChar w:fldCharType="end"/>
        </w:r>
      </w:hyperlink>
    </w:p>
    <w:p>
      <w:pPr>
        <w:pStyle w:val="TOC2"/>
        <w:tabs>
          <w:tab w:val="right" w:leader="dot" w:pos="8306"/>
        </w:tabs>
      </w:pPr>
      <w:hyperlink w:anchor="_Toc9841" w:history="1">
        <w:r>
          <w:rPr>
            <w:rFonts w:ascii="仿宋" w:eastAsia="仿宋" w:hAnsi="仿宋" w:cs="仿宋" w:hint="eastAsia"/>
            <w:lang w:eastAsia="zh-CN"/>
          </w:rPr>
          <w:t>(一)、建筑工程设计原则</w:t>
        </w:r>
        <w:r>
          <w:tab/>
        </w:r>
        <w:r>
          <w:fldChar w:fldCharType="begin"/>
        </w:r>
        <w:r>
          <w:instrText xml:space="preserve"> PAGEREF _Toc9841 \h </w:instrText>
        </w:r>
        <w:r>
          <w:fldChar w:fldCharType="separate"/>
        </w:r>
        <w:r>
          <w:t>52</w:t>
        </w:r>
        <w:r>
          <w:fldChar w:fldCharType="end"/>
        </w:r>
      </w:hyperlink>
    </w:p>
    <w:p>
      <w:pPr>
        <w:pStyle w:val="TOC2"/>
        <w:tabs>
          <w:tab w:val="right" w:leader="dot" w:pos="8306"/>
        </w:tabs>
      </w:pPr>
      <w:hyperlink w:anchor="_Toc3102" w:history="1">
        <w:r>
          <w:rPr>
            <w:rFonts w:ascii="仿宋" w:eastAsia="仿宋" w:hAnsi="仿宋" w:cs="仿宋" w:hint="eastAsia"/>
            <w:lang w:eastAsia="zh-CN"/>
          </w:rPr>
          <w:t>(二)、土建工程建设指标</w:t>
        </w:r>
        <w:r>
          <w:tab/>
        </w:r>
        <w:r>
          <w:fldChar w:fldCharType="begin"/>
        </w:r>
        <w:r>
          <w:instrText xml:space="preserve"> PAGEREF _Toc3102 \h </w:instrText>
        </w:r>
        <w:r>
          <w:fldChar w:fldCharType="separate"/>
        </w:r>
        <w:r>
          <w:t>55</w:t>
        </w:r>
        <w:r>
          <w:fldChar w:fldCharType="end"/>
        </w:r>
      </w:hyperlink>
    </w:p>
    <w:p>
      <w:pPr>
        <w:pStyle w:val="TOC1"/>
        <w:tabs>
          <w:tab w:val="right" w:leader="dot" w:pos="8306"/>
        </w:tabs>
      </w:pPr>
      <w:hyperlink w:anchor="_Toc6697" w:history="1">
        <w:r>
          <w:rPr>
            <w:rFonts w:ascii="仿宋" w:eastAsia="仿宋" w:hAnsi="仿宋" w:cs="仿宋" w:hint="eastAsia"/>
            <w:lang w:eastAsia="zh-CN"/>
          </w:rPr>
          <w:t>十四、智慧能源项目治理与监督</w:t>
        </w:r>
        <w:r>
          <w:tab/>
        </w:r>
        <w:r>
          <w:fldChar w:fldCharType="begin"/>
        </w:r>
        <w:r>
          <w:instrText xml:space="preserve"> PAGEREF _Toc6697 \h </w:instrText>
        </w:r>
        <w:r>
          <w:fldChar w:fldCharType="separate"/>
        </w:r>
        <w:r>
          <w:t>57</w:t>
        </w:r>
        <w:r>
          <w:fldChar w:fldCharType="end"/>
        </w:r>
      </w:hyperlink>
    </w:p>
    <w:p>
      <w:pPr>
        <w:pStyle w:val="TOC2"/>
        <w:tabs>
          <w:tab w:val="right" w:leader="dot" w:pos="8306"/>
        </w:tabs>
      </w:pPr>
      <w:hyperlink w:anchor="_Toc26055" w:history="1">
        <w:r>
          <w:rPr>
            <w:rFonts w:ascii="仿宋" w:eastAsia="仿宋" w:hAnsi="仿宋" w:cs="仿宋" w:hint="eastAsia"/>
            <w:lang w:eastAsia="zh-CN"/>
          </w:rPr>
          <w:t>(一)、智慧能源项目治理结构</w:t>
        </w:r>
        <w:r>
          <w:tab/>
        </w:r>
        <w:r>
          <w:fldChar w:fldCharType="begin"/>
        </w:r>
        <w:r>
          <w:instrText xml:space="preserve"> PAGEREF _Toc26055 \h </w:instrText>
        </w:r>
        <w:r>
          <w:fldChar w:fldCharType="separate"/>
        </w:r>
        <w:r>
          <w:t>57</w:t>
        </w:r>
        <w:r>
          <w:fldChar w:fldCharType="end"/>
        </w:r>
      </w:hyperlink>
    </w:p>
    <w:p>
      <w:pPr>
        <w:pStyle w:val="TOC2"/>
        <w:tabs>
          <w:tab w:val="right" w:leader="dot" w:pos="8306"/>
        </w:tabs>
      </w:pPr>
      <w:hyperlink w:anchor="_Toc18654" w:history="1">
        <w:r>
          <w:rPr>
            <w:rFonts w:ascii="仿宋" w:eastAsia="仿宋" w:hAnsi="仿宋" w:cs="仿宋" w:hint="eastAsia"/>
            <w:lang w:eastAsia="zh-CN"/>
          </w:rPr>
          <w:t>(二)、监督与审计</w:t>
        </w:r>
        <w:r>
          <w:tab/>
        </w:r>
        <w:r>
          <w:fldChar w:fldCharType="begin"/>
        </w:r>
        <w:r>
          <w:instrText xml:space="preserve"> PAGEREF _Toc18654 \h </w:instrText>
        </w:r>
        <w:r>
          <w:fldChar w:fldCharType="separate"/>
        </w:r>
        <w:r>
          <w:t>59</w:t>
        </w:r>
        <w:r>
          <w:fldChar w:fldCharType="end"/>
        </w:r>
      </w:hyperlink>
    </w:p>
    <w:p>
      <w:pPr>
        <w:pStyle w:val="TOC1"/>
        <w:tabs>
          <w:tab w:val="right" w:leader="dot" w:pos="8306"/>
        </w:tabs>
      </w:pPr>
      <w:hyperlink w:anchor="_Toc6201" w:history="1">
        <w:r>
          <w:rPr>
            <w:rFonts w:ascii="仿宋" w:eastAsia="仿宋" w:hAnsi="仿宋" w:cs="仿宋" w:hint="eastAsia"/>
            <w:lang w:eastAsia="zh-CN"/>
          </w:rPr>
          <w:t>十五、利益相关者分析与沟通计划</w:t>
        </w:r>
        <w:r>
          <w:tab/>
        </w:r>
        <w:r>
          <w:fldChar w:fldCharType="begin"/>
        </w:r>
        <w:r>
          <w:instrText xml:space="preserve"> PAGEREF _Toc6201 \h </w:instrText>
        </w:r>
        <w:r>
          <w:fldChar w:fldCharType="separate"/>
        </w:r>
        <w:r>
          <w:t>60</w:t>
        </w:r>
        <w:r>
          <w:fldChar w:fldCharType="end"/>
        </w:r>
      </w:hyperlink>
    </w:p>
    <w:p>
      <w:pPr>
        <w:pStyle w:val="TOC2"/>
        <w:tabs>
          <w:tab w:val="right" w:leader="dot" w:pos="8306"/>
        </w:tabs>
      </w:pPr>
      <w:hyperlink w:anchor="_Toc8437" w:history="1">
        <w:r>
          <w:rPr>
            <w:rFonts w:ascii="仿宋" w:eastAsia="仿宋" w:hAnsi="仿宋" w:cs="仿宋" w:hint="eastAsia"/>
            <w:lang w:eastAsia="zh-CN"/>
          </w:rPr>
          <w:t>(一)、利益相关者分析</w:t>
        </w:r>
        <w:r>
          <w:tab/>
        </w:r>
        <w:r>
          <w:fldChar w:fldCharType="begin"/>
        </w:r>
        <w:r>
          <w:instrText xml:space="preserve"> PAGEREF _Toc8437 \h </w:instrText>
        </w:r>
        <w:r>
          <w:fldChar w:fldCharType="separate"/>
        </w:r>
        <w:r>
          <w:t>60</w:t>
        </w:r>
        <w:r>
          <w:fldChar w:fldCharType="end"/>
        </w:r>
      </w:hyperlink>
    </w:p>
    <w:p>
      <w:pPr>
        <w:pStyle w:val="TOC2"/>
        <w:tabs>
          <w:tab w:val="right" w:leader="dot" w:pos="8306"/>
        </w:tabs>
      </w:pPr>
      <w:hyperlink w:anchor="_Toc16453" w:history="1">
        <w:r>
          <w:rPr>
            <w:rFonts w:ascii="仿宋" w:eastAsia="仿宋" w:hAnsi="仿宋" w:cs="仿宋" w:hint="eastAsia"/>
            <w:lang w:eastAsia="zh-CN"/>
          </w:rPr>
          <w:t>(二)、沟通计划</w:t>
        </w:r>
        <w:r>
          <w:tab/>
        </w:r>
        <w:r>
          <w:fldChar w:fldCharType="begin"/>
        </w:r>
        <w:r>
          <w:instrText xml:space="preserve"> PAGEREF _Toc16453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95"/>
      <w:r>
        <w:rPr>
          <w:rFonts w:ascii="仿宋" w:eastAsia="仿宋" w:hAnsi="仿宋" w:cs="仿宋" w:hint="eastAsia"/>
          <w:sz w:val="28"/>
          <w:lang w:eastAsia="zh-CN"/>
        </w:rPr>
        <w:t>一、智慧能源项目绩效评估</w:t>
      </w:r>
      <w:bookmarkEnd w:id="2"/>
    </w:p>
    <w:p>
      <w:pPr>
        <w:pStyle w:val="Heading2"/>
        <w:rPr>
          <w:rFonts w:ascii="仿宋" w:eastAsia="仿宋" w:hAnsi="仿宋" w:cs="仿宋" w:hint="eastAsia"/>
          <w:lang w:eastAsia="zh-CN"/>
        </w:rPr>
      </w:pPr>
      <w:bookmarkStart w:id="3" w:name="_Toc78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慧能源项目中，我们设计了一套全面的绩效评估指标，以确保智慧能源项目的可控和成功交付。这些指标跨足智慧能源项目目标、成本、进度和质量等多个维度，为我们提供了全面洞察智慧能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目标达成率是我们关注的首要指标。我们设定了明确的目标，并通过定期监测和评估，迅速发现并应对潜在的目标偏差。这为智慧能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成本绩效是另一个核心关注点。通过实际成本与预算成本的对比分析，我们深入了解成本差异的原因，及时调整资源分配，保持智慧能源项目在经济效益方面的合理水平。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进度作为关键的绩效指标之一，得到了精心的关注。我们制定了详细的智慧能源项目进度计划，并设立了进度符合度指标，确保实际进度与计划进度保持一致。这使我们能够快速发现和解决潜在的进度问题，保持智慧能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慧能源项目绩效的不可或缺的一环。我们引入了一系列的质量标准和客户满意度指标，以确保智慧能源项目交付的成果在质量上达到或超越预期水平。通过持续监测这些指标，我们努力提升智慧能源项目整体质量水平，为智慧能源项目的成功交付提供有力保障。通过这些科学且全面的绩效评估，我们能够更好地引导智慧能源项目的持续改进，确保智慧能源项目目标的顺利达成。</w:t>
      </w:r>
    </w:p>
    <w:p>
      <w:pPr>
        <w:pStyle w:val="Heading2"/>
        <w:ind w:firstLine="560" w:firstLineChars="200"/>
        <w:rPr>
          <w:rFonts w:ascii="仿宋" w:eastAsia="仿宋" w:hAnsi="仿宋" w:cs="仿宋" w:hint="eastAsia"/>
          <w:sz w:val="28"/>
          <w:lang w:eastAsia="zh-CN"/>
        </w:rPr>
      </w:pPr>
      <w:bookmarkStart w:id="4" w:name="_Toc3026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绩效评估是智慧能源项目中的关键环节，为确保智慧能源项目达到预期目标，我们采用了多层次、多维度的绩效评估方法。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慧能源项目的战略目标对齐，确保每个决策和行动都与智慧能源项目整体目标保持一致。团队会定期召开战略对齐会议，审视当前工作与智慧能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智慧能源项目进度、质量、成本和风险等方面。这些指标通过数据收集和分析，为智慧能源项目管理团队提供了客观的评估依据。例如，我们通过智慧能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绩效评估不仅仅停留在智慧能源项目内部，还考虑了智慧能源项目对外部环境的影响。我们定期进行干系人满意度调查，以了解各利益相关方对智慧能源项目的期望和满意度，并及时做出调整。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这种多层次、多角度的绩效评估方法，使得我们能够全面了解智慧能源项目的运行状态，及时做出调整，确保智慧能源项目在不断变化的环境中保持稳健前行。</w:t>
      </w:r>
    </w:p>
    <w:p>
      <w:pPr>
        <w:pStyle w:val="Heading2"/>
        <w:ind w:firstLine="560" w:firstLineChars="200"/>
        <w:rPr>
          <w:rFonts w:ascii="仿宋" w:eastAsia="仿宋" w:hAnsi="仿宋" w:cs="仿宋" w:hint="eastAsia"/>
          <w:sz w:val="28"/>
          <w:lang w:eastAsia="zh-CN"/>
        </w:rPr>
      </w:pPr>
      <w:bookmarkStart w:id="5" w:name="_Toc1065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为了确保智慧能源项目的有效管理和不断优化，我们采用了精心设计的绩效评估周期。这个周期旨在实现灵活、实时和全面的评估，以适应智慧能源项目执行中的各种挑战。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慧能源项目的不同需求，分为短期、中期和长期。短期评估关注每个迭代或工作周期，以及时发现和解决当前任务中的问题。中期评估涵盖几个迭代，深入了解整体智慧能源项目的趋势和性能。长期评估则着眼于整个智慧能源项目阶段，确保智慧能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慧能源项目管理工具和协作平台，团队成员能够随时更新和分享智慧能源项目数据。这种实时性的反馈机制使我们能够及时察觉潜在问题，快速调整，保持智慧能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慧能源项目的决策制定密不可分。每个周期的智慧能源项目回顾会议成为集体总结经验、识别问题深层次原因并找到创新解决方案的平台。这种定期的反思与调整机制使智慧能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38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4082"/>
      <w:r>
        <w:rPr>
          <w:rFonts w:ascii="仿宋" w:eastAsia="仿宋" w:hAnsi="仿宋" w:cs="仿宋" w:hint="eastAsia"/>
          <w:lang w:eastAsia="zh-CN"/>
        </w:rPr>
        <w:t>(一)、智慧能源行业分析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行业一直以来都是市场的关注焦点。行业内的发展趋势、竞争态势以及潜在机会都对智慧能源项目的推进产生深远的影响。通过深入研究行业的整体概貌，我们将更好地理解行业的核心特征，为智慧能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能源行业，技术一直是推动创新和发展的关键因素。我们将对当前技术趋势进行详尽分析，包括但不限于人工智能、大数据应用、先进制造技术等。这有助于智慧能源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慧能源项目成功的基础。我们将对主要竞争对手进行深入研究，包括其市场份额、产品特点、市场定位等。通过全面了解竞争对手的优势和劣势，智慧能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567"/>
      <w:r>
        <w:rPr>
          <w:rFonts w:ascii="仿宋" w:eastAsia="仿宋" w:hAnsi="仿宋" w:cs="仿宋" w:hint="eastAsia"/>
          <w:sz w:val="28"/>
          <w:lang w:eastAsia="zh-CN"/>
        </w:rPr>
        <w:t>(二)、智慧能源市场分析预测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通过对市场规模的深入调研，我们将预测智慧能源市场未来的增长趋势。这包括市场的整体规模、各细分领域的发展趋势等。智慧能源项目可以根据市场的扩张速度和潜在机会，制定更符合市场需求的发展策略。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慧能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智慧能源项目实施过程中需要充分考虑的因素。我们将对市场风险进行全面评估，包括但不限于政策法规风险、市场竞争风险、技术变革风险等。通过对潜在风险的深入分析，智慧能源项目可以制定相应的风险缓解策略，降低不确定性对智慧能源项目的影响。</w:t>
      </w:r>
    </w:p>
    <w:p>
      <w:pPr>
        <w:pStyle w:val="Heading1"/>
        <w:ind w:firstLine="560" w:firstLineChars="200"/>
        <w:rPr>
          <w:rFonts w:ascii="仿宋" w:eastAsia="仿宋" w:hAnsi="仿宋" w:cs="仿宋" w:hint="eastAsia"/>
          <w:sz w:val="28"/>
          <w:lang w:eastAsia="zh-CN"/>
        </w:rPr>
      </w:pPr>
      <w:bookmarkStart w:id="9" w:name="_Toc2478"/>
      <w:r>
        <w:rPr>
          <w:rFonts w:ascii="仿宋" w:eastAsia="仿宋" w:hAnsi="仿宋" w:cs="仿宋" w:hint="eastAsia"/>
          <w:sz w:val="28"/>
          <w:lang w:eastAsia="zh-CN"/>
        </w:rPr>
        <w:t>三、智慧能源项目危机管理</w:t>
      </w:r>
      <w:bookmarkEnd w:id="9"/>
    </w:p>
    <w:p>
      <w:pPr>
        <w:pStyle w:val="Heading2"/>
        <w:rPr>
          <w:rFonts w:ascii="仿宋" w:eastAsia="仿宋" w:hAnsi="仿宋" w:cs="仿宋" w:hint="eastAsia"/>
          <w:lang w:eastAsia="zh-CN"/>
        </w:rPr>
      </w:pPr>
      <w:bookmarkStart w:id="10" w:name="_Toc777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智慧能源项目危机管理中，危机预警与识别是确保智慧能源项目稳健运行的核心步骤。通过建立全面的监测机制，智慧能源项目团队旨在及时发现和理解潜在的风险和危机因素，以便采取及时的预防和应对措施，确保智慧能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首先，通过深入的风险评估，智慧能源项目团队全面分析了整个智慧能源项目和各个阶段可能存在的威胁。这包括准确评估每个潜在风险的发生概率和可能影响的程度，为后续危机预警提供了有力支持。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慧能源项目团队着重于明确定义智慧能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慧能源项目进展的持续监控，团队能够及时发现潜在问题并作出迅速反应。智慧能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在这一阶段，团队的专业素养和反应速度将发挥至关重要的作用，以确保潜在危机能够在初期得到有效的处理，最大程度地减轻负面影响。通过危机预警与识别，智慧能源项目得以更有序、可控地推进。</w:t>
      </w:r>
    </w:p>
    <w:p>
      <w:pPr>
        <w:pStyle w:val="Heading2"/>
        <w:ind w:firstLine="560" w:firstLineChars="200"/>
        <w:rPr>
          <w:rFonts w:ascii="仿宋" w:eastAsia="仿宋" w:hAnsi="仿宋" w:cs="仿宋" w:hint="eastAsia"/>
          <w:sz w:val="28"/>
          <w:lang w:eastAsia="zh-CN"/>
        </w:rPr>
      </w:pPr>
      <w:bookmarkStart w:id="11" w:name="_Toc269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在危机发生时，智慧能源项目团队立即行动，成立了应急小组。该小组的任务是迅速制定并实施紧急应对措施，以最小化潜在损失。以下是采取的主要措施：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暂停智慧能源项目进度：为遏制危机蔓延，智慧能源项目暂时停止进行，以便全面评估当前状况。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资源重新分配：重新评估智慧能源项目资源的分配，确保最大限度地减小损失。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实时沟通：与关键利益相关者建立实时沟通机制，向他们传递智慧能源项目危机的实际状况，保障智慧能源项目核心利益。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在紧急应对的同时，智慧能源项目团队强调了团队协作和有效沟通的重要性。以下是团队协作的关键举措：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信息共享机制：建立了信息共享平台，确保团队成员能够及时获取智慧能源项目危机的实时信息。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领导者沟通：智慧能源项目领导者通过定期会议和即时沟通工具，指导团队应对危机，保持团队稳定运行。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随着危机得到初步控制，智慧能源项目团队转向制定恢复计划，以确保智慧能源项目能够从中迅速恢复。主要恢复计划包括：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修复受损的进度计划：重新评估智慧能源项目进度，制定修复计划，确保智慧能源项目尽快回归正常进程。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重新调整资源分配：优化资源分配，确保智慧能源项目在有限资源下高效运转。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风险管理机制加强：对智慧能源项目风险进行全面评估，制定更强化的风险管理策略，以预防未来可能的危机。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539"/>
      <w:r>
        <w:rPr>
          <w:rFonts w:ascii="仿宋" w:eastAsia="仿宋" w:hAnsi="仿宋" w:cs="仿宋" w:hint="eastAsia"/>
          <w:sz w:val="28"/>
          <w:lang w:eastAsia="zh-CN"/>
        </w:rPr>
        <w:t>四、智慧能源项目建设单位说明</w:t>
      </w:r>
      <w:bookmarkEnd w:id="12"/>
    </w:p>
    <w:p>
      <w:pPr>
        <w:pStyle w:val="Heading2"/>
        <w:rPr>
          <w:rFonts w:ascii="仿宋" w:eastAsia="仿宋" w:hAnsi="仿宋" w:cs="仿宋" w:hint="eastAsia"/>
          <w:lang w:eastAsia="zh-CN"/>
        </w:rPr>
      </w:pPr>
      <w:bookmarkStart w:id="13" w:name="_Toc6525"/>
      <w:r>
        <w:rPr>
          <w:rFonts w:ascii="仿宋" w:eastAsia="仿宋" w:hAnsi="仿宋" w:cs="仿宋" w:hint="eastAsia"/>
          <w:lang w:eastAsia="zh-CN"/>
        </w:rPr>
        <w:t>(一)、智慧能源项目承办单位基本情况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20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慧能源项目承办单位的XXXX，我们着眼于实现可持续的经济效益。通过技术创新和解决方案的提供，公司预计在智慧能源项目执行期间将获得可观的收入增长。这一收入来源主要包括智慧能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同时，我们注重成本控制和效率提升，以确保智慧能源项目的可持续盈利。透过精细的管理和资源优化，公司期望实现智慧能源项目利润最大化。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慧能源项目实施进行全面的投资评估，包括智慧能源项目启动阶段的资金投入和后续运营成本。通过对智慧能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智慧能源项目实施过程中具备足够的资金流动性，公司将进行详尽的现金流分析。这包括资金需求的合理预测、智慧能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055"/>
      <w:r>
        <w:rPr>
          <w:rFonts w:ascii="仿宋" w:eastAsia="仿宋" w:hAnsi="仿宋" w:cs="仿宋" w:hint="eastAsia"/>
          <w:sz w:val="28"/>
          <w:lang w:eastAsia="zh-CN"/>
        </w:rPr>
        <w:t>五、智慧能源项目文档管理</w:t>
      </w:r>
      <w:bookmarkEnd w:id="15"/>
    </w:p>
    <w:p>
      <w:pPr>
        <w:pStyle w:val="Heading2"/>
        <w:rPr>
          <w:rFonts w:ascii="仿宋" w:eastAsia="仿宋" w:hAnsi="仿宋" w:cs="仿宋" w:hint="eastAsia"/>
          <w:lang w:eastAsia="zh-CN"/>
        </w:rPr>
      </w:pPr>
      <w:bookmarkStart w:id="16" w:name="_Toc1563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智慧能源项目高度重视文档的质量和准确性，以支持智慧能源项目的各项活动和决策。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文档的编制始于智慧能源项目计划的初期，我们制定了详细的文档编制计划，明确了每个文档的内容、格式和编写责任人。在智慧能源项目启动阶段，我们首先编制了智慧能源项目章程，明确定义了智慧能源项目的目标、范围、风险等关键要素。随后，智慧能源项目团队根据计划陆续编制了需求文档、设计文档、测试文档等各类文档，确保智慧能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智慧能源项目管理中的重要环节，旨在确保智慧能源项目文档符合质量标准和智慧能源项目需求。在智慧能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除了内部审查，我们还进行了外部审查，邀请智慧能源项目相关利益方和专业领域的专家对文档进行独立审查。这有助于获取更全面、客观的反馈，确保智慧能源项目文档不仅符合内部标准，也满足外部需求。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智慧能源项目在文档编制与审查方面建立了严格的管理机制，通过规范的流程和多维度的审查，确保智慧能源项目文档的质量、准确性和可靠性，为智慧能源项目的顺利推进提供了有力支持。</w:t>
      </w:r>
    </w:p>
    <w:p>
      <w:pPr>
        <w:pStyle w:val="Heading2"/>
        <w:ind w:firstLine="560" w:firstLineChars="200"/>
        <w:rPr>
          <w:rFonts w:ascii="仿宋" w:eastAsia="仿宋" w:hAnsi="仿宋" w:cs="仿宋" w:hint="eastAsia"/>
          <w:sz w:val="28"/>
          <w:lang w:eastAsia="zh-CN"/>
        </w:rPr>
      </w:pPr>
      <w:bookmarkStart w:id="17" w:name="_Toc927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在智慧能源项目中，我们致力于优化文档发布与分发过程，以确保信息的高效传递和团队间协作的顺畅进行。以下是我们采取的关键优化策略：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我们通过多渠道发布文档，包括电子邮件、智慧能源项目管理平台、内部网站等，以满足不同团队成员的偏好和需求。多渠道发布确保了信息的全面覆盖。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我们采用了精细的权限控制，确保只有授权人员可以访问敏感信息。这种安全措施保护了智慧能源项目文档的机密性，防止了未经授权的信息泄露。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310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文档存档与归档是智慧能源项目生命周期中一个至关重要的环节，直接关系到智慧能源项目信息的长期保存和历史记录的完整性。在智慧能源项目中，我们实施了一系列有效的文档存档与归档管理策略：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0391"/>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876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的技术管理特点体现在其创新导向。通过引入最先进的技术趋势和解决方案，智慧能源项目致力于提升科技含量、提高质量和效率水平。这意味着我们将采用最新的工具和方法，确保智慧能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慧能源项目技术管理的显著特征。通过整合不同领域的技术资源，我们实现了跨学科的协同工作。这有助于优化技术架构，提高整体效能。此外，整合性策略还促进了不同技术团队之间的紧密沟通和高效合作，确保智慧能源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慧能源项目所采用的技术。通过不断优化技术方案，智慧能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慧能源项目团队将在智慧能源项目初期识别可能的技术风险，并采取相应的预防和应对措施。通过建立健全的风险评估机制，智慧能源项目能够在实施过程中及时发现并解决潜在的技术问题，保障智慧能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慧能源项目中，技术将成为智慧能源项目成功的有力支持。这一深度剖析揭示了技术管理在智慧能源项目实施中的关键作用，为智慧能源项目的技术基础奠定了坚实的基础。</w:t>
      </w:r>
    </w:p>
    <w:p>
      <w:pPr>
        <w:pStyle w:val="Heading2"/>
        <w:ind w:firstLine="560" w:firstLineChars="200"/>
        <w:rPr>
          <w:rFonts w:ascii="仿宋" w:eastAsia="仿宋" w:hAnsi="仿宋" w:cs="仿宋" w:hint="eastAsia"/>
          <w:sz w:val="28"/>
          <w:lang w:eastAsia="zh-CN"/>
        </w:rPr>
      </w:pPr>
      <w:bookmarkStart w:id="21" w:name="_Toc10155"/>
      <w:r>
        <w:rPr>
          <w:rFonts w:ascii="仿宋" w:eastAsia="仿宋" w:hAnsi="仿宋" w:cs="仿宋" w:hint="eastAsia"/>
          <w:sz w:val="28"/>
          <w:lang w:eastAsia="zh-CN"/>
        </w:rPr>
        <w:t>(二)、智慧能源项目工艺技术设计方案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慧能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https://d.book118.com/356144232113010042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70BAC"/>
    <w:rsid w:val="31E70B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14423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2024-01-28T19:57:00Z</dcterms:created>
  <dcterms:modified xsi:type="dcterms:W3CDTF">2024-01-28T19:57:24Z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C83DFE9763C648BE94EFE0179A0F1DA5_11</vt:lpwstr>
  </property>
  <property fmtid="{D5CDD505-2E9C-101B-9397-08002B2CF9AE}" pid="3" name="KSOProductBuildVer">
    <vt:lpwstr>2052-12.1.0.16250</vt:lpwstr>
  </property>
</Properties>
</file>