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其它片式元器件相关行业公司员工职业发展支持与推动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26" w:history="1">
        <w:r>
          <w:rPr>
            <w:rFonts w:ascii="仿宋" w:eastAsia="仿宋" w:hAnsi="仿宋" w:cs="仿宋" w:hint="eastAsia"/>
            <w:lang w:eastAsia="zh-CN"/>
          </w:rPr>
          <w:t>概论</w:t>
        </w:r>
        <w:r>
          <w:tab/>
        </w:r>
        <w:r>
          <w:fldChar w:fldCharType="begin"/>
        </w:r>
        <w:r>
          <w:instrText xml:space="preserve"> PAGEREF _Toc22426 \h </w:instrText>
        </w:r>
        <w:r>
          <w:fldChar w:fldCharType="separate"/>
        </w:r>
        <w:r>
          <w:t>3</w:t>
        </w:r>
        <w:r>
          <w:fldChar w:fldCharType="end"/>
        </w:r>
      </w:hyperlink>
    </w:p>
    <w:p>
      <w:pPr>
        <w:pStyle w:val="TOC1"/>
        <w:tabs>
          <w:tab w:val="right" w:leader="dot" w:pos="8306"/>
        </w:tabs>
      </w:pPr>
      <w:hyperlink w:anchor="_Toc32057" w:history="1">
        <w:r>
          <w:rPr>
            <w:rFonts w:ascii="仿宋" w:eastAsia="仿宋" w:hAnsi="仿宋" w:cs="仿宋" w:hint="eastAsia"/>
            <w:lang w:eastAsia="zh-CN"/>
          </w:rPr>
          <w:t>一、薪酬制度管理</w:t>
        </w:r>
        <w:r>
          <w:tab/>
        </w:r>
        <w:r>
          <w:fldChar w:fldCharType="begin"/>
        </w:r>
        <w:r>
          <w:instrText xml:space="preserve"> PAGEREF _Toc32057 \h </w:instrText>
        </w:r>
        <w:r>
          <w:fldChar w:fldCharType="separate"/>
        </w:r>
        <w:r>
          <w:t>3</w:t>
        </w:r>
        <w:r>
          <w:fldChar w:fldCharType="end"/>
        </w:r>
      </w:hyperlink>
    </w:p>
    <w:p>
      <w:pPr>
        <w:pStyle w:val="TOC2"/>
        <w:tabs>
          <w:tab w:val="right" w:leader="dot" w:pos="8306"/>
        </w:tabs>
      </w:pPr>
      <w:hyperlink w:anchor="_Toc3701" w:history="1">
        <w:r>
          <w:rPr>
            <w:rFonts w:ascii="仿宋" w:eastAsia="仿宋" w:hAnsi="仿宋" w:cs="仿宋" w:hint="eastAsia"/>
            <w:lang w:eastAsia="zh-CN"/>
          </w:rPr>
          <w:t>(一)、薪酬管理制度</w:t>
        </w:r>
        <w:r>
          <w:tab/>
        </w:r>
        <w:r>
          <w:fldChar w:fldCharType="begin"/>
        </w:r>
        <w:r>
          <w:instrText xml:space="preserve"> PAGEREF _Toc3701 \h </w:instrText>
        </w:r>
        <w:r>
          <w:fldChar w:fldCharType="separate"/>
        </w:r>
        <w:r>
          <w:t>3</w:t>
        </w:r>
        <w:r>
          <w:fldChar w:fldCharType="end"/>
        </w:r>
      </w:hyperlink>
    </w:p>
    <w:p>
      <w:pPr>
        <w:pStyle w:val="TOC2"/>
        <w:tabs>
          <w:tab w:val="right" w:leader="dot" w:pos="8306"/>
        </w:tabs>
      </w:pPr>
      <w:hyperlink w:anchor="_Toc12777" w:history="1">
        <w:r>
          <w:rPr>
            <w:rFonts w:ascii="仿宋" w:eastAsia="仿宋" w:hAnsi="仿宋" w:cs="仿宋" w:hint="eastAsia"/>
            <w:lang w:eastAsia="zh-CN"/>
          </w:rPr>
          <w:t>(二)、奖金制度的制定</w:t>
        </w:r>
        <w:r>
          <w:tab/>
        </w:r>
        <w:r>
          <w:fldChar w:fldCharType="begin"/>
        </w:r>
        <w:r>
          <w:instrText xml:space="preserve"> PAGEREF _Toc12777 \h </w:instrText>
        </w:r>
        <w:r>
          <w:fldChar w:fldCharType="separate"/>
        </w:r>
        <w:r>
          <w:t>6</w:t>
        </w:r>
        <w:r>
          <w:fldChar w:fldCharType="end"/>
        </w:r>
      </w:hyperlink>
    </w:p>
    <w:p>
      <w:pPr>
        <w:pStyle w:val="TOC2"/>
        <w:tabs>
          <w:tab w:val="right" w:leader="dot" w:pos="8306"/>
        </w:tabs>
      </w:pPr>
      <w:hyperlink w:anchor="_Toc27082" w:history="1">
        <w:r>
          <w:rPr>
            <w:rFonts w:ascii="仿宋" w:eastAsia="仿宋" w:hAnsi="仿宋" w:cs="仿宋" w:hint="eastAsia"/>
            <w:lang w:eastAsia="zh-CN"/>
          </w:rPr>
          <w:t>(三)、岗位薪酬体系设计</w:t>
        </w:r>
        <w:r>
          <w:tab/>
        </w:r>
        <w:r>
          <w:fldChar w:fldCharType="begin"/>
        </w:r>
        <w:r>
          <w:instrText xml:space="preserve"> PAGEREF _Toc27082 \h </w:instrText>
        </w:r>
        <w:r>
          <w:fldChar w:fldCharType="separate"/>
        </w:r>
        <w:r>
          <w:t>9</w:t>
        </w:r>
        <w:r>
          <w:fldChar w:fldCharType="end"/>
        </w:r>
      </w:hyperlink>
    </w:p>
    <w:p>
      <w:pPr>
        <w:pStyle w:val="TOC2"/>
        <w:tabs>
          <w:tab w:val="right" w:leader="dot" w:pos="8306"/>
        </w:tabs>
      </w:pPr>
      <w:hyperlink w:anchor="_Toc9310" w:history="1">
        <w:r>
          <w:rPr>
            <w:rFonts w:ascii="仿宋" w:eastAsia="仿宋" w:hAnsi="仿宋" w:cs="仿宋" w:hint="eastAsia"/>
            <w:lang w:eastAsia="zh-CN"/>
          </w:rPr>
          <w:t>(四)、绩效薪酬体系设计</w:t>
        </w:r>
        <w:r>
          <w:tab/>
        </w:r>
        <w:r>
          <w:fldChar w:fldCharType="begin"/>
        </w:r>
        <w:r>
          <w:instrText xml:space="preserve"> PAGEREF _Toc9310 \h </w:instrText>
        </w:r>
        <w:r>
          <w:fldChar w:fldCharType="separate"/>
        </w:r>
        <w:r>
          <w:t>11</w:t>
        </w:r>
        <w:r>
          <w:fldChar w:fldCharType="end"/>
        </w:r>
      </w:hyperlink>
    </w:p>
    <w:p>
      <w:pPr>
        <w:pStyle w:val="TOC1"/>
        <w:tabs>
          <w:tab w:val="right" w:leader="dot" w:pos="8306"/>
        </w:tabs>
      </w:pPr>
      <w:hyperlink w:anchor="_Toc13099" w:history="1">
        <w:r>
          <w:rPr>
            <w:rFonts w:ascii="仿宋" w:eastAsia="仿宋" w:hAnsi="仿宋" w:cs="仿宋" w:hint="eastAsia"/>
            <w:lang w:eastAsia="zh-CN"/>
          </w:rPr>
          <w:t>二、项目基本情况</w:t>
        </w:r>
        <w:r>
          <w:tab/>
        </w:r>
        <w:r>
          <w:fldChar w:fldCharType="begin"/>
        </w:r>
        <w:r>
          <w:instrText xml:space="preserve"> PAGEREF _Toc13099 \h </w:instrText>
        </w:r>
        <w:r>
          <w:fldChar w:fldCharType="separate"/>
        </w:r>
        <w:r>
          <w:t>12</w:t>
        </w:r>
        <w:r>
          <w:fldChar w:fldCharType="end"/>
        </w:r>
      </w:hyperlink>
    </w:p>
    <w:p>
      <w:pPr>
        <w:pStyle w:val="TOC2"/>
        <w:tabs>
          <w:tab w:val="right" w:leader="dot" w:pos="8306"/>
        </w:tabs>
      </w:pPr>
      <w:hyperlink w:anchor="_Toc23447" w:history="1">
        <w:r>
          <w:rPr>
            <w:rFonts w:ascii="仿宋" w:eastAsia="仿宋" w:hAnsi="仿宋" w:cs="仿宋" w:hint="eastAsia"/>
            <w:lang w:eastAsia="zh-CN"/>
          </w:rPr>
          <w:t>(一)、项目名称及建设性质</w:t>
        </w:r>
        <w:r>
          <w:tab/>
        </w:r>
        <w:r>
          <w:fldChar w:fldCharType="begin"/>
        </w:r>
        <w:r>
          <w:instrText xml:space="preserve"> PAGEREF _Toc23447 \h </w:instrText>
        </w:r>
        <w:r>
          <w:fldChar w:fldCharType="separate"/>
        </w:r>
        <w:r>
          <w:t>12</w:t>
        </w:r>
        <w:r>
          <w:fldChar w:fldCharType="end"/>
        </w:r>
      </w:hyperlink>
    </w:p>
    <w:p>
      <w:pPr>
        <w:pStyle w:val="TOC2"/>
        <w:tabs>
          <w:tab w:val="right" w:leader="dot" w:pos="8306"/>
        </w:tabs>
      </w:pPr>
      <w:hyperlink w:anchor="_Toc29320" w:history="1">
        <w:r>
          <w:rPr>
            <w:rFonts w:ascii="仿宋" w:eastAsia="仿宋" w:hAnsi="仿宋" w:cs="仿宋" w:hint="eastAsia"/>
            <w:lang w:eastAsia="zh-CN"/>
          </w:rPr>
          <w:t>(二)、项目承办单位</w:t>
        </w:r>
        <w:r>
          <w:tab/>
        </w:r>
        <w:r>
          <w:fldChar w:fldCharType="begin"/>
        </w:r>
        <w:r>
          <w:instrText xml:space="preserve"> PAGEREF _Toc29320 \h </w:instrText>
        </w:r>
        <w:r>
          <w:fldChar w:fldCharType="separate"/>
        </w:r>
        <w:r>
          <w:t>13</w:t>
        </w:r>
        <w:r>
          <w:fldChar w:fldCharType="end"/>
        </w:r>
      </w:hyperlink>
    </w:p>
    <w:p>
      <w:pPr>
        <w:pStyle w:val="TOC2"/>
        <w:tabs>
          <w:tab w:val="right" w:leader="dot" w:pos="8306"/>
        </w:tabs>
      </w:pPr>
      <w:hyperlink w:anchor="_Toc4360" w:history="1">
        <w:r>
          <w:rPr>
            <w:rFonts w:ascii="仿宋" w:eastAsia="仿宋" w:hAnsi="仿宋" w:cs="仿宋" w:hint="eastAsia"/>
            <w:lang w:eastAsia="zh-CN"/>
          </w:rPr>
          <w:t>(三)、项目实施的可行性</w:t>
        </w:r>
        <w:r>
          <w:tab/>
        </w:r>
        <w:r>
          <w:fldChar w:fldCharType="begin"/>
        </w:r>
        <w:r>
          <w:instrText xml:space="preserve"> PAGEREF _Toc4360 \h </w:instrText>
        </w:r>
        <w:r>
          <w:fldChar w:fldCharType="separate"/>
        </w:r>
        <w:r>
          <w:t>14</w:t>
        </w:r>
        <w:r>
          <w:fldChar w:fldCharType="end"/>
        </w:r>
      </w:hyperlink>
    </w:p>
    <w:p>
      <w:pPr>
        <w:pStyle w:val="TOC2"/>
        <w:tabs>
          <w:tab w:val="right" w:leader="dot" w:pos="8306"/>
        </w:tabs>
      </w:pPr>
      <w:hyperlink w:anchor="_Toc4031" w:history="1">
        <w:r>
          <w:rPr>
            <w:rFonts w:ascii="仿宋" w:eastAsia="仿宋" w:hAnsi="仿宋" w:cs="仿宋" w:hint="eastAsia"/>
            <w:lang w:eastAsia="zh-CN"/>
          </w:rPr>
          <w:t>(四)、项目建设选址</w:t>
        </w:r>
        <w:r>
          <w:tab/>
        </w:r>
        <w:r>
          <w:fldChar w:fldCharType="begin"/>
        </w:r>
        <w:r>
          <w:instrText xml:space="preserve"> PAGEREF _Toc4031 \h </w:instrText>
        </w:r>
        <w:r>
          <w:fldChar w:fldCharType="separate"/>
        </w:r>
        <w:r>
          <w:t>16</w:t>
        </w:r>
        <w:r>
          <w:fldChar w:fldCharType="end"/>
        </w:r>
      </w:hyperlink>
    </w:p>
    <w:p>
      <w:pPr>
        <w:pStyle w:val="TOC2"/>
        <w:tabs>
          <w:tab w:val="right" w:leader="dot" w:pos="8306"/>
        </w:tabs>
      </w:pPr>
      <w:hyperlink w:anchor="_Toc14438" w:history="1">
        <w:r>
          <w:rPr>
            <w:rFonts w:ascii="仿宋" w:eastAsia="仿宋" w:hAnsi="仿宋" w:cs="仿宋" w:hint="eastAsia"/>
            <w:lang w:eastAsia="zh-CN"/>
          </w:rPr>
          <w:t>(五)、建筑物建设规模</w:t>
        </w:r>
        <w:r>
          <w:tab/>
        </w:r>
        <w:r>
          <w:fldChar w:fldCharType="begin"/>
        </w:r>
        <w:r>
          <w:instrText xml:space="preserve"> PAGEREF _Toc14438 \h </w:instrText>
        </w:r>
        <w:r>
          <w:fldChar w:fldCharType="separate"/>
        </w:r>
        <w:r>
          <w:t>17</w:t>
        </w:r>
        <w:r>
          <w:fldChar w:fldCharType="end"/>
        </w:r>
      </w:hyperlink>
    </w:p>
    <w:p>
      <w:pPr>
        <w:pStyle w:val="TOC2"/>
        <w:tabs>
          <w:tab w:val="right" w:leader="dot" w:pos="8306"/>
        </w:tabs>
      </w:pPr>
      <w:hyperlink w:anchor="_Toc30137" w:history="1">
        <w:r>
          <w:rPr>
            <w:rFonts w:ascii="仿宋" w:eastAsia="仿宋" w:hAnsi="仿宋" w:cs="仿宋" w:hint="eastAsia"/>
            <w:lang w:eastAsia="zh-CN"/>
          </w:rPr>
          <w:t>(六)、项目总投资及资金构成</w:t>
        </w:r>
        <w:r>
          <w:tab/>
        </w:r>
        <w:r>
          <w:fldChar w:fldCharType="begin"/>
        </w:r>
        <w:r>
          <w:instrText xml:space="preserve"> PAGEREF _Toc30137 \h </w:instrText>
        </w:r>
        <w:r>
          <w:fldChar w:fldCharType="separate"/>
        </w:r>
        <w:r>
          <w:t>18</w:t>
        </w:r>
        <w:r>
          <w:fldChar w:fldCharType="end"/>
        </w:r>
      </w:hyperlink>
    </w:p>
    <w:p>
      <w:pPr>
        <w:pStyle w:val="TOC2"/>
        <w:tabs>
          <w:tab w:val="right" w:leader="dot" w:pos="8306"/>
        </w:tabs>
      </w:pPr>
      <w:hyperlink w:anchor="_Toc26332" w:history="1">
        <w:r>
          <w:rPr>
            <w:rFonts w:ascii="仿宋" w:eastAsia="仿宋" w:hAnsi="仿宋" w:cs="仿宋" w:hint="eastAsia"/>
            <w:lang w:eastAsia="zh-CN"/>
          </w:rPr>
          <w:t>(七)、资金筹措方案</w:t>
        </w:r>
        <w:r>
          <w:tab/>
        </w:r>
        <w:r>
          <w:fldChar w:fldCharType="begin"/>
        </w:r>
        <w:r>
          <w:instrText xml:space="preserve"> PAGEREF _Toc26332 \h </w:instrText>
        </w:r>
        <w:r>
          <w:fldChar w:fldCharType="separate"/>
        </w:r>
        <w:r>
          <w:t>19</w:t>
        </w:r>
        <w:r>
          <w:fldChar w:fldCharType="end"/>
        </w:r>
      </w:hyperlink>
    </w:p>
    <w:p>
      <w:pPr>
        <w:pStyle w:val="TOC2"/>
        <w:tabs>
          <w:tab w:val="right" w:leader="dot" w:pos="8306"/>
        </w:tabs>
      </w:pPr>
      <w:hyperlink w:anchor="_Toc27473" w:history="1">
        <w:r>
          <w:rPr>
            <w:rFonts w:ascii="仿宋" w:eastAsia="仿宋" w:hAnsi="仿宋" w:cs="仿宋" w:hint="eastAsia"/>
            <w:lang w:eastAsia="zh-CN"/>
          </w:rPr>
          <w:t>(八)、项目预期经济效益规划目标</w:t>
        </w:r>
        <w:r>
          <w:tab/>
        </w:r>
        <w:r>
          <w:fldChar w:fldCharType="begin"/>
        </w:r>
        <w:r>
          <w:instrText xml:space="preserve"> PAGEREF _Toc27473 \h </w:instrText>
        </w:r>
        <w:r>
          <w:fldChar w:fldCharType="separate"/>
        </w:r>
        <w:r>
          <w:t>20</w:t>
        </w:r>
        <w:r>
          <w:fldChar w:fldCharType="end"/>
        </w:r>
      </w:hyperlink>
    </w:p>
    <w:p>
      <w:pPr>
        <w:pStyle w:val="TOC2"/>
        <w:tabs>
          <w:tab w:val="right" w:leader="dot" w:pos="8306"/>
        </w:tabs>
      </w:pPr>
      <w:hyperlink w:anchor="_Toc7366" w:history="1">
        <w:r>
          <w:rPr>
            <w:rFonts w:ascii="仿宋" w:eastAsia="仿宋" w:hAnsi="仿宋" w:cs="仿宋" w:hint="eastAsia"/>
            <w:lang w:eastAsia="zh-CN"/>
          </w:rPr>
          <w:t>(九)、项目建设进度规划</w:t>
        </w:r>
        <w:r>
          <w:tab/>
        </w:r>
        <w:r>
          <w:fldChar w:fldCharType="begin"/>
        </w:r>
        <w:r>
          <w:instrText xml:space="preserve"> PAGEREF _Toc7366 \h </w:instrText>
        </w:r>
        <w:r>
          <w:fldChar w:fldCharType="separate"/>
        </w:r>
        <w:r>
          <w:t>21</w:t>
        </w:r>
        <w:r>
          <w:fldChar w:fldCharType="end"/>
        </w:r>
      </w:hyperlink>
    </w:p>
    <w:p>
      <w:pPr>
        <w:pStyle w:val="TOC1"/>
        <w:tabs>
          <w:tab w:val="right" w:leader="dot" w:pos="8306"/>
        </w:tabs>
      </w:pPr>
      <w:hyperlink w:anchor="_Toc14493" w:history="1">
        <w:r>
          <w:rPr>
            <w:rFonts w:ascii="仿宋" w:eastAsia="仿宋" w:hAnsi="仿宋" w:cs="仿宋" w:hint="eastAsia"/>
            <w:lang w:eastAsia="zh-CN"/>
          </w:rPr>
          <w:t>三、其它片式元器件行业背景分析</w:t>
        </w:r>
        <w:r>
          <w:tab/>
        </w:r>
        <w:r>
          <w:fldChar w:fldCharType="begin"/>
        </w:r>
        <w:r>
          <w:instrText xml:space="preserve"> PAGEREF _Toc14493 \h </w:instrText>
        </w:r>
        <w:r>
          <w:fldChar w:fldCharType="separate"/>
        </w:r>
        <w:r>
          <w:t>23</w:t>
        </w:r>
        <w:r>
          <w:fldChar w:fldCharType="end"/>
        </w:r>
      </w:hyperlink>
    </w:p>
    <w:p>
      <w:pPr>
        <w:pStyle w:val="TOC2"/>
        <w:tabs>
          <w:tab w:val="right" w:leader="dot" w:pos="8306"/>
        </w:tabs>
      </w:pPr>
      <w:hyperlink w:anchor="_Toc20069" w:history="1">
        <w:r>
          <w:rPr>
            <w:rFonts w:ascii="仿宋" w:eastAsia="仿宋" w:hAnsi="仿宋" w:cs="仿宋" w:hint="eastAsia"/>
            <w:lang w:eastAsia="zh-CN"/>
          </w:rPr>
          <w:t>(一)、其它片式元器件行业背景分析</w:t>
        </w:r>
        <w:r>
          <w:tab/>
        </w:r>
        <w:r>
          <w:fldChar w:fldCharType="begin"/>
        </w:r>
        <w:r>
          <w:instrText xml:space="preserve"> PAGEREF _Toc20069 \h </w:instrText>
        </w:r>
        <w:r>
          <w:fldChar w:fldCharType="separate"/>
        </w:r>
        <w:r>
          <w:t>23</w:t>
        </w:r>
        <w:r>
          <w:fldChar w:fldCharType="end"/>
        </w:r>
      </w:hyperlink>
    </w:p>
    <w:p>
      <w:pPr>
        <w:pStyle w:val="TOC1"/>
        <w:tabs>
          <w:tab w:val="right" w:leader="dot" w:pos="8306"/>
        </w:tabs>
      </w:pPr>
      <w:hyperlink w:anchor="_Toc9041" w:history="1">
        <w:r>
          <w:rPr>
            <w:rFonts w:ascii="仿宋" w:eastAsia="仿宋" w:hAnsi="仿宋" w:cs="仿宋" w:hint="eastAsia"/>
            <w:lang w:eastAsia="zh-CN"/>
          </w:rPr>
          <w:t>四、员工压力管理及应对措施</w:t>
        </w:r>
        <w:r>
          <w:tab/>
        </w:r>
        <w:r>
          <w:fldChar w:fldCharType="begin"/>
        </w:r>
        <w:r>
          <w:instrText xml:space="preserve"> PAGEREF _Toc9041 \h </w:instrText>
        </w:r>
        <w:r>
          <w:fldChar w:fldCharType="separate"/>
        </w:r>
        <w:r>
          <w:t>25</w:t>
        </w:r>
        <w:r>
          <w:fldChar w:fldCharType="end"/>
        </w:r>
      </w:hyperlink>
    </w:p>
    <w:p>
      <w:pPr>
        <w:pStyle w:val="TOC2"/>
        <w:tabs>
          <w:tab w:val="right" w:leader="dot" w:pos="8306"/>
        </w:tabs>
      </w:pPr>
      <w:hyperlink w:anchor="_Toc11060" w:history="1">
        <w:r>
          <w:rPr>
            <w:rFonts w:ascii="仿宋" w:eastAsia="仿宋" w:hAnsi="仿宋" w:cs="仿宋" w:hint="eastAsia"/>
            <w:lang w:eastAsia="zh-CN"/>
          </w:rPr>
          <w:t>(一)、压力对员工的影响及管理原则</w:t>
        </w:r>
        <w:r>
          <w:tab/>
        </w:r>
        <w:r>
          <w:fldChar w:fldCharType="begin"/>
        </w:r>
        <w:r>
          <w:instrText xml:space="preserve"> PAGEREF _Toc11060 \h </w:instrText>
        </w:r>
        <w:r>
          <w:fldChar w:fldCharType="separate"/>
        </w:r>
        <w:r>
          <w:t>25</w:t>
        </w:r>
        <w:r>
          <w:fldChar w:fldCharType="end"/>
        </w:r>
      </w:hyperlink>
    </w:p>
    <w:p>
      <w:pPr>
        <w:pStyle w:val="TOC2"/>
        <w:tabs>
          <w:tab w:val="right" w:leader="dot" w:pos="8306"/>
        </w:tabs>
      </w:pPr>
      <w:hyperlink w:anchor="_Toc25418" w:history="1">
        <w:r>
          <w:rPr>
            <w:rFonts w:ascii="仿宋" w:eastAsia="仿宋" w:hAnsi="仿宋" w:cs="仿宋" w:hint="eastAsia"/>
            <w:lang w:eastAsia="zh-CN"/>
          </w:rPr>
          <w:t>(二)、压力应对策略及其实施方案</w:t>
        </w:r>
        <w:r>
          <w:tab/>
        </w:r>
        <w:r>
          <w:fldChar w:fldCharType="begin"/>
        </w:r>
        <w:r>
          <w:instrText xml:space="preserve"> PAGEREF _Toc25418 \h </w:instrText>
        </w:r>
        <w:r>
          <w:fldChar w:fldCharType="separate"/>
        </w:r>
        <w:r>
          <w:t>26</w:t>
        </w:r>
        <w:r>
          <w:fldChar w:fldCharType="end"/>
        </w:r>
      </w:hyperlink>
    </w:p>
    <w:p>
      <w:pPr>
        <w:pStyle w:val="TOC2"/>
        <w:tabs>
          <w:tab w:val="right" w:leader="dot" w:pos="8306"/>
        </w:tabs>
      </w:pPr>
      <w:hyperlink w:anchor="_Toc24759" w:history="1">
        <w:r>
          <w:rPr>
            <w:rFonts w:ascii="仿宋" w:eastAsia="仿宋" w:hAnsi="仿宋" w:cs="仿宋" w:hint="eastAsia"/>
            <w:lang w:eastAsia="zh-CN"/>
          </w:rPr>
          <w:t>(三)、压力管理效果的评估及持续改进</w:t>
        </w:r>
        <w:r>
          <w:tab/>
        </w:r>
        <w:r>
          <w:fldChar w:fldCharType="begin"/>
        </w:r>
        <w:r>
          <w:instrText xml:space="preserve"> PAGEREF _Toc24759 \h </w:instrText>
        </w:r>
        <w:r>
          <w:fldChar w:fldCharType="separate"/>
        </w:r>
        <w:r>
          <w:t>27</w:t>
        </w:r>
        <w:r>
          <w:fldChar w:fldCharType="end"/>
        </w:r>
      </w:hyperlink>
    </w:p>
    <w:p>
      <w:pPr>
        <w:pStyle w:val="TOC1"/>
        <w:tabs>
          <w:tab w:val="right" w:leader="dot" w:pos="8306"/>
        </w:tabs>
      </w:pPr>
      <w:hyperlink w:anchor="_Toc30867" w:history="1">
        <w:r>
          <w:rPr>
            <w:rFonts w:ascii="仿宋" w:eastAsia="仿宋" w:hAnsi="仿宋" w:cs="仿宋" w:hint="eastAsia"/>
            <w:lang w:eastAsia="zh-CN"/>
          </w:rPr>
          <w:t>五、员工沟通技巧培训与人际关系管理</w:t>
        </w:r>
        <w:r>
          <w:tab/>
        </w:r>
        <w:r>
          <w:fldChar w:fldCharType="begin"/>
        </w:r>
        <w:r>
          <w:instrText xml:space="preserve"> PAGEREF _Toc30867 \h </w:instrText>
        </w:r>
        <w:r>
          <w:fldChar w:fldCharType="separate"/>
        </w:r>
        <w:r>
          <w:t>28</w:t>
        </w:r>
        <w:r>
          <w:fldChar w:fldCharType="end"/>
        </w:r>
      </w:hyperlink>
    </w:p>
    <w:p>
      <w:pPr>
        <w:pStyle w:val="TOC2"/>
        <w:tabs>
          <w:tab w:val="right" w:leader="dot" w:pos="8306"/>
        </w:tabs>
      </w:pPr>
      <w:hyperlink w:anchor="_Toc15619" w:history="1">
        <w:r>
          <w:rPr>
            <w:rFonts w:ascii="仿宋" w:eastAsia="仿宋" w:hAnsi="仿宋" w:cs="仿宋" w:hint="eastAsia"/>
            <w:lang w:eastAsia="zh-CN"/>
          </w:rPr>
          <w:t>(一)、沟通技巧的重要性及培训计划</w:t>
        </w:r>
        <w:r>
          <w:tab/>
        </w:r>
        <w:r>
          <w:fldChar w:fldCharType="begin"/>
        </w:r>
        <w:r>
          <w:instrText xml:space="preserve"> PAGEREF _Toc15619 \h </w:instrText>
        </w:r>
        <w:r>
          <w:fldChar w:fldCharType="separate"/>
        </w:r>
        <w:r>
          <w:t>28</w:t>
        </w:r>
        <w:r>
          <w:fldChar w:fldCharType="end"/>
        </w:r>
      </w:hyperlink>
    </w:p>
    <w:p>
      <w:pPr>
        <w:pStyle w:val="TOC2"/>
        <w:tabs>
          <w:tab w:val="right" w:leader="dot" w:pos="8306"/>
        </w:tabs>
      </w:pPr>
      <w:hyperlink w:anchor="_Toc22105" w:history="1">
        <w:r>
          <w:rPr>
            <w:rFonts w:ascii="仿宋" w:eastAsia="仿宋" w:hAnsi="仿宋" w:cs="仿宋" w:hint="eastAsia"/>
            <w:lang w:eastAsia="zh-CN"/>
          </w:rPr>
          <w:t>(二)、人际关系管理的原则与方法</w:t>
        </w:r>
        <w:r>
          <w:tab/>
        </w:r>
        <w:r>
          <w:fldChar w:fldCharType="begin"/>
        </w:r>
        <w:r>
          <w:instrText xml:space="preserve"> PAGEREF _Toc22105 \h </w:instrText>
        </w:r>
        <w:r>
          <w:fldChar w:fldCharType="separate"/>
        </w:r>
        <w:r>
          <w:t>29</w:t>
        </w:r>
        <w:r>
          <w:fldChar w:fldCharType="end"/>
        </w:r>
      </w:hyperlink>
    </w:p>
    <w:p>
      <w:pPr>
        <w:pStyle w:val="TOC2"/>
        <w:tabs>
          <w:tab w:val="right" w:leader="dot" w:pos="8306"/>
        </w:tabs>
      </w:pPr>
      <w:hyperlink w:anchor="_Toc30291" w:history="1">
        <w:r>
          <w:rPr>
            <w:rFonts w:ascii="仿宋" w:eastAsia="仿宋" w:hAnsi="仿宋" w:cs="仿宋" w:hint="eastAsia"/>
            <w:lang w:eastAsia="zh-CN"/>
          </w:rPr>
          <w:t>(三)、良好人际关系的建立与维护</w:t>
        </w:r>
        <w:r>
          <w:tab/>
        </w:r>
        <w:r>
          <w:fldChar w:fldCharType="begin"/>
        </w:r>
        <w:r>
          <w:instrText xml:space="preserve"> PAGEREF _Toc30291 \h </w:instrText>
        </w:r>
        <w:r>
          <w:fldChar w:fldCharType="separate"/>
        </w:r>
        <w:r>
          <w:t>30</w:t>
        </w:r>
        <w:r>
          <w:fldChar w:fldCharType="end"/>
        </w:r>
      </w:hyperlink>
    </w:p>
    <w:p>
      <w:pPr>
        <w:pStyle w:val="TOC1"/>
        <w:tabs>
          <w:tab w:val="right" w:leader="dot" w:pos="8306"/>
        </w:tabs>
      </w:pPr>
      <w:hyperlink w:anchor="_Toc12965" w:history="1">
        <w:r>
          <w:rPr>
            <w:rFonts w:ascii="仿宋" w:eastAsia="仿宋" w:hAnsi="仿宋" w:cs="仿宋" w:hint="eastAsia"/>
            <w:lang w:eastAsia="zh-CN"/>
          </w:rPr>
          <w:t>六、第十四章员工健康与安全管理</w:t>
        </w:r>
        <w:r>
          <w:tab/>
        </w:r>
        <w:r>
          <w:fldChar w:fldCharType="begin"/>
        </w:r>
        <w:r>
          <w:instrText xml:space="preserve"> PAGEREF _Toc12965 \h </w:instrText>
        </w:r>
        <w:r>
          <w:fldChar w:fldCharType="separate"/>
        </w:r>
        <w:r>
          <w:t>31</w:t>
        </w:r>
        <w:r>
          <w:fldChar w:fldCharType="end"/>
        </w:r>
      </w:hyperlink>
    </w:p>
    <w:p>
      <w:pPr>
        <w:pStyle w:val="TOC2"/>
        <w:tabs>
          <w:tab w:val="right" w:leader="dot" w:pos="8306"/>
        </w:tabs>
      </w:pPr>
      <w:hyperlink w:anchor="_Toc18525" w:history="1">
        <w:r>
          <w:rPr>
            <w:rFonts w:ascii="仿宋" w:eastAsia="仿宋" w:hAnsi="仿宋" w:cs="仿宋" w:hint="eastAsia"/>
            <w:lang w:eastAsia="zh-CN"/>
          </w:rPr>
          <w:t>(一)、健康保障计划</w:t>
        </w:r>
        <w:r>
          <w:tab/>
        </w:r>
        <w:r>
          <w:fldChar w:fldCharType="begin"/>
        </w:r>
        <w:r>
          <w:instrText xml:space="preserve"> PAGEREF _Toc18525 \h </w:instrText>
        </w:r>
        <w:r>
          <w:fldChar w:fldCharType="separate"/>
        </w:r>
        <w:r>
          <w:t>31</w:t>
        </w:r>
        <w:r>
          <w:fldChar w:fldCharType="end"/>
        </w:r>
      </w:hyperlink>
    </w:p>
    <w:p>
      <w:pPr>
        <w:pStyle w:val="TOC2"/>
        <w:tabs>
          <w:tab w:val="right" w:leader="dot" w:pos="8306"/>
        </w:tabs>
      </w:pPr>
      <w:hyperlink w:anchor="_Toc2271" w:history="1">
        <w:r>
          <w:rPr>
            <w:rFonts w:ascii="仿宋" w:eastAsia="仿宋" w:hAnsi="仿宋" w:cs="仿宋" w:hint="eastAsia"/>
            <w:lang w:eastAsia="zh-CN"/>
          </w:rPr>
          <w:t>(二)、安全管理体系</w:t>
        </w:r>
        <w:r>
          <w:tab/>
        </w:r>
        <w:r>
          <w:fldChar w:fldCharType="begin"/>
        </w:r>
        <w:r>
          <w:instrText xml:space="preserve"> PAGEREF _Toc2271 \h </w:instrText>
        </w:r>
        <w:r>
          <w:fldChar w:fldCharType="separate"/>
        </w:r>
        <w:r>
          <w:t>32</w:t>
        </w:r>
        <w:r>
          <w:fldChar w:fldCharType="end"/>
        </w:r>
      </w:hyperlink>
    </w:p>
    <w:p>
      <w:pPr>
        <w:pStyle w:val="TOC1"/>
        <w:tabs>
          <w:tab w:val="right" w:leader="dot" w:pos="8306"/>
        </w:tabs>
      </w:pPr>
      <w:hyperlink w:anchor="_Toc23883" w:history="1">
        <w:r>
          <w:rPr>
            <w:rFonts w:ascii="仿宋" w:eastAsia="仿宋" w:hAnsi="仿宋" w:cs="仿宋" w:hint="eastAsia"/>
            <w:lang w:eastAsia="zh-CN"/>
          </w:rPr>
          <w:t>七、第二十八章公司与员工法律关系</w:t>
        </w:r>
        <w:r>
          <w:tab/>
        </w:r>
        <w:r>
          <w:fldChar w:fldCharType="begin"/>
        </w:r>
        <w:r>
          <w:instrText xml:space="preserve"> PAGEREF _Toc23883 \h </w:instrText>
        </w:r>
        <w:r>
          <w:fldChar w:fldCharType="separate"/>
        </w:r>
        <w:r>
          <w:t>34</w:t>
        </w:r>
        <w:r>
          <w:fldChar w:fldCharType="end"/>
        </w:r>
      </w:hyperlink>
    </w:p>
    <w:p>
      <w:pPr>
        <w:pStyle w:val="TOC2"/>
        <w:tabs>
          <w:tab w:val="right" w:leader="dot" w:pos="8306"/>
        </w:tabs>
      </w:pPr>
      <w:hyperlink w:anchor="_Toc3424" w:history="1">
        <w:r>
          <w:rPr>
            <w:rFonts w:ascii="仿宋" w:eastAsia="仿宋" w:hAnsi="仿宋" w:cs="仿宋" w:hint="eastAsia"/>
            <w:lang w:eastAsia="zh-CN"/>
          </w:rPr>
          <w:t>(一)、劳动合同管理</w:t>
        </w:r>
        <w:r>
          <w:tab/>
        </w:r>
        <w:r>
          <w:fldChar w:fldCharType="begin"/>
        </w:r>
        <w:r>
          <w:instrText xml:space="preserve"> PAGEREF _Toc3424 \h </w:instrText>
        </w:r>
        <w:r>
          <w:fldChar w:fldCharType="separate"/>
        </w:r>
        <w:r>
          <w:t>34</w:t>
        </w:r>
        <w:r>
          <w:fldChar w:fldCharType="end"/>
        </w:r>
      </w:hyperlink>
    </w:p>
    <w:p>
      <w:pPr>
        <w:pStyle w:val="TOC2"/>
        <w:tabs>
          <w:tab w:val="right" w:leader="dot" w:pos="8306"/>
        </w:tabs>
      </w:pPr>
      <w:hyperlink w:anchor="_Toc26501" w:history="1">
        <w:r>
          <w:rPr>
            <w:rFonts w:ascii="仿宋" w:eastAsia="仿宋" w:hAnsi="仿宋" w:cs="仿宋" w:hint="eastAsia"/>
            <w:lang w:eastAsia="zh-CN"/>
          </w:rPr>
          <w:t>(二)、法定假期与劳动保障</w:t>
        </w:r>
        <w:r>
          <w:tab/>
        </w:r>
        <w:r>
          <w:fldChar w:fldCharType="begin"/>
        </w:r>
        <w:r>
          <w:instrText xml:space="preserve"> PAGEREF _Toc26501 \h </w:instrText>
        </w:r>
        <w:r>
          <w:fldChar w:fldCharType="separate"/>
        </w:r>
        <w:r>
          <w:t>34</w:t>
        </w:r>
        <w:r>
          <w:fldChar w:fldCharType="end"/>
        </w:r>
      </w:hyperlink>
    </w:p>
    <w:p>
      <w:pPr>
        <w:pStyle w:val="TOC2"/>
        <w:tabs>
          <w:tab w:val="right" w:leader="dot" w:pos="8306"/>
        </w:tabs>
      </w:pPr>
      <w:hyperlink w:anchor="_Toc671" w:history="1">
        <w:r>
          <w:rPr>
            <w:rFonts w:ascii="仿宋" w:eastAsia="仿宋" w:hAnsi="仿宋" w:cs="仿宋" w:hint="eastAsia"/>
            <w:lang w:eastAsia="zh-CN"/>
          </w:rPr>
          <w:t>(三)、合规经营与风险防范</w:t>
        </w:r>
        <w:r>
          <w:tab/>
        </w:r>
        <w:r>
          <w:fldChar w:fldCharType="begin"/>
        </w:r>
        <w:r>
          <w:instrText xml:space="preserve"> PAGEREF _Toc671 \h </w:instrText>
        </w:r>
        <w:r>
          <w:fldChar w:fldCharType="separate"/>
        </w:r>
        <w:r>
          <w:t>35</w:t>
        </w:r>
        <w:r>
          <w:fldChar w:fldCharType="end"/>
        </w:r>
      </w:hyperlink>
    </w:p>
    <w:p>
      <w:pPr>
        <w:pStyle w:val="TOC1"/>
        <w:tabs>
          <w:tab w:val="right" w:leader="dot" w:pos="8306"/>
        </w:tabs>
      </w:pPr>
      <w:hyperlink w:anchor="_Toc15015" w:history="1">
        <w:r>
          <w:rPr>
            <w:rFonts w:ascii="仿宋" w:eastAsia="仿宋" w:hAnsi="仿宋" w:cs="仿宋" w:hint="eastAsia"/>
            <w:lang w:eastAsia="zh-CN"/>
          </w:rPr>
          <w:t>八、员工社会责任履行及参与公益活动</w:t>
        </w:r>
        <w:r>
          <w:tab/>
        </w:r>
        <w:r>
          <w:fldChar w:fldCharType="begin"/>
        </w:r>
        <w:r>
          <w:instrText xml:space="preserve"> PAGEREF _Toc15015 \h </w:instrText>
        </w:r>
        <w:r>
          <w:fldChar w:fldCharType="separate"/>
        </w:r>
        <w:r>
          <w:t>36</w:t>
        </w:r>
        <w:r>
          <w:fldChar w:fldCharType="end"/>
        </w:r>
      </w:hyperlink>
    </w:p>
    <w:p>
      <w:pPr>
        <w:pStyle w:val="TOC2"/>
        <w:tabs>
          <w:tab w:val="right" w:leader="dot" w:pos="8306"/>
        </w:tabs>
      </w:pPr>
      <w:hyperlink w:anchor="_Toc9405" w:history="1">
        <w:r>
          <w:rPr>
            <w:rFonts w:ascii="仿宋" w:eastAsia="仿宋" w:hAnsi="仿宋" w:cs="仿宋" w:hint="eastAsia"/>
            <w:lang w:eastAsia="zh-CN"/>
          </w:rPr>
          <w:t>(一)、员工社会责任的内涵及履行方式</w:t>
        </w:r>
        <w:r>
          <w:tab/>
        </w:r>
        <w:r>
          <w:fldChar w:fldCharType="begin"/>
        </w:r>
        <w:r>
          <w:instrText xml:space="preserve"> PAGEREF _Toc9405 \h </w:instrText>
        </w:r>
        <w:r>
          <w:fldChar w:fldCharType="separate"/>
        </w:r>
        <w:r>
          <w:t>36</w:t>
        </w:r>
        <w:r>
          <w:fldChar w:fldCharType="end"/>
        </w:r>
      </w:hyperlink>
    </w:p>
    <w:p>
      <w:pPr>
        <w:pStyle w:val="TOC2"/>
        <w:tabs>
          <w:tab w:val="right" w:leader="dot" w:pos="8306"/>
        </w:tabs>
      </w:pPr>
      <w:hyperlink w:anchor="_Toc25950" w:history="1">
        <w:r>
          <w:rPr>
            <w:rFonts w:ascii="仿宋" w:eastAsia="仿宋" w:hAnsi="仿宋" w:cs="仿宋" w:hint="eastAsia"/>
            <w:lang w:eastAsia="zh-CN"/>
          </w:rPr>
          <w:t>(二)、参与公益活动的意义及实施策略</w:t>
        </w:r>
        <w:r>
          <w:tab/>
        </w:r>
        <w:r>
          <w:fldChar w:fldCharType="begin"/>
        </w:r>
        <w:r>
          <w:instrText xml:space="preserve"> PAGEREF _Toc25950 \h </w:instrText>
        </w:r>
        <w:r>
          <w:fldChar w:fldCharType="separate"/>
        </w:r>
        <w:r>
          <w:t>37</w:t>
        </w:r>
        <w:r>
          <w:fldChar w:fldCharType="end"/>
        </w:r>
      </w:hyperlink>
    </w:p>
    <w:p>
      <w:pPr>
        <w:pStyle w:val="TOC2"/>
        <w:tabs>
          <w:tab w:val="right" w:leader="dot" w:pos="8306"/>
        </w:tabs>
      </w:pPr>
      <w:hyperlink w:anchor="_Toc18045" w:history="1">
        <w:r>
          <w:rPr>
            <w:rFonts w:ascii="仿宋" w:eastAsia="仿宋" w:hAnsi="仿宋" w:cs="仿宋" w:hint="eastAsia"/>
            <w:lang w:eastAsia="zh-CN"/>
          </w:rPr>
          <w:t>(三)、社会责任履行及公益活动参与的持续推进</w:t>
        </w:r>
        <w:r>
          <w:tab/>
        </w:r>
        <w:r>
          <w:fldChar w:fldCharType="begin"/>
        </w:r>
        <w:r>
          <w:instrText xml:space="preserve"> PAGEREF _Toc18045 \h </w:instrText>
        </w:r>
        <w:r>
          <w:fldChar w:fldCharType="separate"/>
        </w:r>
        <w:r>
          <w:t>37</w:t>
        </w:r>
        <w:r>
          <w:fldChar w:fldCharType="end"/>
        </w:r>
      </w:hyperlink>
    </w:p>
    <w:p>
      <w:pPr>
        <w:pStyle w:val="TOC1"/>
        <w:tabs>
          <w:tab w:val="right" w:leader="dot" w:pos="8306"/>
        </w:tabs>
      </w:pPr>
      <w:hyperlink w:anchor="_Toc6918" w:history="1">
        <w:r>
          <w:rPr>
            <w:rFonts w:ascii="仿宋" w:eastAsia="仿宋" w:hAnsi="仿宋" w:cs="仿宋" w:hint="eastAsia"/>
            <w:lang w:eastAsia="zh-CN"/>
          </w:rPr>
          <w:t>九、第三十八章员工社交媒体管理</w:t>
        </w:r>
        <w:r>
          <w:tab/>
        </w:r>
        <w:r>
          <w:fldChar w:fldCharType="begin"/>
        </w:r>
        <w:r>
          <w:instrText xml:space="preserve"> PAGEREF _Toc6918 \h </w:instrText>
        </w:r>
        <w:r>
          <w:fldChar w:fldCharType="separate"/>
        </w:r>
        <w:r>
          <w:t>38</w:t>
        </w:r>
        <w:r>
          <w:fldChar w:fldCharType="end"/>
        </w:r>
      </w:hyperlink>
    </w:p>
    <w:p>
      <w:pPr>
        <w:pStyle w:val="TOC2"/>
        <w:tabs>
          <w:tab w:val="right" w:leader="dot" w:pos="8306"/>
        </w:tabs>
      </w:pPr>
      <w:hyperlink w:anchor="_Toc21226" w:history="1">
        <w:r>
          <w:rPr>
            <w:rFonts w:ascii="仿宋" w:eastAsia="仿宋" w:hAnsi="仿宋" w:cs="仿宋" w:hint="eastAsia"/>
            <w:lang w:eastAsia="zh-CN"/>
          </w:rPr>
          <w:t>(一)、员工社交媒体政策</w:t>
        </w:r>
        <w:r>
          <w:tab/>
        </w:r>
        <w:r>
          <w:fldChar w:fldCharType="begin"/>
        </w:r>
        <w:r>
          <w:instrText xml:space="preserve"> PAGEREF _Toc21226 \h </w:instrText>
        </w:r>
        <w:r>
          <w:fldChar w:fldCharType="separate"/>
        </w:r>
        <w:r>
          <w:t>38</w:t>
        </w:r>
        <w:r>
          <w:fldChar w:fldCharType="end"/>
        </w:r>
      </w:hyperlink>
    </w:p>
    <w:p>
      <w:pPr>
        <w:pStyle w:val="TOC2"/>
        <w:tabs>
          <w:tab w:val="right" w:leader="dot" w:pos="8306"/>
        </w:tabs>
      </w:pPr>
      <w:hyperlink w:anchor="_Toc29489" w:history="1">
        <w:r>
          <w:rPr>
            <w:rFonts w:ascii="仿宋" w:eastAsia="仿宋" w:hAnsi="仿宋" w:cs="仿宋" w:hint="eastAsia"/>
            <w:lang w:eastAsia="zh-CN"/>
          </w:rPr>
          <w:t>(二)、个人品牌与公司形象的关联</w:t>
        </w:r>
        <w:r>
          <w:tab/>
        </w:r>
        <w:r>
          <w:fldChar w:fldCharType="begin"/>
        </w:r>
        <w:r>
          <w:instrText xml:space="preserve"> PAGEREF _Toc29489 \h </w:instrText>
        </w:r>
        <w:r>
          <w:fldChar w:fldCharType="separate"/>
        </w:r>
        <w:r>
          <w:t>39</w:t>
        </w:r>
        <w:r>
          <w:fldChar w:fldCharType="end"/>
        </w:r>
      </w:hyperlink>
    </w:p>
    <w:p>
      <w:pPr>
        <w:pStyle w:val="TOC2"/>
        <w:tabs>
          <w:tab w:val="right" w:leader="dot" w:pos="8306"/>
        </w:tabs>
      </w:pPr>
      <w:hyperlink w:anchor="_Toc16694" w:history="1">
        <w:r>
          <w:rPr>
            <w:rFonts w:ascii="仿宋" w:eastAsia="仿宋" w:hAnsi="仿宋" w:cs="仿宋" w:hint="eastAsia"/>
            <w:lang w:eastAsia="zh-CN"/>
          </w:rPr>
          <w:t>(三)、社交媒体使用准则</w:t>
        </w:r>
        <w:r>
          <w:tab/>
        </w:r>
        <w:r>
          <w:fldChar w:fldCharType="begin"/>
        </w:r>
        <w:r>
          <w:instrText xml:space="preserve"> PAGEREF _Toc16694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45" w:history="1">
        <w:r>
          <w:rPr>
            <w:rFonts w:ascii="仿宋" w:eastAsia="仿宋" w:hAnsi="仿宋" w:cs="仿宋" w:hint="eastAsia"/>
            <w:lang w:eastAsia="zh-CN"/>
          </w:rPr>
          <w:t>(四)、公司与员工互动</w:t>
        </w:r>
        <w:r>
          <w:tab/>
        </w:r>
        <w:r>
          <w:fldChar w:fldCharType="begin"/>
        </w:r>
        <w:r>
          <w:instrText xml:space="preserve"> PAGEREF _Toc30345 \h </w:instrText>
        </w:r>
        <w:r>
          <w:fldChar w:fldCharType="separate"/>
        </w:r>
        <w:r>
          <w:t>43</w:t>
        </w:r>
        <w:r>
          <w:fldChar w:fldCharType="end"/>
        </w:r>
      </w:hyperlink>
    </w:p>
    <w:p>
      <w:pPr>
        <w:pStyle w:val="TOC2"/>
        <w:tabs>
          <w:tab w:val="right" w:leader="dot" w:pos="8306"/>
        </w:tabs>
      </w:pPr>
      <w:hyperlink w:anchor="_Toc13469" w:history="1">
        <w:r>
          <w:rPr>
            <w:rFonts w:ascii="仿宋" w:eastAsia="仿宋" w:hAnsi="仿宋" w:cs="仿宋" w:hint="eastAsia"/>
            <w:lang w:eastAsia="zh-CN"/>
          </w:rPr>
          <w:t>(五)、公司社交媒体账号管理</w:t>
        </w:r>
        <w:r>
          <w:tab/>
        </w:r>
        <w:r>
          <w:fldChar w:fldCharType="begin"/>
        </w:r>
        <w:r>
          <w:instrText xml:space="preserve"> PAGEREF _Toc13469 \h </w:instrText>
        </w:r>
        <w:r>
          <w:fldChar w:fldCharType="separate"/>
        </w:r>
        <w:r>
          <w:t>44</w:t>
        </w:r>
        <w:r>
          <w:fldChar w:fldCharType="end"/>
        </w:r>
      </w:hyperlink>
    </w:p>
    <w:p>
      <w:pPr>
        <w:pStyle w:val="TOC2"/>
        <w:tabs>
          <w:tab w:val="right" w:leader="dot" w:pos="8306"/>
        </w:tabs>
      </w:pPr>
      <w:hyperlink w:anchor="_Toc27563" w:history="1">
        <w:r>
          <w:rPr>
            <w:rFonts w:ascii="仿宋" w:eastAsia="仿宋" w:hAnsi="仿宋" w:cs="仿宋" w:hint="eastAsia"/>
            <w:lang w:eastAsia="zh-CN"/>
          </w:rPr>
          <w:t>(六)、职业发展机会的分享与推广</w:t>
        </w:r>
        <w:r>
          <w:tab/>
        </w:r>
        <w:r>
          <w:fldChar w:fldCharType="begin"/>
        </w:r>
        <w:r>
          <w:instrText xml:space="preserve"> PAGEREF _Toc27563 \h </w:instrText>
        </w:r>
        <w:r>
          <w:fldChar w:fldCharType="separate"/>
        </w:r>
        <w:r>
          <w:t>45</w:t>
        </w:r>
        <w:r>
          <w:fldChar w:fldCharType="end"/>
        </w:r>
      </w:hyperlink>
    </w:p>
    <w:p>
      <w:pPr>
        <w:pStyle w:val="TOC1"/>
        <w:tabs>
          <w:tab w:val="right" w:leader="dot" w:pos="8306"/>
        </w:tabs>
      </w:pPr>
      <w:hyperlink w:anchor="_Toc4175" w:history="1">
        <w:r>
          <w:rPr>
            <w:rFonts w:ascii="仿宋" w:eastAsia="仿宋" w:hAnsi="仿宋" w:cs="仿宋" w:hint="eastAsia"/>
            <w:lang w:eastAsia="zh-CN"/>
          </w:rPr>
          <w:t>十、第二十六章人才留存与流失管理</w:t>
        </w:r>
        <w:r>
          <w:tab/>
        </w:r>
        <w:r>
          <w:fldChar w:fldCharType="begin"/>
        </w:r>
        <w:r>
          <w:instrText xml:space="preserve"> PAGEREF _Toc4175 \h </w:instrText>
        </w:r>
        <w:r>
          <w:fldChar w:fldCharType="separate"/>
        </w:r>
        <w:r>
          <w:t>46</w:t>
        </w:r>
        <w:r>
          <w:fldChar w:fldCharType="end"/>
        </w:r>
      </w:hyperlink>
    </w:p>
    <w:p>
      <w:pPr>
        <w:pStyle w:val="TOC2"/>
        <w:tabs>
          <w:tab w:val="right" w:leader="dot" w:pos="8306"/>
        </w:tabs>
      </w:pPr>
      <w:hyperlink w:anchor="_Toc11244" w:history="1">
        <w:r>
          <w:rPr>
            <w:rFonts w:ascii="仿宋" w:eastAsia="仿宋" w:hAnsi="仿宋" w:cs="仿宋" w:hint="eastAsia"/>
            <w:lang w:eastAsia="zh-CN"/>
          </w:rPr>
          <w:t>(一)、人才留存策略</w:t>
        </w:r>
        <w:r>
          <w:tab/>
        </w:r>
        <w:r>
          <w:fldChar w:fldCharType="begin"/>
        </w:r>
        <w:r>
          <w:instrText xml:space="preserve"> PAGEREF _Toc11244 \h </w:instrText>
        </w:r>
        <w:r>
          <w:fldChar w:fldCharType="separate"/>
        </w:r>
        <w:r>
          <w:t>46</w:t>
        </w:r>
        <w:r>
          <w:fldChar w:fldCharType="end"/>
        </w:r>
      </w:hyperlink>
    </w:p>
    <w:p>
      <w:pPr>
        <w:pStyle w:val="TOC2"/>
        <w:tabs>
          <w:tab w:val="right" w:leader="dot" w:pos="8306"/>
        </w:tabs>
      </w:pPr>
      <w:hyperlink w:anchor="_Toc18345" w:history="1">
        <w:r>
          <w:rPr>
            <w:rFonts w:ascii="仿宋" w:eastAsia="仿宋" w:hAnsi="仿宋" w:cs="仿宋" w:hint="eastAsia"/>
            <w:lang w:eastAsia="zh-CN"/>
          </w:rPr>
          <w:t>(二)、人才流失分析与改进</w:t>
        </w:r>
        <w:r>
          <w:tab/>
        </w:r>
        <w:r>
          <w:fldChar w:fldCharType="begin"/>
        </w:r>
        <w:r>
          <w:instrText xml:space="preserve"> PAGEREF _Toc18345 \h </w:instrText>
        </w:r>
        <w:r>
          <w:fldChar w:fldCharType="separate"/>
        </w:r>
        <w:r>
          <w:t>47</w:t>
        </w:r>
        <w:r>
          <w:fldChar w:fldCharType="end"/>
        </w:r>
      </w:hyperlink>
    </w:p>
    <w:p>
      <w:pPr>
        <w:pStyle w:val="TOC2"/>
        <w:tabs>
          <w:tab w:val="right" w:leader="dot" w:pos="8306"/>
        </w:tabs>
      </w:pPr>
      <w:hyperlink w:anchor="_Toc18213" w:history="1">
        <w:r>
          <w:rPr>
            <w:rFonts w:ascii="仿宋" w:eastAsia="仿宋" w:hAnsi="仿宋" w:cs="仿宋" w:hint="eastAsia"/>
            <w:lang w:eastAsia="zh-CN"/>
          </w:rPr>
          <w:t>(三)、持续改进与未来展望</w:t>
        </w:r>
        <w:r>
          <w:tab/>
        </w:r>
        <w:r>
          <w:fldChar w:fldCharType="begin"/>
        </w:r>
        <w:r>
          <w:instrText xml:space="preserve"> PAGEREF _Toc18213 \h </w:instrText>
        </w:r>
        <w:r>
          <w:fldChar w:fldCharType="separate"/>
        </w:r>
        <w:r>
          <w:t>47</w:t>
        </w:r>
        <w:r>
          <w:fldChar w:fldCharType="end"/>
        </w:r>
      </w:hyperlink>
    </w:p>
    <w:p>
      <w:pPr>
        <w:pStyle w:val="TOC1"/>
        <w:tabs>
          <w:tab w:val="right" w:leader="dot" w:pos="8306"/>
        </w:tabs>
      </w:pPr>
      <w:hyperlink w:anchor="_Toc13643" w:history="1">
        <w:r>
          <w:rPr>
            <w:rFonts w:ascii="仿宋" w:eastAsia="仿宋" w:hAnsi="仿宋" w:cs="仿宋" w:hint="eastAsia"/>
            <w:lang w:eastAsia="zh-CN"/>
          </w:rPr>
          <w:t>十一、员工职业发展教育与培训</w:t>
        </w:r>
        <w:r>
          <w:tab/>
        </w:r>
        <w:r>
          <w:fldChar w:fldCharType="begin"/>
        </w:r>
        <w:r>
          <w:instrText xml:space="preserve"> PAGEREF _Toc13643 \h </w:instrText>
        </w:r>
        <w:r>
          <w:fldChar w:fldCharType="separate"/>
        </w:r>
        <w:r>
          <w:t>48</w:t>
        </w:r>
        <w:r>
          <w:fldChar w:fldCharType="end"/>
        </w:r>
      </w:hyperlink>
    </w:p>
    <w:p>
      <w:pPr>
        <w:pStyle w:val="TOC2"/>
        <w:tabs>
          <w:tab w:val="right" w:leader="dot" w:pos="8306"/>
        </w:tabs>
      </w:pPr>
      <w:hyperlink w:anchor="_Toc14070" w:history="1">
        <w:r>
          <w:rPr>
            <w:rFonts w:ascii="仿宋" w:eastAsia="仿宋" w:hAnsi="仿宋" w:cs="仿宋" w:hint="eastAsia"/>
            <w:lang w:eastAsia="zh-CN"/>
          </w:rPr>
          <w:t>(一)、职业发展教育的目标与实施策略</w:t>
        </w:r>
        <w:r>
          <w:tab/>
        </w:r>
        <w:r>
          <w:fldChar w:fldCharType="begin"/>
        </w:r>
        <w:r>
          <w:instrText xml:space="preserve"> PAGEREF _Toc14070 \h </w:instrText>
        </w:r>
        <w:r>
          <w:fldChar w:fldCharType="separate"/>
        </w:r>
        <w:r>
          <w:t>48</w:t>
        </w:r>
        <w:r>
          <w:fldChar w:fldCharType="end"/>
        </w:r>
      </w:hyperlink>
    </w:p>
    <w:p>
      <w:pPr>
        <w:pStyle w:val="TOC2"/>
        <w:tabs>
          <w:tab w:val="right" w:leader="dot" w:pos="8306"/>
        </w:tabs>
      </w:pPr>
      <w:hyperlink w:anchor="_Toc22479" w:history="1">
        <w:r>
          <w:rPr>
            <w:rFonts w:ascii="仿宋" w:eastAsia="仿宋" w:hAnsi="仿宋" w:cs="仿宋" w:hint="eastAsia"/>
            <w:lang w:eastAsia="zh-CN"/>
          </w:rPr>
          <w:t>(二)、培训计划的设计与实施步骤</w:t>
        </w:r>
        <w:r>
          <w:tab/>
        </w:r>
        <w:r>
          <w:fldChar w:fldCharType="begin"/>
        </w:r>
        <w:r>
          <w:instrText xml:space="preserve"> PAGEREF _Toc22479 \h </w:instrText>
        </w:r>
        <w:r>
          <w:fldChar w:fldCharType="separate"/>
        </w:r>
        <w:r>
          <w:t>49</w:t>
        </w:r>
        <w:r>
          <w:fldChar w:fldCharType="end"/>
        </w:r>
      </w:hyperlink>
    </w:p>
    <w:p>
      <w:pPr>
        <w:pStyle w:val="TOC2"/>
        <w:tabs>
          <w:tab w:val="right" w:leader="dot" w:pos="8306"/>
        </w:tabs>
      </w:pPr>
      <w:hyperlink w:anchor="_Toc9513" w:history="1">
        <w:r>
          <w:rPr>
            <w:rFonts w:ascii="仿宋" w:eastAsia="仿宋" w:hAnsi="仿宋" w:cs="仿宋" w:hint="eastAsia"/>
            <w:lang w:eastAsia="zh-CN"/>
          </w:rPr>
          <w:t>(三)、培训效果的评估与反馈机制</w:t>
        </w:r>
        <w:r>
          <w:tab/>
        </w:r>
        <w:r>
          <w:fldChar w:fldCharType="begin"/>
        </w:r>
        <w:r>
          <w:instrText xml:space="preserve"> PAGEREF _Toc9513 \h </w:instrText>
        </w:r>
        <w:r>
          <w:fldChar w:fldCharType="separate"/>
        </w:r>
        <w:r>
          <w:t>50</w:t>
        </w:r>
        <w:r>
          <w:fldChar w:fldCharType="end"/>
        </w:r>
      </w:hyperlink>
    </w:p>
    <w:p>
      <w:pPr>
        <w:pStyle w:val="TOC1"/>
        <w:tabs>
          <w:tab w:val="right" w:leader="dot" w:pos="8306"/>
        </w:tabs>
      </w:pPr>
      <w:hyperlink w:anchor="_Toc2337" w:history="1">
        <w:r>
          <w:rPr>
            <w:rFonts w:ascii="仿宋" w:eastAsia="仿宋" w:hAnsi="仿宋" w:cs="仿宋" w:hint="eastAsia"/>
            <w:lang w:eastAsia="zh-CN"/>
          </w:rPr>
          <w:t>十二、员工满意度调查与提升策略</w:t>
        </w:r>
        <w:r>
          <w:tab/>
        </w:r>
        <w:r>
          <w:fldChar w:fldCharType="begin"/>
        </w:r>
        <w:r>
          <w:instrText xml:space="preserve"> PAGEREF _Toc2337 \h </w:instrText>
        </w:r>
        <w:r>
          <w:fldChar w:fldCharType="separate"/>
        </w:r>
        <w:r>
          <w:t>50</w:t>
        </w:r>
        <w:r>
          <w:fldChar w:fldCharType="end"/>
        </w:r>
      </w:hyperlink>
    </w:p>
    <w:p>
      <w:pPr>
        <w:pStyle w:val="TOC2"/>
        <w:tabs>
          <w:tab w:val="right" w:leader="dot" w:pos="8306"/>
        </w:tabs>
      </w:pPr>
      <w:hyperlink w:anchor="_Toc9748" w:history="1">
        <w:r>
          <w:rPr>
            <w:rFonts w:ascii="仿宋" w:eastAsia="仿宋" w:hAnsi="仿宋" w:cs="仿宋" w:hint="eastAsia"/>
            <w:lang w:eastAsia="zh-CN"/>
          </w:rPr>
          <w:t>(一)、满意度调查的设计与实施</w:t>
        </w:r>
        <w:r>
          <w:tab/>
        </w:r>
        <w:r>
          <w:fldChar w:fldCharType="begin"/>
        </w:r>
        <w:r>
          <w:instrText xml:space="preserve"> PAGEREF _Toc9748 \h </w:instrText>
        </w:r>
        <w:r>
          <w:fldChar w:fldCharType="separate"/>
        </w:r>
        <w:r>
          <w:t>50</w:t>
        </w:r>
        <w:r>
          <w:fldChar w:fldCharType="end"/>
        </w:r>
      </w:hyperlink>
    </w:p>
    <w:p>
      <w:pPr>
        <w:pStyle w:val="TOC2"/>
        <w:tabs>
          <w:tab w:val="right" w:leader="dot" w:pos="8306"/>
        </w:tabs>
      </w:pPr>
      <w:hyperlink w:anchor="_Toc11734" w:history="1">
        <w:r>
          <w:rPr>
            <w:rFonts w:ascii="仿宋" w:eastAsia="仿宋" w:hAnsi="仿宋" w:cs="仿宋" w:hint="eastAsia"/>
            <w:lang w:eastAsia="zh-CN"/>
          </w:rPr>
          <w:t>(二)、员工满意度的分析与解读</w:t>
        </w:r>
        <w:r>
          <w:tab/>
        </w:r>
        <w:r>
          <w:fldChar w:fldCharType="begin"/>
        </w:r>
        <w:r>
          <w:instrText xml:space="preserve"> PAGEREF _Toc11734 \h </w:instrText>
        </w:r>
        <w:r>
          <w:fldChar w:fldCharType="separate"/>
        </w:r>
        <w:r>
          <w:t>52</w:t>
        </w:r>
        <w:r>
          <w:fldChar w:fldCharType="end"/>
        </w:r>
      </w:hyperlink>
    </w:p>
    <w:p>
      <w:pPr>
        <w:pStyle w:val="TOC2"/>
        <w:tabs>
          <w:tab w:val="right" w:leader="dot" w:pos="8306"/>
        </w:tabs>
      </w:pPr>
      <w:hyperlink w:anchor="_Toc3889" w:history="1">
        <w:r>
          <w:rPr>
            <w:rFonts w:ascii="仿宋" w:eastAsia="仿宋" w:hAnsi="仿宋" w:cs="仿宋" w:hint="eastAsia"/>
            <w:lang w:eastAsia="zh-CN"/>
          </w:rPr>
          <w:t>(三)、提升员工满意度的措施与行动计划</w:t>
        </w:r>
        <w:r>
          <w:tab/>
        </w:r>
        <w:r>
          <w:fldChar w:fldCharType="begin"/>
        </w:r>
        <w:r>
          <w:instrText xml:space="preserve"> PAGEREF _Toc3889 \h </w:instrText>
        </w:r>
        <w:r>
          <w:fldChar w:fldCharType="separate"/>
        </w:r>
        <w:r>
          <w:t>54</w:t>
        </w:r>
        <w:r>
          <w:fldChar w:fldCharType="end"/>
        </w:r>
      </w:hyperlink>
    </w:p>
    <w:p>
      <w:pPr>
        <w:pStyle w:val="TOC1"/>
        <w:tabs>
          <w:tab w:val="right" w:leader="dot" w:pos="8306"/>
        </w:tabs>
      </w:pPr>
      <w:hyperlink w:anchor="_Toc1005" w:history="1">
        <w:r>
          <w:rPr>
            <w:rFonts w:ascii="仿宋" w:eastAsia="仿宋" w:hAnsi="仿宋" w:cs="仿宋" w:hint="eastAsia"/>
            <w:lang w:eastAsia="zh-CN"/>
          </w:rPr>
          <w:t>十三、员工关系管理与危机处理</w:t>
        </w:r>
        <w:r>
          <w:tab/>
        </w:r>
        <w:r>
          <w:fldChar w:fldCharType="begin"/>
        </w:r>
        <w:r>
          <w:instrText xml:space="preserve"> PAGEREF _Toc1005 \h </w:instrText>
        </w:r>
        <w:r>
          <w:fldChar w:fldCharType="separate"/>
        </w:r>
        <w:r>
          <w:t>55</w:t>
        </w:r>
        <w:r>
          <w:fldChar w:fldCharType="end"/>
        </w:r>
      </w:hyperlink>
    </w:p>
    <w:p>
      <w:pPr>
        <w:pStyle w:val="TOC2"/>
        <w:tabs>
          <w:tab w:val="right" w:leader="dot" w:pos="8306"/>
        </w:tabs>
      </w:pPr>
      <w:hyperlink w:anchor="_Toc4929" w:history="1">
        <w:r>
          <w:rPr>
            <w:rFonts w:ascii="仿宋" w:eastAsia="仿宋" w:hAnsi="仿宋" w:cs="仿宋" w:hint="eastAsia"/>
            <w:lang w:eastAsia="zh-CN"/>
          </w:rPr>
          <w:t>(一)、员工关系管理原则与方法</w:t>
        </w:r>
        <w:r>
          <w:tab/>
        </w:r>
        <w:r>
          <w:fldChar w:fldCharType="begin"/>
        </w:r>
        <w:r>
          <w:instrText xml:space="preserve"> PAGEREF _Toc4929 \h </w:instrText>
        </w:r>
        <w:r>
          <w:fldChar w:fldCharType="separate"/>
        </w:r>
        <w:r>
          <w:t>55</w:t>
        </w:r>
        <w:r>
          <w:fldChar w:fldCharType="end"/>
        </w:r>
      </w:hyperlink>
    </w:p>
    <w:p>
      <w:pPr>
        <w:pStyle w:val="TOC2"/>
        <w:tabs>
          <w:tab w:val="right" w:leader="dot" w:pos="8306"/>
        </w:tabs>
      </w:pPr>
      <w:hyperlink w:anchor="_Toc13533" w:history="1">
        <w:r>
          <w:rPr>
            <w:rFonts w:ascii="仿宋" w:eastAsia="仿宋" w:hAnsi="仿宋" w:cs="仿宋" w:hint="eastAsia"/>
            <w:lang w:eastAsia="zh-CN"/>
          </w:rPr>
          <w:t>(二)、危机处理机制的建立与实施</w:t>
        </w:r>
        <w:r>
          <w:tab/>
        </w:r>
        <w:r>
          <w:fldChar w:fldCharType="begin"/>
        </w:r>
        <w:r>
          <w:instrText xml:space="preserve"> PAGEREF _Toc13533 \h </w:instrText>
        </w:r>
        <w:r>
          <w:fldChar w:fldCharType="separate"/>
        </w:r>
        <w:r>
          <w:t>56</w:t>
        </w:r>
        <w:r>
          <w:fldChar w:fldCharType="end"/>
        </w:r>
      </w:hyperlink>
    </w:p>
    <w:p>
      <w:pPr>
        <w:pStyle w:val="TOC2"/>
        <w:tabs>
          <w:tab w:val="right" w:leader="dot" w:pos="8306"/>
        </w:tabs>
      </w:pPr>
      <w:hyperlink w:anchor="_Toc22705" w:history="1">
        <w:r>
          <w:rPr>
            <w:rFonts w:ascii="仿宋" w:eastAsia="仿宋" w:hAnsi="仿宋" w:cs="仿宋" w:hint="eastAsia"/>
            <w:lang w:eastAsia="zh-CN"/>
          </w:rPr>
          <w:t>(三)、劳动争议解决与法律风险防范</w:t>
        </w:r>
        <w:r>
          <w:tab/>
        </w:r>
        <w:r>
          <w:fldChar w:fldCharType="begin"/>
        </w:r>
        <w:r>
          <w:instrText xml:space="preserve"> PAGEREF _Toc22705 \h </w:instrText>
        </w:r>
        <w:r>
          <w:fldChar w:fldCharType="separate"/>
        </w:r>
        <w:r>
          <w:t>56</w:t>
        </w:r>
        <w:r>
          <w:fldChar w:fldCharType="end"/>
        </w:r>
      </w:hyperlink>
    </w:p>
    <w:p>
      <w:pPr>
        <w:pStyle w:val="TOC1"/>
        <w:tabs>
          <w:tab w:val="right" w:leader="dot" w:pos="8306"/>
        </w:tabs>
      </w:pPr>
      <w:hyperlink w:anchor="_Toc11494" w:history="1">
        <w:r>
          <w:rPr>
            <w:rFonts w:ascii="仿宋" w:eastAsia="仿宋" w:hAnsi="仿宋" w:cs="仿宋" w:hint="eastAsia"/>
            <w:lang w:eastAsia="zh-CN"/>
          </w:rPr>
          <w:t>十四、员工离职率分析与降低措施</w:t>
        </w:r>
        <w:r>
          <w:tab/>
        </w:r>
        <w:r>
          <w:fldChar w:fldCharType="begin"/>
        </w:r>
        <w:r>
          <w:instrText xml:space="preserve"> PAGEREF _Toc11494 \h </w:instrText>
        </w:r>
        <w:r>
          <w:fldChar w:fldCharType="separate"/>
        </w:r>
        <w:r>
          <w:t>57</w:t>
        </w:r>
        <w:r>
          <w:fldChar w:fldCharType="end"/>
        </w:r>
      </w:hyperlink>
    </w:p>
    <w:p>
      <w:pPr>
        <w:pStyle w:val="TOC2"/>
        <w:tabs>
          <w:tab w:val="right" w:leader="dot" w:pos="8306"/>
        </w:tabs>
      </w:pPr>
      <w:hyperlink w:anchor="_Toc9256" w:history="1">
        <w:r>
          <w:rPr>
            <w:rFonts w:ascii="仿宋" w:eastAsia="仿宋" w:hAnsi="仿宋" w:cs="仿宋" w:hint="eastAsia"/>
            <w:lang w:eastAsia="zh-CN"/>
          </w:rPr>
          <w:t>(一)、离职率分析的方法与工具</w:t>
        </w:r>
        <w:r>
          <w:tab/>
        </w:r>
        <w:r>
          <w:fldChar w:fldCharType="begin"/>
        </w:r>
        <w:r>
          <w:instrText xml:space="preserve"> PAGEREF _Toc9256 \h </w:instrText>
        </w:r>
        <w:r>
          <w:fldChar w:fldCharType="separate"/>
        </w:r>
        <w:r>
          <w:t>57</w:t>
        </w:r>
        <w:r>
          <w:fldChar w:fldCharType="end"/>
        </w:r>
      </w:hyperlink>
    </w:p>
    <w:p>
      <w:pPr>
        <w:pStyle w:val="TOC2"/>
        <w:tabs>
          <w:tab w:val="right" w:leader="dot" w:pos="8306"/>
        </w:tabs>
      </w:pPr>
      <w:hyperlink w:anchor="_Toc2545" w:history="1">
        <w:r>
          <w:rPr>
            <w:rFonts w:ascii="仿宋" w:eastAsia="仿宋" w:hAnsi="仿宋" w:cs="仿宋" w:hint="eastAsia"/>
            <w:lang w:eastAsia="zh-CN"/>
          </w:rPr>
          <w:t>(二)、离职原因的调查与对策制定</w:t>
        </w:r>
        <w:r>
          <w:tab/>
        </w:r>
        <w:r>
          <w:fldChar w:fldCharType="begin"/>
        </w:r>
        <w:r>
          <w:instrText xml:space="preserve"> PAGEREF _Toc2545 \h </w:instrText>
        </w:r>
        <w:r>
          <w:fldChar w:fldCharType="separate"/>
        </w:r>
        <w:r>
          <w:t>58</w:t>
        </w:r>
        <w:r>
          <w:fldChar w:fldCharType="end"/>
        </w:r>
      </w:hyperlink>
    </w:p>
    <w:p>
      <w:pPr>
        <w:pStyle w:val="TOC2"/>
        <w:tabs>
          <w:tab w:val="right" w:leader="dot" w:pos="8306"/>
        </w:tabs>
      </w:pPr>
      <w:hyperlink w:anchor="_Toc16472" w:history="1">
        <w:r>
          <w:rPr>
            <w:rFonts w:ascii="仿宋" w:eastAsia="仿宋" w:hAnsi="仿宋" w:cs="仿宋" w:hint="eastAsia"/>
            <w:lang w:eastAsia="zh-CN"/>
          </w:rPr>
          <w:t>(三)、降低离职率的策略与实践</w:t>
        </w:r>
        <w:r>
          <w:tab/>
        </w:r>
        <w:r>
          <w:fldChar w:fldCharType="begin"/>
        </w:r>
        <w:r>
          <w:instrText xml:space="preserve"> PAGEREF _Toc16472 \h </w:instrText>
        </w:r>
        <w:r>
          <w:fldChar w:fldCharType="separate"/>
        </w:r>
        <w:r>
          <w:t>59</w:t>
        </w:r>
        <w:r>
          <w:fldChar w:fldCharType="end"/>
        </w:r>
      </w:hyperlink>
    </w:p>
    <w:p>
      <w:pPr>
        <w:pStyle w:val="TOC1"/>
        <w:tabs>
          <w:tab w:val="right" w:leader="dot" w:pos="8306"/>
        </w:tabs>
      </w:pPr>
      <w:hyperlink w:anchor="_Toc18064" w:history="1">
        <w:r>
          <w:rPr>
            <w:rFonts w:ascii="仿宋" w:eastAsia="仿宋" w:hAnsi="仿宋" w:cs="仿宋" w:hint="eastAsia"/>
            <w:lang w:eastAsia="zh-CN"/>
          </w:rPr>
          <w:t>十五、第四十五章员工品牌建设</w:t>
        </w:r>
        <w:r>
          <w:tab/>
        </w:r>
        <w:r>
          <w:fldChar w:fldCharType="begin"/>
        </w:r>
        <w:r>
          <w:instrText xml:space="preserve"> PAGEREF _Toc18064 \h </w:instrText>
        </w:r>
        <w:r>
          <w:fldChar w:fldCharType="separate"/>
        </w:r>
        <w:r>
          <w:t>61</w:t>
        </w:r>
        <w:r>
          <w:fldChar w:fldCharType="end"/>
        </w:r>
      </w:hyperlink>
    </w:p>
    <w:p>
      <w:pPr>
        <w:pStyle w:val="TOC2"/>
        <w:tabs>
          <w:tab w:val="right" w:leader="dot" w:pos="8306"/>
        </w:tabs>
      </w:pPr>
      <w:hyperlink w:anchor="_Toc21901" w:history="1">
        <w:r>
          <w:rPr>
            <w:rFonts w:ascii="仿宋" w:eastAsia="仿宋" w:hAnsi="仿宋" w:cs="仿宋" w:hint="eastAsia"/>
            <w:lang w:eastAsia="zh-CN"/>
          </w:rPr>
          <w:t>(一)、个人品牌管理</w:t>
        </w:r>
        <w:r>
          <w:tab/>
        </w:r>
        <w:r>
          <w:fldChar w:fldCharType="begin"/>
        </w:r>
        <w:r>
          <w:instrText xml:space="preserve"> PAGEREF _Toc21901 \h </w:instrText>
        </w:r>
        <w:r>
          <w:fldChar w:fldCharType="separate"/>
        </w:r>
        <w:r>
          <w:t>61</w:t>
        </w:r>
        <w:r>
          <w:fldChar w:fldCharType="end"/>
        </w:r>
      </w:hyperlink>
    </w:p>
    <w:p>
      <w:pPr>
        <w:pStyle w:val="TOC2"/>
        <w:tabs>
          <w:tab w:val="right" w:leader="dot" w:pos="8306"/>
        </w:tabs>
      </w:pPr>
      <w:hyperlink w:anchor="_Toc10715" w:history="1">
        <w:r>
          <w:rPr>
            <w:rFonts w:ascii="仿宋" w:eastAsia="仿宋" w:hAnsi="仿宋" w:cs="仿宋" w:hint="eastAsia"/>
            <w:lang w:eastAsia="zh-CN"/>
          </w:rPr>
          <w:t>(二)、在其它片式元器件行业内建立个人影响力</w:t>
        </w:r>
        <w:r>
          <w:tab/>
        </w:r>
        <w:r>
          <w:fldChar w:fldCharType="begin"/>
        </w:r>
        <w:r>
          <w:instrText xml:space="preserve"> PAGEREF _Toc10715 \h </w:instrText>
        </w:r>
        <w:r>
          <w:fldChar w:fldCharType="separate"/>
        </w:r>
        <w:r>
          <w:t>61</w:t>
        </w:r>
        <w:r>
          <w:fldChar w:fldCharType="end"/>
        </w:r>
      </w:hyperlink>
    </w:p>
    <w:p>
      <w:pPr>
        <w:pStyle w:val="TOC2"/>
        <w:tabs>
          <w:tab w:val="right" w:leader="dot" w:pos="8306"/>
        </w:tabs>
      </w:pPr>
      <w:hyperlink w:anchor="_Toc13971" w:history="1">
        <w:r>
          <w:rPr>
            <w:rFonts w:ascii="仿宋" w:eastAsia="仿宋" w:hAnsi="仿宋" w:cs="仿宋" w:hint="eastAsia"/>
            <w:lang w:eastAsia="zh-CN"/>
          </w:rPr>
          <w:t>(三)、个人品牌与公司品牌的关联</w:t>
        </w:r>
        <w:r>
          <w:tab/>
        </w:r>
        <w:r>
          <w:fldChar w:fldCharType="begin"/>
        </w:r>
        <w:r>
          <w:instrText xml:space="preserve"> PAGEREF _Toc13971 \h </w:instrText>
        </w:r>
        <w:r>
          <w:fldChar w:fldCharType="separate"/>
        </w:r>
        <w:r>
          <w:t>63</w:t>
        </w:r>
        <w:r>
          <w:fldChar w:fldCharType="end"/>
        </w:r>
      </w:hyperlink>
    </w:p>
    <w:p>
      <w:pPr>
        <w:pStyle w:val="TOC2"/>
        <w:tabs>
          <w:tab w:val="right" w:leader="dot" w:pos="8306"/>
        </w:tabs>
      </w:pPr>
      <w:hyperlink w:anchor="_Toc2867" w:history="1">
        <w:r>
          <w:rPr>
            <w:rFonts w:ascii="仿宋" w:eastAsia="仿宋" w:hAnsi="仿宋" w:cs="仿宋" w:hint="eastAsia"/>
            <w:lang w:eastAsia="zh-CN"/>
          </w:rPr>
          <w:t>(四)、社交媒体与个人品牌</w:t>
        </w:r>
        <w:r>
          <w:tab/>
        </w:r>
        <w:r>
          <w:fldChar w:fldCharType="begin"/>
        </w:r>
        <w:r>
          <w:instrText xml:space="preserve"> PAGEREF _Toc2867 \h </w:instrText>
        </w:r>
        <w:r>
          <w:fldChar w:fldCharType="separate"/>
        </w:r>
        <w:r>
          <w:t>63</w:t>
        </w:r>
        <w:r>
          <w:fldChar w:fldCharType="end"/>
        </w:r>
      </w:hyperlink>
    </w:p>
    <w:p>
      <w:pPr>
        <w:pStyle w:val="TOC2"/>
        <w:tabs>
          <w:tab w:val="right" w:leader="dot" w:pos="8306"/>
        </w:tabs>
      </w:pPr>
      <w:hyperlink w:anchor="_Toc5609" w:history="1">
        <w:r>
          <w:rPr>
            <w:rFonts w:ascii="仿宋" w:eastAsia="仿宋" w:hAnsi="仿宋" w:cs="仿宋" w:hint="eastAsia"/>
            <w:lang w:eastAsia="zh-CN"/>
          </w:rPr>
          <w:t>(五)、个人品牌的社交媒体传播</w:t>
        </w:r>
        <w:r>
          <w:tab/>
        </w:r>
        <w:r>
          <w:fldChar w:fldCharType="begin"/>
        </w:r>
        <w:r>
          <w:instrText xml:space="preserve"> PAGEREF _Toc5609 \h </w:instrText>
        </w:r>
        <w:r>
          <w:fldChar w:fldCharType="separate"/>
        </w:r>
        <w:r>
          <w:t>64</w:t>
        </w:r>
        <w:r>
          <w:fldChar w:fldCharType="end"/>
        </w:r>
      </w:hyperlink>
    </w:p>
    <w:p>
      <w:pPr>
        <w:pStyle w:val="TOC2"/>
        <w:tabs>
          <w:tab w:val="right" w:leader="dot" w:pos="8306"/>
        </w:tabs>
      </w:pPr>
      <w:hyperlink w:anchor="_Toc12603" w:history="1">
        <w:r>
          <w:rPr>
            <w:rFonts w:ascii="仿宋" w:eastAsia="仿宋" w:hAnsi="仿宋" w:cs="仿宋" w:hint="eastAsia"/>
            <w:lang w:eastAsia="zh-CN"/>
          </w:rPr>
          <w:t>(六)、员工品牌建设与公司形象一致性</w:t>
        </w:r>
        <w:r>
          <w:tab/>
        </w:r>
        <w:r>
          <w:fldChar w:fldCharType="begin"/>
        </w:r>
        <w:r>
          <w:instrText xml:space="preserve"> PAGEREF _Toc12603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其它片式元器件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32057"/>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3701"/>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其它片式元器件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777"/>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奖励员工参与和完成相关技能培训，提高员工的专业素养。设立明确的培训计划和奖金发放标准，鼓励员工持续学习和提升自身技能，以适应市场和其它片式元器件行业的变化。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27082"/>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9310"/>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13099"/>
      <w:r>
        <w:rPr>
          <w:rFonts w:ascii="仿宋" w:eastAsia="仿宋" w:hAnsi="仿宋" w:cs="仿宋" w:hint="eastAsia"/>
          <w:sz w:val="28"/>
          <w:lang w:eastAsia="zh-CN"/>
        </w:rPr>
        <w:t>二、项目基本情况</w:t>
      </w:r>
      <w:bookmarkEnd w:id="7"/>
    </w:p>
    <w:p>
      <w:pPr>
        <w:pStyle w:val="Heading2"/>
        <w:rPr>
          <w:rFonts w:ascii="仿宋" w:eastAsia="仿宋" w:hAnsi="仿宋" w:cs="仿宋" w:hint="eastAsia"/>
          <w:lang w:eastAsia="zh-CN"/>
        </w:rPr>
      </w:pPr>
      <w:bookmarkStart w:id="8" w:name="_Toc23447"/>
      <w:r>
        <w:rPr>
          <w:rFonts w:ascii="仿宋" w:eastAsia="仿宋" w:hAnsi="仿宋" w:cs="仿宋" w:hint="eastAsia"/>
          <w:lang w:eastAsia="zh-CN"/>
        </w:rPr>
        <w:t>(一)、项目名称及建设性质</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9" w:name="_Toc29320"/>
      <w:r>
        <w:rPr>
          <w:rFonts w:ascii="仿宋" w:eastAsia="仿宋" w:hAnsi="仿宋" w:cs="仿宋" w:hint="eastAsia"/>
          <w:sz w:val="28"/>
          <w:lang w:eastAsia="zh-CN"/>
        </w:rPr>
        <w:t>(二)、项目承办单位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0" w:name="_Toc4360"/>
      <w:r>
        <w:rPr>
          <w:rFonts w:ascii="仿宋" w:eastAsia="仿宋" w:hAnsi="仿宋" w:cs="仿宋" w:hint="eastAsia"/>
          <w:sz w:val="28"/>
          <w:lang w:eastAsia="zh-CN"/>
        </w:rPr>
        <w:t>(三)、项目实施的可行性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国在近年来积极推进产业结构的转型升级，出台了多项支持产业发展的政策和发展规划。这些政策着重支持其它片式元器件行业进行新材料、新工艺、新产品的研发，以促进整个其它片式元器件行业的结构调整和转型升级。这一系列政策的实施为其它片式元器件行业提供了有力的支持，有助于其它片式元器件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其它片式元器件行业提供了增长的空间，同时，逐步升级的消费需求也促使其它片式元器件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其它片式元器件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1" w:name="_Toc4031"/>
      <w:r>
        <w:rPr>
          <w:rFonts w:ascii="仿宋" w:eastAsia="仿宋" w:hAnsi="仿宋" w:cs="仿宋" w:hint="eastAsia"/>
          <w:sz w:val="28"/>
          <w:lang w:eastAsia="zh-CN"/>
        </w:rPr>
        <w:t>(四)、项目建设选址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2" w:name="_Toc14438"/>
      <w:r>
        <w:rPr>
          <w:rFonts w:ascii="仿宋" w:eastAsia="仿宋" w:hAnsi="仿宋" w:cs="仿宋" w:hint="eastAsia"/>
          <w:sz w:val="28"/>
          <w:lang w:eastAsia="zh-CN"/>
        </w:rPr>
        <w:t>(五)、建筑物建设规模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30137"/>
      <w:r>
        <w:rPr>
          <w:rFonts w:ascii="仿宋" w:eastAsia="仿宋" w:hAnsi="仿宋" w:cs="仿宋" w:hint="eastAsia"/>
          <w:sz w:val="28"/>
          <w:lang w:eastAsia="zh-CN"/>
        </w:rPr>
        <w:t>(六)、项目总投资及资金构成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4" w:name="_Toc26332"/>
      <w:r>
        <w:rPr>
          <w:rFonts w:ascii="仿宋" w:eastAsia="仿宋" w:hAnsi="仿宋" w:cs="仿宋" w:hint="eastAsia"/>
          <w:sz w:val="28"/>
          <w:lang w:eastAsia="zh-CN"/>
        </w:rPr>
        <w:t>(七)、资金筹措方案</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公司计划邀请合作伙伴参与项目投资，共同分享项目的发展成果。通过与其它片式元器件行业内有实力、资源丰富的合作伙伴达成合作协议，实现资源共享、风险分担，提高项目的整体实力。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5" w:name="_Toc27473"/>
      <w:r>
        <w:rPr>
          <w:rFonts w:ascii="仿宋" w:eastAsia="仿宋" w:hAnsi="仿宋" w:cs="仿宋" w:hint="eastAsia"/>
          <w:sz w:val="28"/>
          <w:lang w:eastAsia="zh-CN"/>
        </w:rPr>
        <w:t>(八)、项目预期经济效益规划目标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6" w:name="_Toc7366"/>
      <w:r>
        <w:rPr>
          <w:rFonts w:ascii="仿宋" w:eastAsia="仿宋" w:hAnsi="仿宋" w:cs="仿宋" w:hint="eastAsia"/>
          <w:sz w:val="28"/>
          <w:lang w:eastAsia="zh-CN"/>
        </w:rPr>
        <w:t>(九)、项目建设进度规划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4493"/>
      <w:r>
        <w:rPr>
          <w:rFonts w:ascii="仿宋" w:eastAsia="仿宋" w:hAnsi="仿宋" w:cs="仿宋" w:hint="eastAsia"/>
          <w:sz w:val="28"/>
          <w:lang w:eastAsia="zh-CN"/>
        </w:rPr>
        <w:t>三、其它片式元器件行业背景分析</w:t>
      </w:r>
      <w:bookmarkEnd w:id="17"/>
    </w:p>
    <w:p>
      <w:pPr>
        <w:pStyle w:val="Heading2"/>
        <w:rPr>
          <w:rFonts w:ascii="仿宋" w:eastAsia="仿宋" w:hAnsi="仿宋" w:cs="仿宋" w:hint="eastAsia"/>
          <w:lang w:eastAsia="zh-CN"/>
        </w:rPr>
      </w:pPr>
      <w:bookmarkStart w:id="18" w:name="_Toc20069"/>
      <w:r>
        <w:rPr>
          <w:rFonts w:ascii="仿宋" w:eastAsia="仿宋" w:hAnsi="仿宋" w:cs="仿宋" w:hint="eastAsia"/>
          <w:lang w:eastAsia="zh-CN"/>
        </w:rPr>
        <w:t>(一)、其它片式元器件行业背景分析</w:t>
      </w:r>
      <w:bookmarkEnd w:id="18"/>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它片式元器件行业是一个充满活力且不断演变的领域。近年来，该其它片式元器件行业经历了显著的增长，这一增长主要受益于多方面的推动因素，尤其是技术创新和市场需求的持续增加。技术创新为其它片式元器件行业带来了新的商业模式和解决方案，而不断增长的市场需求则推动了其它片式元器件行业的整体扩张。这使得</w:t>
      </w:r>
      <w:r>
        <w:rPr>
          <w:rFonts w:ascii="仿宋" w:eastAsia="仿宋" w:hAnsi="仿宋" w:cs="仿宋" w:hint="eastAsia"/>
          <w:sz w:val="28"/>
          <w:lang w:eastAsia="zh-CN"/>
        </w:rPr>
        <w:t xml:space="preserve"> 其它片式元器件行业成为当前经济中备受关注的一个重要组成部分。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其它片式元器件行业的市场规模持续扩大，预计未来几年仍将保持良好的增长势头。这一趋势得益于多种因素，其中包括数字化转型、全球化市场和消费者需求的多样化。数字化转型推动了其它片式元器件行业内各个环节的效率提升，全球化市场为企业提供了更广阔的业务机会，而消费者需求的多样化则促使其它片式元器件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其它片式元器件行业呈现激烈的竞争格局，主要由一些领先的企业主导市场。这些企业通常在创新、市场份额和客户忠诚度等方面表现出强大的竞争力。随着其它片式元器件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其它片式元器件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其它片式元器件行业发展的关键因素之一。新技术的引入，如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其它片式元器件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其它片式元器件行业仍然充满挑战和机遇。随着全球经济的发展和技术的不断进步，其它片式元器件行业参与者将面临着更多的发展机会。然而，需要时刻保持敏锐的市场洞察，灵活调整战略，以适应变化中的环境。对于 其它片式元器件行业的未来，持乐观但谨慎的态度，不断优化业务模式和提升核心竞争力是至关重要的。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9" w:name="_Toc9041"/>
      <w:r>
        <w:rPr>
          <w:rFonts w:ascii="仿宋" w:eastAsia="仿宋" w:hAnsi="仿宋" w:cs="仿宋" w:hint="eastAsia"/>
          <w:sz w:val="28"/>
          <w:lang w:eastAsia="zh-CN"/>
        </w:rPr>
        <w:t>四、员工压力管理及应对措施</w:t>
      </w:r>
      <w:bookmarkEnd w:id="19"/>
    </w:p>
    <w:p>
      <w:pPr>
        <w:pStyle w:val="Heading2"/>
        <w:rPr>
          <w:rFonts w:ascii="仿宋" w:eastAsia="仿宋" w:hAnsi="仿宋" w:cs="仿宋" w:hint="eastAsia"/>
          <w:lang w:eastAsia="zh-CN"/>
        </w:rPr>
      </w:pPr>
      <w:bookmarkStart w:id="20" w:name="_Toc11060"/>
      <w:r>
        <w:rPr>
          <w:rFonts w:ascii="仿宋" w:eastAsia="仿宋" w:hAnsi="仿宋" w:cs="仿宋" w:hint="eastAsia"/>
          <w:lang w:eastAsia="zh-CN"/>
        </w:rPr>
        <w:t>(一)、压力对员工的影响及管理原则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1" w:name="_Toc25418"/>
      <w:r>
        <w:rPr>
          <w:rFonts w:ascii="仿宋" w:eastAsia="仿宋" w:hAnsi="仿宋" w:cs="仿宋" w:hint="eastAsia"/>
          <w:sz w:val="28"/>
          <w:lang w:eastAsia="zh-CN"/>
        </w:rPr>
        <w:t>(二)、压力应对策略及其实施方案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2" w:name="_Toc24759"/>
      <w:r>
        <w:rPr>
          <w:rFonts w:ascii="仿宋" w:eastAsia="仿宋" w:hAnsi="仿宋" w:cs="仿宋" w:hint="eastAsia"/>
          <w:sz w:val="28"/>
          <w:lang w:eastAsia="zh-CN"/>
        </w:rPr>
        <w:t>(三)、压力管理效果的评估及持续改进</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3" w:name="_Toc30867"/>
      <w:r>
        <w:rPr>
          <w:rFonts w:ascii="仿宋" w:eastAsia="仿宋" w:hAnsi="仿宋" w:cs="仿宋" w:hint="eastAsia"/>
          <w:sz w:val="28"/>
          <w:lang w:eastAsia="zh-CN"/>
        </w:rPr>
        <w:t>五、员工沟通技巧培训与人际关系管理</w:t>
      </w:r>
      <w:bookmarkEnd w:id="23"/>
    </w:p>
    <w:p>
      <w:pPr>
        <w:pStyle w:val="Heading2"/>
        <w:rPr>
          <w:rFonts w:ascii="仿宋" w:eastAsia="仿宋" w:hAnsi="仿宋" w:cs="仿宋" w:hint="eastAsia"/>
          <w:lang w:eastAsia="zh-CN"/>
        </w:rPr>
      </w:pPr>
      <w:bookmarkStart w:id="24" w:name="_Toc15619"/>
      <w:r>
        <w:rPr>
          <w:rFonts w:ascii="仿宋" w:eastAsia="仿宋" w:hAnsi="仿宋" w:cs="仿宋" w:hint="eastAsia"/>
          <w:lang w:eastAsia="zh-CN"/>
        </w:rPr>
        <w:t>(一)、沟通技巧的重要性及培训计划</w:t>
      </w:r>
      <w:bookmarkEnd w:id="24"/>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5" w:name="_Toc22105"/>
      <w:r>
        <w:rPr>
          <w:rFonts w:ascii="仿宋" w:eastAsia="仿宋" w:hAnsi="仿宋" w:cs="仿宋" w:hint="eastAsia"/>
          <w:sz w:val="28"/>
          <w:lang w:eastAsia="zh-CN"/>
        </w:rPr>
        <w:t>(二)、人际关系管理的原则与方法</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https://d.book118.com/356145154025010035</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其它片式元器件相关行业公司员工职业发展支持与推动</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其它片式元器件相关行业公司员工职业发展支持与推动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950926"/>
    <w:rsid w:val="309509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356145154025010035"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2023-12-12T01:56:00Z</dcterms:created>
  <dcterms:modified xsi:type="dcterms:W3CDTF">2023-12-12T01:56:44Z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860D86A700864829ADDC13E2281ECE34_11</vt:lpwstr>
  </property>
  <property fmtid="{D5CDD505-2E9C-101B-9397-08002B2CF9AE}" pid="3" name="KSOProductBuildVer">
    <vt:lpwstr>2052-12.1.0.15712</vt:lpwstr>
  </property>
</Properties>
</file>