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填充母料项目计划设计方案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71" w:history="1">
        <w:r>
          <w:rPr>
            <w:rFonts w:ascii="仿宋" w:eastAsia="仿宋" w:hAnsi="仿宋" w:cs="仿宋" w:hint="eastAsia"/>
            <w:lang w:eastAsia="zh-CN"/>
          </w:rPr>
          <w:t>概论</w:t>
        </w:r>
        <w:r>
          <w:tab/>
        </w:r>
        <w:r>
          <w:fldChar w:fldCharType="begin"/>
        </w:r>
        <w:r>
          <w:instrText xml:space="preserve"> PAGEREF _Toc15871 \h </w:instrText>
        </w:r>
        <w:r>
          <w:fldChar w:fldCharType="separate"/>
        </w:r>
        <w:r>
          <w:t>3</w:t>
        </w:r>
        <w:r>
          <w:fldChar w:fldCharType="end"/>
        </w:r>
      </w:hyperlink>
    </w:p>
    <w:p>
      <w:pPr>
        <w:pStyle w:val="TOC1"/>
        <w:tabs>
          <w:tab w:val="right" w:leader="dot" w:pos="8306"/>
        </w:tabs>
      </w:pPr>
      <w:hyperlink w:anchor="_Toc28766" w:history="1">
        <w:r>
          <w:rPr>
            <w:rFonts w:ascii="仿宋" w:eastAsia="仿宋" w:hAnsi="仿宋" w:cs="仿宋" w:hint="eastAsia"/>
            <w:lang w:eastAsia="zh-CN"/>
          </w:rPr>
          <w:t>一、市场分析、调研</w:t>
        </w:r>
        <w:r>
          <w:tab/>
        </w:r>
        <w:r>
          <w:fldChar w:fldCharType="begin"/>
        </w:r>
        <w:r>
          <w:instrText xml:space="preserve"> PAGEREF _Toc28766 \h </w:instrText>
        </w:r>
        <w:r>
          <w:fldChar w:fldCharType="separate"/>
        </w:r>
        <w:r>
          <w:t>3</w:t>
        </w:r>
        <w:r>
          <w:fldChar w:fldCharType="end"/>
        </w:r>
      </w:hyperlink>
    </w:p>
    <w:p>
      <w:pPr>
        <w:pStyle w:val="TOC2"/>
        <w:tabs>
          <w:tab w:val="right" w:leader="dot" w:pos="8306"/>
        </w:tabs>
      </w:pPr>
      <w:hyperlink w:anchor="_Toc12648" w:history="1">
        <w:r>
          <w:rPr>
            <w:rFonts w:ascii="仿宋" w:eastAsia="仿宋" w:hAnsi="仿宋" w:cs="仿宋" w:hint="eastAsia"/>
            <w:lang w:eastAsia="zh-CN"/>
          </w:rPr>
          <w:t>(一)、填充母料行业分析</w:t>
        </w:r>
        <w:r>
          <w:tab/>
        </w:r>
        <w:r>
          <w:fldChar w:fldCharType="begin"/>
        </w:r>
        <w:r>
          <w:instrText xml:space="preserve"> PAGEREF _Toc12648 \h </w:instrText>
        </w:r>
        <w:r>
          <w:fldChar w:fldCharType="separate"/>
        </w:r>
        <w:r>
          <w:t>3</w:t>
        </w:r>
        <w:r>
          <w:fldChar w:fldCharType="end"/>
        </w:r>
      </w:hyperlink>
    </w:p>
    <w:p>
      <w:pPr>
        <w:pStyle w:val="TOC2"/>
        <w:tabs>
          <w:tab w:val="right" w:leader="dot" w:pos="8306"/>
        </w:tabs>
      </w:pPr>
      <w:hyperlink w:anchor="_Toc1476" w:history="1">
        <w:r>
          <w:rPr>
            <w:rFonts w:ascii="仿宋" w:eastAsia="仿宋" w:hAnsi="仿宋" w:cs="仿宋" w:hint="eastAsia"/>
            <w:lang w:eastAsia="zh-CN"/>
          </w:rPr>
          <w:t>(二)、填充母料市场分析预测</w:t>
        </w:r>
        <w:r>
          <w:tab/>
        </w:r>
        <w:r>
          <w:fldChar w:fldCharType="begin"/>
        </w:r>
        <w:r>
          <w:instrText xml:space="preserve"> PAGEREF _Toc1476 \h </w:instrText>
        </w:r>
        <w:r>
          <w:fldChar w:fldCharType="separate"/>
        </w:r>
        <w:r>
          <w:t>4</w:t>
        </w:r>
        <w:r>
          <w:fldChar w:fldCharType="end"/>
        </w:r>
      </w:hyperlink>
    </w:p>
    <w:p>
      <w:pPr>
        <w:pStyle w:val="TOC1"/>
        <w:tabs>
          <w:tab w:val="right" w:leader="dot" w:pos="8306"/>
        </w:tabs>
      </w:pPr>
      <w:hyperlink w:anchor="_Toc8818" w:history="1">
        <w:r>
          <w:rPr>
            <w:rFonts w:ascii="仿宋" w:eastAsia="仿宋" w:hAnsi="仿宋" w:cs="仿宋" w:hint="eastAsia"/>
            <w:lang w:eastAsia="zh-CN"/>
          </w:rPr>
          <w:t>二、填充母料项目可持续发展</w:t>
        </w:r>
        <w:r>
          <w:tab/>
        </w:r>
        <w:r>
          <w:fldChar w:fldCharType="begin"/>
        </w:r>
        <w:r>
          <w:instrText xml:space="preserve"> PAGEREF _Toc8818 \h </w:instrText>
        </w:r>
        <w:r>
          <w:fldChar w:fldCharType="separate"/>
        </w:r>
        <w:r>
          <w:t>5</w:t>
        </w:r>
        <w:r>
          <w:fldChar w:fldCharType="end"/>
        </w:r>
      </w:hyperlink>
    </w:p>
    <w:p>
      <w:pPr>
        <w:pStyle w:val="TOC2"/>
        <w:tabs>
          <w:tab w:val="right" w:leader="dot" w:pos="8306"/>
        </w:tabs>
      </w:pPr>
      <w:hyperlink w:anchor="_Toc7830" w:history="1">
        <w:r>
          <w:rPr>
            <w:rFonts w:ascii="仿宋" w:eastAsia="仿宋" w:hAnsi="仿宋" w:cs="仿宋" w:hint="eastAsia"/>
            <w:lang w:eastAsia="zh-CN"/>
          </w:rPr>
          <w:t>(一)、可持续战略与实践</w:t>
        </w:r>
        <w:r>
          <w:tab/>
        </w:r>
        <w:r>
          <w:fldChar w:fldCharType="begin"/>
        </w:r>
        <w:r>
          <w:instrText xml:space="preserve"> PAGEREF _Toc7830 \h </w:instrText>
        </w:r>
        <w:r>
          <w:fldChar w:fldCharType="separate"/>
        </w:r>
        <w:r>
          <w:t>5</w:t>
        </w:r>
        <w:r>
          <w:fldChar w:fldCharType="end"/>
        </w:r>
      </w:hyperlink>
    </w:p>
    <w:p>
      <w:pPr>
        <w:pStyle w:val="TOC2"/>
        <w:tabs>
          <w:tab w:val="right" w:leader="dot" w:pos="8306"/>
        </w:tabs>
      </w:pPr>
      <w:hyperlink w:anchor="_Toc5459" w:history="1">
        <w:r>
          <w:rPr>
            <w:rFonts w:ascii="仿宋" w:eastAsia="仿宋" w:hAnsi="仿宋" w:cs="仿宋" w:hint="eastAsia"/>
            <w:lang w:eastAsia="zh-CN"/>
          </w:rPr>
          <w:t>(二)、环保与社会责任</w:t>
        </w:r>
        <w:r>
          <w:tab/>
        </w:r>
        <w:r>
          <w:fldChar w:fldCharType="begin"/>
        </w:r>
        <w:r>
          <w:instrText xml:space="preserve"> PAGEREF _Toc5459 \h </w:instrText>
        </w:r>
        <w:r>
          <w:fldChar w:fldCharType="separate"/>
        </w:r>
        <w:r>
          <w:t>5</w:t>
        </w:r>
        <w:r>
          <w:fldChar w:fldCharType="end"/>
        </w:r>
      </w:hyperlink>
    </w:p>
    <w:p>
      <w:pPr>
        <w:pStyle w:val="TOC1"/>
        <w:tabs>
          <w:tab w:val="right" w:leader="dot" w:pos="8306"/>
        </w:tabs>
      </w:pPr>
      <w:hyperlink w:anchor="_Toc2703" w:history="1">
        <w:r>
          <w:rPr>
            <w:rFonts w:ascii="仿宋" w:eastAsia="仿宋" w:hAnsi="仿宋" w:cs="仿宋" w:hint="eastAsia"/>
            <w:lang w:eastAsia="zh-CN"/>
          </w:rPr>
          <w:t>三、产品规划分析</w:t>
        </w:r>
        <w:r>
          <w:tab/>
        </w:r>
        <w:r>
          <w:fldChar w:fldCharType="begin"/>
        </w:r>
        <w:r>
          <w:instrText xml:space="preserve"> PAGEREF _Toc2703 \h </w:instrText>
        </w:r>
        <w:r>
          <w:fldChar w:fldCharType="separate"/>
        </w:r>
        <w:r>
          <w:t>6</w:t>
        </w:r>
        <w:r>
          <w:fldChar w:fldCharType="end"/>
        </w:r>
      </w:hyperlink>
    </w:p>
    <w:p>
      <w:pPr>
        <w:pStyle w:val="TOC2"/>
        <w:tabs>
          <w:tab w:val="right" w:leader="dot" w:pos="8306"/>
        </w:tabs>
      </w:pPr>
      <w:hyperlink w:anchor="_Toc3509" w:history="1">
        <w:r>
          <w:rPr>
            <w:rFonts w:ascii="仿宋" w:eastAsia="仿宋" w:hAnsi="仿宋" w:cs="仿宋" w:hint="eastAsia"/>
            <w:lang w:eastAsia="zh-CN"/>
          </w:rPr>
          <w:t>(一)、产品规划</w:t>
        </w:r>
        <w:r>
          <w:tab/>
        </w:r>
        <w:r>
          <w:fldChar w:fldCharType="begin"/>
        </w:r>
        <w:r>
          <w:instrText xml:space="preserve"> PAGEREF _Toc3509 \h </w:instrText>
        </w:r>
        <w:r>
          <w:fldChar w:fldCharType="separate"/>
        </w:r>
        <w:r>
          <w:t>6</w:t>
        </w:r>
        <w:r>
          <w:fldChar w:fldCharType="end"/>
        </w:r>
      </w:hyperlink>
    </w:p>
    <w:p>
      <w:pPr>
        <w:pStyle w:val="TOC2"/>
        <w:tabs>
          <w:tab w:val="right" w:leader="dot" w:pos="8306"/>
        </w:tabs>
      </w:pPr>
      <w:hyperlink w:anchor="_Toc20004" w:history="1">
        <w:r>
          <w:rPr>
            <w:rFonts w:ascii="仿宋" w:eastAsia="仿宋" w:hAnsi="仿宋" w:cs="仿宋" w:hint="eastAsia"/>
            <w:lang w:eastAsia="zh-CN"/>
          </w:rPr>
          <w:t>(二)、建设规模</w:t>
        </w:r>
        <w:r>
          <w:tab/>
        </w:r>
        <w:r>
          <w:fldChar w:fldCharType="begin"/>
        </w:r>
        <w:r>
          <w:instrText xml:space="preserve"> PAGEREF _Toc20004 \h </w:instrText>
        </w:r>
        <w:r>
          <w:fldChar w:fldCharType="separate"/>
        </w:r>
        <w:r>
          <w:t>7</w:t>
        </w:r>
        <w:r>
          <w:fldChar w:fldCharType="end"/>
        </w:r>
      </w:hyperlink>
    </w:p>
    <w:p>
      <w:pPr>
        <w:pStyle w:val="TOC1"/>
        <w:tabs>
          <w:tab w:val="right" w:leader="dot" w:pos="8306"/>
        </w:tabs>
      </w:pPr>
      <w:hyperlink w:anchor="_Toc6111" w:history="1">
        <w:r>
          <w:rPr>
            <w:rFonts w:ascii="仿宋" w:eastAsia="仿宋" w:hAnsi="仿宋" w:cs="仿宋" w:hint="eastAsia"/>
            <w:lang w:eastAsia="zh-CN"/>
          </w:rPr>
          <w:t>四、填充母料项目危机管理</w:t>
        </w:r>
        <w:r>
          <w:tab/>
        </w:r>
        <w:r>
          <w:fldChar w:fldCharType="begin"/>
        </w:r>
        <w:r>
          <w:instrText xml:space="preserve"> PAGEREF _Toc6111 \h </w:instrText>
        </w:r>
        <w:r>
          <w:fldChar w:fldCharType="separate"/>
        </w:r>
        <w:r>
          <w:t>8</w:t>
        </w:r>
        <w:r>
          <w:fldChar w:fldCharType="end"/>
        </w:r>
      </w:hyperlink>
    </w:p>
    <w:p>
      <w:pPr>
        <w:pStyle w:val="TOC2"/>
        <w:tabs>
          <w:tab w:val="right" w:leader="dot" w:pos="8306"/>
        </w:tabs>
      </w:pPr>
      <w:hyperlink w:anchor="_Toc8069" w:history="1">
        <w:r>
          <w:rPr>
            <w:rFonts w:ascii="仿宋" w:eastAsia="仿宋" w:hAnsi="仿宋" w:cs="仿宋" w:hint="eastAsia"/>
            <w:lang w:eastAsia="zh-CN"/>
          </w:rPr>
          <w:t>(一)、危机预警与识别</w:t>
        </w:r>
        <w:r>
          <w:tab/>
        </w:r>
        <w:r>
          <w:fldChar w:fldCharType="begin"/>
        </w:r>
        <w:r>
          <w:instrText xml:space="preserve"> PAGEREF _Toc8069 \h </w:instrText>
        </w:r>
        <w:r>
          <w:fldChar w:fldCharType="separate"/>
        </w:r>
        <w:r>
          <w:t>8</w:t>
        </w:r>
        <w:r>
          <w:fldChar w:fldCharType="end"/>
        </w:r>
      </w:hyperlink>
    </w:p>
    <w:p>
      <w:pPr>
        <w:pStyle w:val="TOC2"/>
        <w:tabs>
          <w:tab w:val="right" w:leader="dot" w:pos="8306"/>
        </w:tabs>
      </w:pPr>
      <w:hyperlink w:anchor="_Toc2115" w:history="1">
        <w:r>
          <w:rPr>
            <w:rFonts w:ascii="仿宋" w:eastAsia="仿宋" w:hAnsi="仿宋" w:cs="仿宋" w:hint="eastAsia"/>
            <w:lang w:eastAsia="zh-CN"/>
          </w:rPr>
          <w:t>(二)、危机应对与恢复</w:t>
        </w:r>
        <w:r>
          <w:tab/>
        </w:r>
        <w:r>
          <w:fldChar w:fldCharType="begin"/>
        </w:r>
        <w:r>
          <w:instrText xml:space="preserve"> PAGEREF _Toc2115 \h </w:instrText>
        </w:r>
        <w:r>
          <w:fldChar w:fldCharType="separate"/>
        </w:r>
        <w:r>
          <w:t>9</w:t>
        </w:r>
        <w:r>
          <w:fldChar w:fldCharType="end"/>
        </w:r>
      </w:hyperlink>
    </w:p>
    <w:p>
      <w:pPr>
        <w:pStyle w:val="TOC1"/>
        <w:tabs>
          <w:tab w:val="right" w:leader="dot" w:pos="8306"/>
        </w:tabs>
      </w:pPr>
      <w:hyperlink w:anchor="_Toc1133" w:history="1">
        <w:r>
          <w:rPr>
            <w:rFonts w:ascii="仿宋" w:eastAsia="仿宋" w:hAnsi="仿宋" w:cs="仿宋" w:hint="eastAsia"/>
            <w:lang w:eastAsia="zh-CN"/>
          </w:rPr>
          <w:t>五、工艺说明</w:t>
        </w:r>
        <w:r>
          <w:tab/>
        </w:r>
        <w:r>
          <w:fldChar w:fldCharType="begin"/>
        </w:r>
        <w:r>
          <w:instrText xml:space="preserve"> PAGEREF _Toc1133 \h </w:instrText>
        </w:r>
        <w:r>
          <w:fldChar w:fldCharType="separate"/>
        </w:r>
        <w:r>
          <w:t>11</w:t>
        </w:r>
        <w:r>
          <w:fldChar w:fldCharType="end"/>
        </w:r>
      </w:hyperlink>
    </w:p>
    <w:p>
      <w:pPr>
        <w:pStyle w:val="TOC2"/>
        <w:tabs>
          <w:tab w:val="right" w:leader="dot" w:pos="8306"/>
        </w:tabs>
      </w:pPr>
      <w:hyperlink w:anchor="_Toc3186" w:history="1">
        <w:r>
          <w:rPr>
            <w:rFonts w:ascii="仿宋" w:eastAsia="仿宋" w:hAnsi="仿宋" w:cs="仿宋" w:hint="eastAsia"/>
            <w:lang w:eastAsia="zh-CN"/>
          </w:rPr>
          <w:t>(一)、技术管理特点</w:t>
        </w:r>
        <w:r>
          <w:tab/>
        </w:r>
        <w:r>
          <w:fldChar w:fldCharType="begin"/>
        </w:r>
        <w:r>
          <w:instrText xml:space="preserve"> PAGEREF _Toc3186 \h </w:instrText>
        </w:r>
        <w:r>
          <w:fldChar w:fldCharType="separate"/>
        </w:r>
        <w:r>
          <w:t>11</w:t>
        </w:r>
        <w:r>
          <w:fldChar w:fldCharType="end"/>
        </w:r>
      </w:hyperlink>
    </w:p>
    <w:p>
      <w:pPr>
        <w:pStyle w:val="TOC2"/>
        <w:tabs>
          <w:tab w:val="right" w:leader="dot" w:pos="8306"/>
        </w:tabs>
      </w:pPr>
      <w:hyperlink w:anchor="_Toc24519" w:history="1">
        <w:r>
          <w:rPr>
            <w:rFonts w:ascii="仿宋" w:eastAsia="仿宋" w:hAnsi="仿宋" w:cs="仿宋" w:hint="eastAsia"/>
            <w:lang w:eastAsia="zh-CN"/>
          </w:rPr>
          <w:t>(二)、填充母料项目工艺技术设计方案</w:t>
        </w:r>
        <w:r>
          <w:tab/>
        </w:r>
        <w:r>
          <w:fldChar w:fldCharType="begin"/>
        </w:r>
        <w:r>
          <w:instrText xml:space="preserve"> PAGEREF _Toc24519 \h </w:instrText>
        </w:r>
        <w:r>
          <w:fldChar w:fldCharType="separate"/>
        </w:r>
        <w:r>
          <w:t>12</w:t>
        </w:r>
        <w:r>
          <w:fldChar w:fldCharType="end"/>
        </w:r>
      </w:hyperlink>
    </w:p>
    <w:p>
      <w:pPr>
        <w:pStyle w:val="TOC2"/>
        <w:tabs>
          <w:tab w:val="right" w:leader="dot" w:pos="8306"/>
        </w:tabs>
      </w:pPr>
      <w:hyperlink w:anchor="_Toc16584" w:history="1">
        <w:r>
          <w:rPr>
            <w:rFonts w:ascii="仿宋" w:eastAsia="仿宋" w:hAnsi="仿宋" w:cs="仿宋" w:hint="eastAsia"/>
            <w:lang w:eastAsia="zh-CN"/>
          </w:rPr>
          <w:t>(三)、设备选型方案</w:t>
        </w:r>
        <w:r>
          <w:tab/>
        </w:r>
        <w:r>
          <w:fldChar w:fldCharType="begin"/>
        </w:r>
        <w:r>
          <w:instrText xml:space="preserve"> PAGEREF _Toc16584 \h </w:instrText>
        </w:r>
        <w:r>
          <w:fldChar w:fldCharType="separate"/>
        </w:r>
        <w:r>
          <w:t>13</w:t>
        </w:r>
        <w:r>
          <w:fldChar w:fldCharType="end"/>
        </w:r>
      </w:hyperlink>
    </w:p>
    <w:p>
      <w:pPr>
        <w:pStyle w:val="TOC1"/>
        <w:tabs>
          <w:tab w:val="right" w:leader="dot" w:pos="8306"/>
        </w:tabs>
      </w:pPr>
      <w:hyperlink w:anchor="_Toc30006" w:history="1">
        <w:r>
          <w:rPr>
            <w:rFonts w:ascii="仿宋" w:eastAsia="仿宋" w:hAnsi="仿宋" w:cs="仿宋" w:hint="eastAsia"/>
            <w:lang w:eastAsia="zh-CN"/>
          </w:rPr>
          <w:t>六、填充母料项目绩效评估</w:t>
        </w:r>
        <w:r>
          <w:tab/>
        </w:r>
        <w:r>
          <w:fldChar w:fldCharType="begin"/>
        </w:r>
        <w:r>
          <w:instrText xml:space="preserve"> PAGEREF _Toc30006 \h </w:instrText>
        </w:r>
        <w:r>
          <w:fldChar w:fldCharType="separate"/>
        </w:r>
        <w:r>
          <w:t>14</w:t>
        </w:r>
        <w:r>
          <w:fldChar w:fldCharType="end"/>
        </w:r>
      </w:hyperlink>
    </w:p>
    <w:p>
      <w:pPr>
        <w:pStyle w:val="TOC2"/>
        <w:tabs>
          <w:tab w:val="right" w:leader="dot" w:pos="8306"/>
        </w:tabs>
      </w:pPr>
      <w:hyperlink w:anchor="_Toc22600" w:history="1">
        <w:r>
          <w:rPr>
            <w:rFonts w:ascii="仿宋" w:eastAsia="仿宋" w:hAnsi="仿宋" w:cs="仿宋" w:hint="eastAsia"/>
            <w:lang w:eastAsia="zh-CN"/>
          </w:rPr>
          <w:t>(一)、绩效评估指标</w:t>
        </w:r>
        <w:r>
          <w:tab/>
        </w:r>
        <w:r>
          <w:fldChar w:fldCharType="begin"/>
        </w:r>
        <w:r>
          <w:instrText xml:space="preserve"> PAGEREF _Toc22600 \h </w:instrText>
        </w:r>
        <w:r>
          <w:fldChar w:fldCharType="separate"/>
        </w:r>
        <w:r>
          <w:t>14</w:t>
        </w:r>
        <w:r>
          <w:fldChar w:fldCharType="end"/>
        </w:r>
      </w:hyperlink>
    </w:p>
    <w:p>
      <w:pPr>
        <w:pStyle w:val="TOC2"/>
        <w:tabs>
          <w:tab w:val="right" w:leader="dot" w:pos="8306"/>
        </w:tabs>
      </w:pPr>
      <w:hyperlink w:anchor="_Toc23028" w:history="1">
        <w:r>
          <w:rPr>
            <w:rFonts w:ascii="仿宋" w:eastAsia="仿宋" w:hAnsi="仿宋" w:cs="仿宋" w:hint="eastAsia"/>
            <w:lang w:eastAsia="zh-CN"/>
          </w:rPr>
          <w:t>(二)、绩效评估方法</w:t>
        </w:r>
        <w:r>
          <w:tab/>
        </w:r>
        <w:r>
          <w:fldChar w:fldCharType="begin"/>
        </w:r>
        <w:r>
          <w:instrText xml:space="preserve"> PAGEREF _Toc23028 \h </w:instrText>
        </w:r>
        <w:r>
          <w:fldChar w:fldCharType="separate"/>
        </w:r>
        <w:r>
          <w:t>15</w:t>
        </w:r>
        <w:r>
          <w:fldChar w:fldCharType="end"/>
        </w:r>
      </w:hyperlink>
    </w:p>
    <w:p>
      <w:pPr>
        <w:pStyle w:val="TOC2"/>
        <w:tabs>
          <w:tab w:val="right" w:leader="dot" w:pos="8306"/>
        </w:tabs>
      </w:pPr>
      <w:hyperlink w:anchor="_Toc4220" w:history="1">
        <w:r>
          <w:rPr>
            <w:rFonts w:ascii="仿宋" w:eastAsia="仿宋" w:hAnsi="仿宋" w:cs="仿宋" w:hint="eastAsia"/>
            <w:lang w:eastAsia="zh-CN"/>
          </w:rPr>
          <w:t>(三)、绩效评估周期</w:t>
        </w:r>
        <w:r>
          <w:tab/>
        </w:r>
        <w:r>
          <w:fldChar w:fldCharType="begin"/>
        </w:r>
        <w:r>
          <w:instrText xml:space="preserve"> PAGEREF _Toc4220 \h </w:instrText>
        </w:r>
        <w:r>
          <w:fldChar w:fldCharType="separate"/>
        </w:r>
        <w:r>
          <w:t>16</w:t>
        </w:r>
        <w:r>
          <w:fldChar w:fldCharType="end"/>
        </w:r>
      </w:hyperlink>
    </w:p>
    <w:p>
      <w:pPr>
        <w:pStyle w:val="TOC1"/>
        <w:tabs>
          <w:tab w:val="right" w:leader="dot" w:pos="8306"/>
        </w:tabs>
      </w:pPr>
      <w:hyperlink w:anchor="_Toc17838" w:history="1">
        <w:r>
          <w:rPr>
            <w:rFonts w:ascii="仿宋" w:eastAsia="仿宋" w:hAnsi="仿宋" w:cs="仿宋" w:hint="eastAsia"/>
            <w:lang w:eastAsia="zh-CN"/>
          </w:rPr>
          <w:t>七、生产安全保护</w:t>
        </w:r>
        <w:r>
          <w:tab/>
        </w:r>
        <w:r>
          <w:fldChar w:fldCharType="begin"/>
        </w:r>
        <w:r>
          <w:instrText xml:space="preserve"> PAGEREF _Toc17838 \h </w:instrText>
        </w:r>
        <w:r>
          <w:fldChar w:fldCharType="separate"/>
        </w:r>
        <w:r>
          <w:t>17</w:t>
        </w:r>
        <w:r>
          <w:fldChar w:fldCharType="end"/>
        </w:r>
      </w:hyperlink>
    </w:p>
    <w:p>
      <w:pPr>
        <w:pStyle w:val="TOC2"/>
        <w:tabs>
          <w:tab w:val="right" w:leader="dot" w:pos="8306"/>
        </w:tabs>
      </w:pPr>
      <w:hyperlink w:anchor="_Toc14693" w:history="1">
        <w:r>
          <w:rPr>
            <w:rFonts w:ascii="仿宋" w:eastAsia="仿宋" w:hAnsi="仿宋" w:cs="仿宋" w:hint="eastAsia"/>
            <w:lang w:eastAsia="zh-CN"/>
          </w:rPr>
          <w:t>(一)、消防安全</w:t>
        </w:r>
        <w:r>
          <w:tab/>
        </w:r>
        <w:r>
          <w:fldChar w:fldCharType="begin"/>
        </w:r>
        <w:r>
          <w:instrText xml:space="preserve"> PAGEREF _Toc14693 \h </w:instrText>
        </w:r>
        <w:r>
          <w:fldChar w:fldCharType="separate"/>
        </w:r>
        <w:r>
          <w:t>17</w:t>
        </w:r>
        <w:r>
          <w:fldChar w:fldCharType="end"/>
        </w:r>
      </w:hyperlink>
    </w:p>
    <w:p>
      <w:pPr>
        <w:pStyle w:val="TOC2"/>
        <w:tabs>
          <w:tab w:val="right" w:leader="dot" w:pos="8306"/>
        </w:tabs>
      </w:pPr>
      <w:hyperlink w:anchor="_Toc2890" w:history="1">
        <w:r>
          <w:rPr>
            <w:rFonts w:ascii="仿宋" w:eastAsia="仿宋" w:hAnsi="仿宋" w:cs="仿宋" w:hint="eastAsia"/>
            <w:lang w:eastAsia="zh-CN"/>
          </w:rPr>
          <w:t>(二)、防火防爆总图布置措施</w:t>
        </w:r>
        <w:r>
          <w:tab/>
        </w:r>
        <w:r>
          <w:fldChar w:fldCharType="begin"/>
        </w:r>
        <w:r>
          <w:instrText xml:space="preserve"> PAGEREF _Toc2890 \h </w:instrText>
        </w:r>
        <w:r>
          <w:fldChar w:fldCharType="separate"/>
        </w:r>
        <w:r>
          <w:t>19</w:t>
        </w:r>
        <w:r>
          <w:fldChar w:fldCharType="end"/>
        </w:r>
      </w:hyperlink>
    </w:p>
    <w:p>
      <w:pPr>
        <w:pStyle w:val="TOC2"/>
        <w:tabs>
          <w:tab w:val="right" w:leader="dot" w:pos="8306"/>
        </w:tabs>
      </w:pPr>
      <w:hyperlink w:anchor="_Toc6576" w:history="1">
        <w:r>
          <w:rPr>
            <w:rFonts w:ascii="仿宋" w:eastAsia="仿宋" w:hAnsi="仿宋" w:cs="仿宋" w:hint="eastAsia"/>
            <w:lang w:eastAsia="zh-CN"/>
          </w:rPr>
          <w:t>(三)、自然灾害防范措施</w:t>
        </w:r>
        <w:r>
          <w:tab/>
        </w:r>
        <w:r>
          <w:fldChar w:fldCharType="begin"/>
        </w:r>
        <w:r>
          <w:instrText xml:space="preserve"> PAGEREF _Toc6576 \h </w:instrText>
        </w:r>
        <w:r>
          <w:fldChar w:fldCharType="separate"/>
        </w:r>
        <w:r>
          <w:t>20</w:t>
        </w:r>
        <w:r>
          <w:fldChar w:fldCharType="end"/>
        </w:r>
      </w:hyperlink>
    </w:p>
    <w:p>
      <w:pPr>
        <w:pStyle w:val="TOC2"/>
        <w:tabs>
          <w:tab w:val="right" w:leader="dot" w:pos="8306"/>
        </w:tabs>
      </w:pPr>
      <w:hyperlink w:anchor="_Toc175" w:history="1">
        <w:r>
          <w:rPr>
            <w:rFonts w:ascii="仿宋" w:eastAsia="仿宋" w:hAnsi="仿宋" w:cs="仿宋" w:hint="eastAsia"/>
            <w:lang w:eastAsia="zh-CN"/>
          </w:rPr>
          <w:t>(四)、安全色及安全标志使用要求</w:t>
        </w:r>
        <w:r>
          <w:tab/>
        </w:r>
        <w:r>
          <w:fldChar w:fldCharType="begin"/>
        </w:r>
        <w:r>
          <w:instrText xml:space="preserve"> PAGEREF _Toc175 \h </w:instrText>
        </w:r>
        <w:r>
          <w:fldChar w:fldCharType="separate"/>
        </w:r>
        <w:r>
          <w:t>21</w:t>
        </w:r>
        <w:r>
          <w:fldChar w:fldCharType="end"/>
        </w:r>
      </w:hyperlink>
    </w:p>
    <w:p>
      <w:pPr>
        <w:pStyle w:val="TOC2"/>
        <w:tabs>
          <w:tab w:val="right" w:leader="dot" w:pos="8306"/>
        </w:tabs>
      </w:pPr>
      <w:hyperlink w:anchor="_Toc31182" w:history="1">
        <w:r>
          <w:rPr>
            <w:rFonts w:ascii="仿宋" w:eastAsia="仿宋" w:hAnsi="仿宋" w:cs="仿宋" w:hint="eastAsia"/>
            <w:lang w:eastAsia="zh-CN"/>
          </w:rPr>
          <w:t>(五)、防尘防毒措施</w:t>
        </w:r>
        <w:r>
          <w:tab/>
        </w:r>
        <w:r>
          <w:fldChar w:fldCharType="begin"/>
        </w:r>
        <w:r>
          <w:instrText xml:space="preserve"> PAGEREF _Toc31182 \h </w:instrText>
        </w:r>
        <w:r>
          <w:fldChar w:fldCharType="separate"/>
        </w:r>
        <w:r>
          <w:t>22</w:t>
        </w:r>
        <w:r>
          <w:fldChar w:fldCharType="end"/>
        </w:r>
      </w:hyperlink>
    </w:p>
    <w:p>
      <w:pPr>
        <w:pStyle w:val="TOC2"/>
        <w:tabs>
          <w:tab w:val="right" w:leader="dot" w:pos="8306"/>
        </w:tabs>
      </w:pPr>
      <w:hyperlink w:anchor="_Toc5646" w:history="1">
        <w:r>
          <w:rPr>
            <w:rFonts w:ascii="仿宋" w:eastAsia="仿宋" w:hAnsi="仿宋" w:cs="仿宋" w:hint="eastAsia"/>
            <w:lang w:eastAsia="zh-CN"/>
          </w:rPr>
          <w:t>(六)、防静电、触电防护及防雷措施</w:t>
        </w:r>
        <w:r>
          <w:tab/>
        </w:r>
        <w:r>
          <w:fldChar w:fldCharType="begin"/>
        </w:r>
        <w:r>
          <w:instrText xml:space="preserve"> PAGEREF _Toc5646 \h </w:instrText>
        </w:r>
        <w:r>
          <w:fldChar w:fldCharType="separate"/>
        </w:r>
        <w:r>
          <w:t>23</w:t>
        </w:r>
        <w:r>
          <w:fldChar w:fldCharType="end"/>
        </w:r>
      </w:hyperlink>
    </w:p>
    <w:p>
      <w:pPr>
        <w:pStyle w:val="TOC2"/>
        <w:tabs>
          <w:tab w:val="right" w:leader="dot" w:pos="8306"/>
        </w:tabs>
      </w:pPr>
      <w:hyperlink w:anchor="_Toc13478" w:history="1">
        <w:r>
          <w:rPr>
            <w:rFonts w:ascii="仿宋" w:eastAsia="仿宋" w:hAnsi="仿宋" w:cs="仿宋" w:hint="eastAsia"/>
            <w:lang w:eastAsia="zh-CN"/>
          </w:rPr>
          <w:t>(七)、机械设备安全保障措施</w:t>
        </w:r>
        <w:r>
          <w:tab/>
        </w:r>
        <w:r>
          <w:fldChar w:fldCharType="begin"/>
        </w:r>
        <w:r>
          <w:instrText xml:space="preserve"> PAGEREF _Toc13478 \h </w:instrText>
        </w:r>
        <w:r>
          <w:fldChar w:fldCharType="separate"/>
        </w:r>
        <w:r>
          <w:t>24</w:t>
        </w:r>
        <w:r>
          <w:fldChar w:fldCharType="end"/>
        </w:r>
      </w:hyperlink>
    </w:p>
    <w:p>
      <w:pPr>
        <w:pStyle w:val="TOC1"/>
        <w:tabs>
          <w:tab w:val="right" w:leader="dot" w:pos="8306"/>
        </w:tabs>
      </w:pPr>
      <w:hyperlink w:anchor="_Toc8257" w:history="1">
        <w:r>
          <w:rPr>
            <w:rFonts w:ascii="仿宋" w:eastAsia="仿宋" w:hAnsi="仿宋" w:cs="仿宋" w:hint="eastAsia"/>
            <w:lang w:eastAsia="zh-CN"/>
          </w:rPr>
          <w:t>八、填充母料项目人力资源管理</w:t>
        </w:r>
        <w:r>
          <w:tab/>
        </w:r>
        <w:r>
          <w:fldChar w:fldCharType="begin"/>
        </w:r>
        <w:r>
          <w:instrText xml:space="preserve"> PAGEREF _Toc8257 \h </w:instrText>
        </w:r>
        <w:r>
          <w:fldChar w:fldCharType="separate"/>
        </w:r>
        <w:r>
          <w:t>25</w:t>
        </w:r>
        <w:r>
          <w:fldChar w:fldCharType="end"/>
        </w:r>
      </w:hyperlink>
    </w:p>
    <w:p>
      <w:pPr>
        <w:pStyle w:val="TOC2"/>
        <w:tabs>
          <w:tab w:val="right" w:leader="dot" w:pos="8306"/>
        </w:tabs>
      </w:pPr>
      <w:hyperlink w:anchor="_Toc25336" w:history="1">
        <w:r>
          <w:rPr>
            <w:rFonts w:ascii="仿宋" w:eastAsia="仿宋" w:hAnsi="仿宋" w:cs="仿宋" w:hint="eastAsia"/>
            <w:lang w:eastAsia="zh-CN"/>
          </w:rPr>
          <w:t>(一)、建立健全的预算管理制度</w:t>
        </w:r>
        <w:r>
          <w:tab/>
        </w:r>
        <w:r>
          <w:fldChar w:fldCharType="begin"/>
        </w:r>
        <w:r>
          <w:instrText xml:space="preserve"> PAGEREF _Toc25336 \h </w:instrText>
        </w:r>
        <w:r>
          <w:fldChar w:fldCharType="separate"/>
        </w:r>
        <w:r>
          <w:t>25</w:t>
        </w:r>
        <w:r>
          <w:fldChar w:fldCharType="end"/>
        </w:r>
      </w:hyperlink>
    </w:p>
    <w:p>
      <w:pPr>
        <w:pStyle w:val="TOC2"/>
        <w:tabs>
          <w:tab w:val="right" w:leader="dot" w:pos="8306"/>
        </w:tabs>
      </w:pPr>
      <w:hyperlink w:anchor="_Toc14126" w:history="1">
        <w:r>
          <w:rPr>
            <w:rFonts w:ascii="仿宋" w:eastAsia="仿宋" w:hAnsi="仿宋" w:cs="仿宋" w:hint="eastAsia"/>
            <w:lang w:eastAsia="zh-CN"/>
          </w:rPr>
          <w:t>(二)、加强资金流动监控</w:t>
        </w:r>
        <w:r>
          <w:tab/>
        </w:r>
        <w:r>
          <w:fldChar w:fldCharType="begin"/>
        </w:r>
        <w:r>
          <w:instrText xml:space="preserve"> PAGEREF _Toc14126 \h </w:instrText>
        </w:r>
        <w:r>
          <w:fldChar w:fldCharType="separate"/>
        </w:r>
        <w:r>
          <w:t>27</w:t>
        </w:r>
        <w:r>
          <w:fldChar w:fldCharType="end"/>
        </w:r>
      </w:hyperlink>
    </w:p>
    <w:p>
      <w:pPr>
        <w:pStyle w:val="TOC2"/>
        <w:tabs>
          <w:tab w:val="right" w:leader="dot" w:pos="8306"/>
        </w:tabs>
      </w:pPr>
      <w:hyperlink w:anchor="_Toc7846" w:history="1">
        <w:r>
          <w:rPr>
            <w:rFonts w:ascii="仿宋" w:eastAsia="仿宋" w:hAnsi="仿宋" w:cs="仿宋" w:hint="eastAsia"/>
            <w:lang w:eastAsia="zh-CN"/>
          </w:rPr>
          <w:t>(三)、制定完善的风险控制机制</w:t>
        </w:r>
        <w:r>
          <w:tab/>
        </w:r>
        <w:r>
          <w:fldChar w:fldCharType="begin"/>
        </w:r>
        <w:r>
          <w:instrText xml:space="preserve"> PAGEREF _Toc7846 \h </w:instrText>
        </w:r>
        <w:r>
          <w:fldChar w:fldCharType="separate"/>
        </w:r>
        <w:r>
          <w:t>28</w:t>
        </w:r>
        <w:r>
          <w:fldChar w:fldCharType="end"/>
        </w:r>
      </w:hyperlink>
    </w:p>
    <w:p>
      <w:pPr>
        <w:pStyle w:val="TOC2"/>
        <w:tabs>
          <w:tab w:val="right" w:leader="dot" w:pos="8306"/>
        </w:tabs>
      </w:pPr>
      <w:hyperlink w:anchor="_Toc20576" w:history="1">
        <w:r>
          <w:rPr>
            <w:rFonts w:ascii="仿宋" w:eastAsia="仿宋" w:hAnsi="仿宋" w:cs="仿宋" w:hint="eastAsia"/>
            <w:lang w:eastAsia="zh-CN"/>
          </w:rPr>
          <w:t>(四)、优化成本管理</w:t>
        </w:r>
        <w:r>
          <w:tab/>
        </w:r>
        <w:r>
          <w:fldChar w:fldCharType="begin"/>
        </w:r>
        <w:r>
          <w:instrText xml:space="preserve"> PAGEREF _Toc20576 \h </w:instrText>
        </w:r>
        <w:r>
          <w:fldChar w:fldCharType="separate"/>
        </w:r>
        <w:r>
          <w:t>29</w:t>
        </w:r>
        <w:r>
          <w:fldChar w:fldCharType="end"/>
        </w:r>
      </w:hyperlink>
    </w:p>
    <w:p>
      <w:pPr>
        <w:pStyle w:val="TOC1"/>
        <w:tabs>
          <w:tab w:val="right" w:leader="dot" w:pos="8306"/>
        </w:tabs>
      </w:pPr>
      <w:hyperlink w:anchor="_Toc1409" w:history="1">
        <w:r>
          <w:rPr>
            <w:rFonts w:ascii="仿宋" w:eastAsia="仿宋" w:hAnsi="仿宋" w:cs="仿宋" w:hint="eastAsia"/>
            <w:lang w:eastAsia="zh-CN"/>
          </w:rPr>
          <w:t>九、填充母料项目社会影响</w:t>
        </w:r>
        <w:r>
          <w:tab/>
        </w:r>
        <w:r>
          <w:fldChar w:fldCharType="begin"/>
        </w:r>
        <w:r>
          <w:instrText xml:space="preserve"> PAGEREF _Toc1409 \h </w:instrText>
        </w:r>
        <w:r>
          <w:fldChar w:fldCharType="separate"/>
        </w:r>
        <w:r>
          <w:t>31</w:t>
        </w:r>
        <w:r>
          <w:fldChar w:fldCharType="end"/>
        </w:r>
      </w:hyperlink>
    </w:p>
    <w:p>
      <w:pPr>
        <w:pStyle w:val="TOC2"/>
        <w:tabs>
          <w:tab w:val="right" w:leader="dot" w:pos="8306"/>
        </w:tabs>
      </w:pPr>
      <w:hyperlink w:anchor="_Toc16166" w:history="1">
        <w:r>
          <w:rPr>
            <w:rFonts w:ascii="仿宋" w:eastAsia="仿宋" w:hAnsi="仿宋" w:cs="仿宋" w:hint="eastAsia"/>
            <w:lang w:eastAsia="zh-CN"/>
          </w:rPr>
          <w:t>(一)、社会责任与义务</w:t>
        </w:r>
        <w:r>
          <w:tab/>
        </w:r>
        <w:r>
          <w:fldChar w:fldCharType="begin"/>
        </w:r>
        <w:r>
          <w:instrText xml:space="preserve"> PAGEREF _Toc16166 \h </w:instrText>
        </w:r>
        <w:r>
          <w:fldChar w:fldCharType="separate"/>
        </w:r>
        <w:r>
          <w:t>31</w:t>
        </w:r>
        <w:r>
          <w:fldChar w:fldCharType="end"/>
        </w:r>
      </w:hyperlink>
    </w:p>
    <w:p>
      <w:pPr>
        <w:pStyle w:val="TOC2"/>
        <w:tabs>
          <w:tab w:val="right" w:leader="dot" w:pos="8306"/>
        </w:tabs>
      </w:pPr>
      <w:hyperlink w:anchor="_Toc8014" w:history="1">
        <w:r>
          <w:rPr>
            <w:rFonts w:ascii="仿宋" w:eastAsia="仿宋" w:hAnsi="仿宋" w:cs="仿宋" w:hint="eastAsia"/>
            <w:lang w:eastAsia="zh-CN"/>
          </w:rPr>
          <w:t>(二)、社会参与与沟通</w:t>
        </w:r>
        <w:r>
          <w:tab/>
        </w:r>
        <w:r>
          <w:fldChar w:fldCharType="begin"/>
        </w:r>
        <w:r>
          <w:instrText xml:space="preserve"> PAGEREF _Toc8014 \h </w:instrText>
        </w:r>
        <w:r>
          <w:fldChar w:fldCharType="separate"/>
        </w:r>
        <w:r>
          <w:t>31</w:t>
        </w:r>
        <w:r>
          <w:fldChar w:fldCharType="end"/>
        </w:r>
      </w:hyperlink>
    </w:p>
    <w:p>
      <w:pPr>
        <w:pStyle w:val="TOC1"/>
        <w:tabs>
          <w:tab w:val="right" w:leader="dot" w:pos="8306"/>
        </w:tabs>
      </w:pPr>
      <w:hyperlink w:anchor="_Toc20223" w:history="1">
        <w:r>
          <w:rPr>
            <w:rFonts w:ascii="仿宋" w:eastAsia="仿宋" w:hAnsi="仿宋" w:cs="仿宋" w:hint="eastAsia"/>
            <w:lang w:eastAsia="zh-CN"/>
          </w:rPr>
          <w:t>十、填充母料项目经营效益</w:t>
        </w:r>
        <w:r>
          <w:tab/>
        </w:r>
        <w:r>
          <w:fldChar w:fldCharType="begin"/>
        </w:r>
        <w:r>
          <w:instrText xml:space="preserve"> PAGEREF _Toc20223 \h </w:instrText>
        </w:r>
        <w:r>
          <w:fldChar w:fldCharType="separate"/>
        </w:r>
        <w:r>
          <w:t>32</w:t>
        </w:r>
        <w:r>
          <w:fldChar w:fldCharType="end"/>
        </w:r>
      </w:hyperlink>
    </w:p>
    <w:p>
      <w:pPr>
        <w:pStyle w:val="TOC2"/>
        <w:tabs>
          <w:tab w:val="right" w:leader="dot" w:pos="8306"/>
        </w:tabs>
      </w:pPr>
      <w:hyperlink w:anchor="_Toc10526" w:history="1">
        <w:r>
          <w:rPr>
            <w:rFonts w:ascii="仿宋" w:eastAsia="仿宋" w:hAnsi="仿宋" w:cs="仿宋" w:hint="eastAsia"/>
            <w:lang w:eastAsia="zh-CN"/>
          </w:rPr>
          <w:t>(一)、经济评价财务测算</w:t>
        </w:r>
        <w:r>
          <w:tab/>
        </w:r>
        <w:r>
          <w:fldChar w:fldCharType="begin"/>
        </w:r>
        <w:r>
          <w:instrText xml:space="preserve"> PAGEREF _Toc10526 \h </w:instrText>
        </w:r>
        <w:r>
          <w:fldChar w:fldCharType="separate"/>
        </w:r>
        <w:r>
          <w:t>32</w:t>
        </w:r>
        <w:r>
          <w:fldChar w:fldCharType="end"/>
        </w:r>
      </w:hyperlink>
    </w:p>
    <w:p>
      <w:pPr>
        <w:pStyle w:val="TOC2"/>
        <w:tabs>
          <w:tab w:val="right" w:leader="dot" w:pos="8306"/>
        </w:tabs>
      </w:pPr>
      <w:hyperlink w:anchor="_Toc4640" w:history="1">
        <w:r>
          <w:rPr>
            <w:rFonts w:ascii="仿宋" w:eastAsia="仿宋" w:hAnsi="仿宋" w:cs="仿宋" w:hint="eastAsia"/>
            <w:lang w:eastAsia="zh-CN"/>
          </w:rPr>
          <w:t>(二)、填充母料项目盈利能力分析</w:t>
        </w:r>
        <w:r>
          <w:tab/>
        </w:r>
        <w:r>
          <w:fldChar w:fldCharType="begin"/>
        </w:r>
        <w:r>
          <w:instrText xml:space="preserve"> PAGEREF _Toc4640 \h </w:instrText>
        </w:r>
        <w:r>
          <w:fldChar w:fldCharType="separate"/>
        </w:r>
        <w:r>
          <w:t>34</w:t>
        </w:r>
        <w:r>
          <w:fldChar w:fldCharType="end"/>
        </w:r>
      </w:hyperlink>
    </w:p>
    <w:p>
      <w:pPr>
        <w:pStyle w:val="TOC1"/>
        <w:tabs>
          <w:tab w:val="right" w:leader="dot" w:pos="8306"/>
        </w:tabs>
      </w:pPr>
      <w:hyperlink w:anchor="_Toc6186" w:history="1">
        <w:r>
          <w:rPr>
            <w:rFonts w:ascii="仿宋" w:eastAsia="仿宋" w:hAnsi="仿宋" w:cs="仿宋" w:hint="eastAsia"/>
            <w:lang w:eastAsia="zh-CN"/>
          </w:rPr>
          <w:t>十一、填充母料项目创新与研发</w:t>
        </w:r>
        <w:r>
          <w:tab/>
        </w:r>
        <w:r>
          <w:fldChar w:fldCharType="begin"/>
        </w:r>
        <w:r>
          <w:instrText xml:space="preserve"> PAGEREF _Toc6186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04" w:history="1">
        <w:r>
          <w:rPr>
            <w:rFonts w:ascii="仿宋" w:eastAsia="仿宋" w:hAnsi="仿宋" w:cs="仿宋" w:hint="eastAsia"/>
            <w:lang w:eastAsia="zh-CN"/>
          </w:rPr>
          <w:t>(一)、创新策略与方向</w:t>
        </w:r>
        <w:r>
          <w:tab/>
        </w:r>
        <w:r>
          <w:fldChar w:fldCharType="begin"/>
        </w:r>
        <w:r>
          <w:instrText xml:space="preserve"> PAGEREF _Toc3404 \h </w:instrText>
        </w:r>
        <w:r>
          <w:fldChar w:fldCharType="separate"/>
        </w:r>
        <w:r>
          <w:t>34</w:t>
        </w:r>
        <w:r>
          <w:fldChar w:fldCharType="end"/>
        </w:r>
      </w:hyperlink>
    </w:p>
    <w:p>
      <w:pPr>
        <w:pStyle w:val="TOC2"/>
        <w:tabs>
          <w:tab w:val="right" w:leader="dot" w:pos="8306"/>
        </w:tabs>
      </w:pPr>
      <w:hyperlink w:anchor="_Toc30933" w:history="1">
        <w:r>
          <w:rPr>
            <w:rFonts w:ascii="仿宋" w:eastAsia="仿宋" w:hAnsi="仿宋" w:cs="仿宋" w:hint="eastAsia"/>
            <w:lang w:eastAsia="zh-CN"/>
          </w:rPr>
          <w:t>(二)、研发规划与投入</w:t>
        </w:r>
        <w:r>
          <w:tab/>
        </w:r>
        <w:r>
          <w:fldChar w:fldCharType="begin"/>
        </w:r>
        <w:r>
          <w:instrText xml:space="preserve"> PAGEREF _Toc30933 \h </w:instrText>
        </w:r>
        <w:r>
          <w:fldChar w:fldCharType="separate"/>
        </w:r>
        <w:r>
          <w:t>36</w:t>
        </w:r>
        <w:r>
          <w:fldChar w:fldCharType="end"/>
        </w:r>
      </w:hyperlink>
    </w:p>
    <w:p>
      <w:pPr>
        <w:pStyle w:val="TOC1"/>
        <w:tabs>
          <w:tab w:val="right" w:leader="dot" w:pos="8306"/>
        </w:tabs>
      </w:pPr>
      <w:hyperlink w:anchor="_Toc29535" w:history="1">
        <w:r>
          <w:rPr>
            <w:rFonts w:ascii="仿宋" w:eastAsia="仿宋" w:hAnsi="仿宋" w:cs="仿宋" w:hint="eastAsia"/>
            <w:lang w:eastAsia="zh-CN"/>
          </w:rPr>
          <w:t>十二、填充母料项目环境影响分析</w:t>
        </w:r>
        <w:r>
          <w:tab/>
        </w:r>
        <w:r>
          <w:fldChar w:fldCharType="begin"/>
        </w:r>
        <w:r>
          <w:instrText xml:space="preserve"> PAGEREF _Toc29535 \h </w:instrText>
        </w:r>
        <w:r>
          <w:fldChar w:fldCharType="separate"/>
        </w:r>
        <w:r>
          <w:t>37</w:t>
        </w:r>
        <w:r>
          <w:fldChar w:fldCharType="end"/>
        </w:r>
      </w:hyperlink>
    </w:p>
    <w:p>
      <w:pPr>
        <w:pStyle w:val="TOC2"/>
        <w:tabs>
          <w:tab w:val="right" w:leader="dot" w:pos="8306"/>
        </w:tabs>
      </w:pPr>
      <w:hyperlink w:anchor="_Toc12933" w:history="1">
        <w:r>
          <w:rPr>
            <w:rFonts w:ascii="仿宋" w:eastAsia="仿宋" w:hAnsi="仿宋" w:cs="仿宋" w:hint="eastAsia"/>
            <w:lang w:eastAsia="zh-CN"/>
          </w:rPr>
          <w:t>(一)、建设区域环境质量现状</w:t>
        </w:r>
        <w:r>
          <w:tab/>
        </w:r>
        <w:r>
          <w:fldChar w:fldCharType="begin"/>
        </w:r>
        <w:r>
          <w:instrText xml:space="preserve"> PAGEREF _Toc12933 \h </w:instrText>
        </w:r>
        <w:r>
          <w:fldChar w:fldCharType="separate"/>
        </w:r>
        <w:r>
          <w:t>37</w:t>
        </w:r>
        <w:r>
          <w:fldChar w:fldCharType="end"/>
        </w:r>
      </w:hyperlink>
    </w:p>
    <w:p>
      <w:pPr>
        <w:pStyle w:val="TOC2"/>
        <w:tabs>
          <w:tab w:val="right" w:leader="dot" w:pos="8306"/>
        </w:tabs>
      </w:pPr>
      <w:hyperlink w:anchor="_Toc30262" w:history="1">
        <w:r>
          <w:rPr>
            <w:rFonts w:ascii="仿宋" w:eastAsia="仿宋" w:hAnsi="仿宋" w:cs="仿宋" w:hint="eastAsia"/>
            <w:lang w:eastAsia="zh-CN"/>
          </w:rPr>
          <w:t>(二)、建设期环境保护</w:t>
        </w:r>
        <w:r>
          <w:tab/>
        </w:r>
        <w:r>
          <w:fldChar w:fldCharType="begin"/>
        </w:r>
        <w:r>
          <w:instrText xml:space="preserve"> PAGEREF _Toc30262 \h </w:instrText>
        </w:r>
        <w:r>
          <w:fldChar w:fldCharType="separate"/>
        </w:r>
        <w:r>
          <w:t>39</w:t>
        </w:r>
        <w:r>
          <w:fldChar w:fldCharType="end"/>
        </w:r>
      </w:hyperlink>
    </w:p>
    <w:p>
      <w:pPr>
        <w:pStyle w:val="TOC2"/>
        <w:tabs>
          <w:tab w:val="right" w:leader="dot" w:pos="8306"/>
        </w:tabs>
      </w:pPr>
      <w:hyperlink w:anchor="_Toc16236" w:history="1">
        <w:r>
          <w:rPr>
            <w:rFonts w:ascii="仿宋" w:eastAsia="仿宋" w:hAnsi="仿宋" w:cs="仿宋" w:hint="eastAsia"/>
            <w:lang w:eastAsia="zh-CN"/>
          </w:rPr>
          <w:t>(三)、运营期环境保护</w:t>
        </w:r>
        <w:r>
          <w:tab/>
        </w:r>
        <w:r>
          <w:fldChar w:fldCharType="begin"/>
        </w:r>
        <w:r>
          <w:instrText xml:space="preserve"> PAGEREF _Toc16236 \h </w:instrText>
        </w:r>
        <w:r>
          <w:fldChar w:fldCharType="separate"/>
        </w:r>
        <w:r>
          <w:t>40</w:t>
        </w:r>
        <w:r>
          <w:fldChar w:fldCharType="end"/>
        </w:r>
      </w:hyperlink>
    </w:p>
    <w:p>
      <w:pPr>
        <w:pStyle w:val="TOC2"/>
        <w:tabs>
          <w:tab w:val="right" w:leader="dot" w:pos="8306"/>
        </w:tabs>
      </w:pPr>
      <w:hyperlink w:anchor="_Toc8157" w:history="1">
        <w:r>
          <w:rPr>
            <w:rFonts w:ascii="仿宋" w:eastAsia="仿宋" w:hAnsi="仿宋" w:cs="仿宋" w:hint="eastAsia"/>
            <w:lang w:eastAsia="zh-CN"/>
          </w:rPr>
          <w:t>(四)、填充母料项目建设对区域经济的影响</w:t>
        </w:r>
        <w:r>
          <w:tab/>
        </w:r>
        <w:r>
          <w:fldChar w:fldCharType="begin"/>
        </w:r>
        <w:r>
          <w:instrText xml:space="preserve"> PAGEREF _Toc8157 \h </w:instrText>
        </w:r>
        <w:r>
          <w:fldChar w:fldCharType="separate"/>
        </w:r>
        <w:r>
          <w:t>42</w:t>
        </w:r>
        <w:r>
          <w:fldChar w:fldCharType="end"/>
        </w:r>
      </w:hyperlink>
    </w:p>
    <w:p>
      <w:pPr>
        <w:pStyle w:val="TOC2"/>
        <w:tabs>
          <w:tab w:val="right" w:leader="dot" w:pos="8306"/>
        </w:tabs>
      </w:pPr>
      <w:hyperlink w:anchor="_Toc8062" w:history="1">
        <w:r>
          <w:rPr>
            <w:rFonts w:ascii="仿宋" w:eastAsia="仿宋" w:hAnsi="仿宋" w:cs="仿宋" w:hint="eastAsia"/>
            <w:lang w:eastAsia="zh-CN"/>
          </w:rPr>
          <w:t>(五)、废弃物处理</w:t>
        </w:r>
        <w:r>
          <w:tab/>
        </w:r>
        <w:r>
          <w:fldChar w:fldCharType="begin"/>
        </w:r>
        <w:r>
          <w:instrText xml:space="preserve"> PAGEREF _Toc8062 \h </w:instrText>
        </w:r>
        <w:r>
          <w:fldChar w:fldCharType="separate"/>
        </w:r>
        <w:r>
          <w:t>43</w:t>
        </w:r>
        <w:r>
          <w:fldChar w:fldCharType="end"/>
        </w:r>
      </w:hyperlink>
    </w:p>
    <w:p>
      <w:pPr>
        <w:pStyle w:val="TOC2"/>
        <w:tabs>
          <w:tab w:val="right" w:leader="dot" w:pos="8306"/>
        </w:tabs>
      </w:pPr>
      <w:hyperlink w:anchor="_Toc32300" w:history="1">
        <w:r>
          <w:rPr>
            <w:rFonts w:ascii="仿宋" w:eastAsia="仿宋" w:hAnsi="仿宋" w:cs="仿宋" w:hint="eastAsia"/>
            <w:lang w:eastAsia="zh-CN"/>
          </w:rPr>
          <w:t>(六)、特殊环境影响分析</w:t>
        </w:r>
        <w:r>
          <w:tab/>
        </w:r>
        <w:r>
          <w:fldChar w:fldCharType="begin"/>
        </w:r>
        <w:r>
          <w:instrText xml:space="preserve"> PAGEREF _Toc32300 \h </w:instrText>
        </w:r>
        <w:r>
          <w:fldChar w:fldCharType="separate"/>
        </w:r>
        <w:r>
          <w:t>45</w:t>
        </w:r>
        <w:r>
          <w:fldChar w:fldCharType="end"/>
        </w:r>
      </w:hyperlink>
    </w:p>
    <w:p>
      <w:pPr>
        <w:pStyle w:val="TOC2"/>
        <w:tabs>
          <w:tab w:val="right" w:leader="dot" w:pos="8306"/>
        </w:tabs>
      </w:pPr>
      <w:hyperlink w:anchor="_Toc18465" w:history="1">
        <w:r>
          <w:rPr>
            <w:rFonts w:ascii="仿宋" w:eastAsia="仿宋" w:hAnsi="仿宋" w:cs="仿宋" w:hint="eastAsia"/>
            <w:lang w:eastAsia="zh-CN"/>
          </w:rPr>
          <w:t>(七)、清洁生产</w:t>
        </w:r>
        <w:r>
          <w:tab/>
        </w:r>
        <w:r>
          <w:fldChar w:fldCharType="begin"/>
        </w:r>
        <w:r>
          <w:instrText xml:space="preserve"> PAGEREF _Toc18465 \h </w:instrText>
        </w:r>
        <w:r>
          <w:fldChar w:fldCharType="separate"/>
        </w:r>
        <w:r>
          <w:t>46</w:t>
        </w:r>
        <w:r>
          <w:fldChar w:fldCharType="end"/>
        </w:r>
      </w:hyperlink>
    </w:p>
    <w:p>
      <w:pPr>
        <w:pStyle w:val="TOC2"/>
        <w:tabs>
          <w:tab w:val="right" w:leader="dot" w:pos="8306"/>
        </w:tabs>
      </w:pPr>
      <w:hyperlink w:anchor="_Toc31795" w:history="1">
        <w:r>
          <w:rPr>
            <w:rFonts w:ascii="仿宋" w:eastAsia="仿宋" w:hAnsi="仿宋" w:cs="仿宋" w:hint="eastAsia"/>
            <w:lang w:eastAsia="zh-CN"/>
          </w:rPr>
          <w:t>(八)、环境保护综合评价</w:t>
        </w:r>
        <w:r>
          <w:tab/>
        </w:r>
        <w:r>
          <w:fldChar w:fldCharType="begin"/>
        </w:r>
        <w:r>
          <w:instrText xml:space="preserve"> PAGEREF _Toc31795 \h </w:instrText>
        </w:r>
        <w:r>
          <w:fldChar w:fldCharType="separate"/>
        </w:r>
        <w:r>
          <w:t>47</w:t>
        </w:r>
        <w:r>
          <w:fldChar w:fldCharType="end"/>
        </w:r>
      </w:hyperlink>
    </w:p>
    <w:p>
      <w:pPr>
        <w:pStyle w:val="TOC1"/>
        <w:tabs>
          <w:tab w:val="right" w:leader="dot" w:pos="8306"/>
        </w:tabs>
      </w:pPr>
      <w:hyperlink w:anchor="_Toc7774" w:history="1">
        <w:r>
          <w:rPr>
            <w:rFonts w:ascii="仿宋" w:eastAsia="仿宋" w:hAnsi="仿宋" w:cs="仿宋" w:hint="eastAsia"/>
            <w:lang w:eastAsia="zh-CN"/>
          </w:rPr>
          <w:t>十三、利益相关者分析与沟通计划</w:t>
        </w:r>
        <w:r>
          <w:tab/>
        </w:r>
        <w:r>
          <w:fldChar w:fldCharType="begin"/>
        </w:r>
        <w:r>
          <w:instrText xml:space="preserve"> PAGEREF _Toc7774 \h </w:instrText>
        </w:r>
        <w:r>
          <w:fldChar w:fldCharType="separate"/>
        </w:r>
        <w:r>
          <w:t>48</w:t>
        </w:r>
        <w:r>
          <w:fldChar w:fldCharType="end"/>
        </w:r>
      </w:hyperlink>
    </w:p>
    <w:p>
      <w:pPr>
        <w:pStyle w:val="TOC2"/>
        <w:tabs>
          <w:tab w:val="right" w:leader="dot" w:pos="8306"/>
        </w:tabs>
      </w:pPr>
      <w:hyperlink w:anchor="_Toc24616" w:history="1">
        <w:r>
          <w:rPr>
            <w:rFonts w:ascii="仿宋" w:eastAsia="仿宋" w:hAnsi="仿宋" w:cs="仿宋" w:hint="eastAsia"/>
            <w:lang w:eastAsia="zh-CN"/>
          </w:rPr>
          <w:t>(一)、利益相关者分析</w:t>
        </w:r>
        <w:r>
          <w:tab/>
        </w:r>
        <w:r>
          <w:fldChar w:fldCharType="begin"/>
        </w:r>
        <w:r>
          <w:instrText xml:space="preserve"> PAGEREF _Toc24616 \h </w:instrText>
        </w:r>
        <w:r>
          <w:fldChar w:fldCharType="separate"/>
        </w:r>
        <w:r>
          <w:t>48</w:t>
        </w:r>
        <w:r>
          <w:fldChar w:fldCharType="end"/>
        </w:r>
      </w:hyperlink>
    </w:p>
    <w:p>
      <w:pPr>
        <w:pStyle w:val="TOC2"/>
        <w:tabs>
          <w:tab w:val="right" w:leader="dot" w:pos="8306"/>
        </w:tabs>
      </w:pPr>
      <w:hyperlink w:anchor="_Toc14235" w:history="1">
        <w:r>
          <w:rPr>
            <w:rFonts w:ascii="仿宋" w:eastAsia="仿宋" w:hAnsi="仿宋" w:cs="仿宋" w:hint="eastAsia"/>
            <w:lang w:eastAsia="zh-CN"/>
          </w:rPr>
          <w:t>(二)、沟通计划</w:t>
        </w:r>
        <w:r>
          <w:tab/>
        </w:r>
        <w:r>
          <w:fldChar w:fldCharType="begin"/>
        </w:r>
        <w:r>
          <w:instrText xml:space="preserve"> PAGEREF _Toc14235 \h </w:instrText>
        </w:r>
        <w:r>
          <w:fldChar w:fldCharType="separate"/>
        </w:r>
        <w:r>
          <w:t>49</w:t>
        </w:r>
        <w:r>
          <w:fldChar w:fldCharType="end"/>
        </w:r>
      </w:hyperlink>
    </w:p>
    <w:p>
      <w:pPr>
        <w:pStyle w:val="TOC1"/>
        <w:tabs>
          <w:tab w:val="right" w:leader="dot" w:pos="8306"/>
        </w:tabs>
      </w:pPr>
      <w:hyperlink w:anchor="_Toc22970" w:history="1">
        <w:r>
          <w:rPr>
            <w:rFonts w:ascii="仿宋" w:eastAsia="仿宋" w:hAnsi="仿宋" w:cs="仿宋" w:hint="eastAsia"/>
            <w:lang w:eastAsia="zh-CN"/>
          </w:rPr>
          <w:t>十四、填充母料项目工程方案分析</w:t>
        </w:r>
        <w:r>
          <w:tab/>
        </w:r>
        <w:r>
          <w:fldChar w:fldCharType="begin"/>
        </w:r>
        <w:r>
          <w:instrText xml:space="preserve"> PAGEREF _Toc22970 \h </w:instrText>
        </w:r>
        <w:r>
          <w:fldChar w:fldCharType="separate"/>
        </w:r>
        <w:r>
          <w:t>50</w:t>
        </w:r>
        <w:r>
          <w:fldChar w:fldCharType="end"/>
        </w:r>
      </w:hyperlink>
    </w:p>
    <w:p>
      <w:pPr>
        <w:pStyle w:val="TOC2"/>
        <w:tabs>
          <w:tab w:val="right" w:leader="dot" w:pos="8306"/>
        </w:tabs>
      </w:pPr>
      <w:hyperlink w:anchor="_Toc15656" w:history="1">
        <w:r>
          <w:rPr>
            <w:rFonts w:ascii="仿宋" w:eastAsia="仿宋" w:hAnsi="仿宋" w:cs="仿宋" w:hint="eastAsia"/>
            <w:lang w:eastAsia="zh-CN"/>
          </w:rPr>
          <w:t>(一)、建筑工程设计原则</w:t>
        </w:r>
        <w:r>
          <w:tab/>
        </w:r>
        <w:r>
          <w:fldChar w:fldCharType="begin"/>
        </w:r>
        <w:r>
          <w:instrText xml:space="preserve"> PAGEREF _Toc15656 \h </w:instrText>
        </w:r>
        <w:r>
          <w:fldChar w:fldCharType="separate"/>
        </w:r>
        <w:r>
          <w:t>50</w:t>
        </w:r>
        <w:r>
          <w:fldChar w:fldCharType="end"/>
        </w:r>
      </w:hyperlink>
    </w:p>
    <w:p>
      <w:pPr>
        <w:pStyle w:val="TOC2"/>
        <w:tabs>
          <w:tab w:val="right" w:leader="dot" w:pos="8306"/>
        </w:tabs>
      </w:pPr>
      <w:hyperlink w:anchor="_Toc11245" w:history="1">
        <w:r>
          <w:rPr>
            <w:rFonts w:ascii="仿宋" w:eastAsia="仿宋" w:hAnsi="仿宋" w:cs="仿宋" w:hint="eastAsia"/>
            <w:lang w:eastAsia="zh-CN"/>
          </w:rPr>
          <w:t>(二)、土建工程建设指标</w:t>
        </w:r>
        <w:r>
          <w:tab/>
        </w:r>
        <w:r>
          <w:fldChar w:fldCharType="begin"/>
        </w:r>
        <w:r>
          <w:instrText xml:space="preserve"> PAGEREF _Toc11245 \h </w:instrText>
        </w:r>
        <w:r>
          <w:fldChar w:fldCharType="separate"/>
        </w:r>
        <w:r>
          <w:t>54</w:t>
        </w:r>
        <w:r>
          <w:fldChar w:fldCharType="end"/>
        </w:r>
      </w:hyperlink>
    </w:p>
    <w:p>
      <w:pPr>
        <w:pStyle w:val="TOC1"/>
        <w:tabs>
          <w:tab w:val="right" w:leader="dot" w:pos="8306"/>
        </w:tabs>
      </w:pPr>
      <w:hyperlink w:anchor="_Toc28961" w:history="1">
        <w:r>
          <w:rPr>
            <w:rFonts w:ascii="仿宋" w:eastAsia="仿宋" w:hAnsi="仿宋" w:cs="仿宋" w:hint="eastAsia"/>
            <w:lang w:eastAsia="zh-CN"/>
          </w:rPr>
          <w:t>十五、营销与推广策略</w:t>
        </w:r>
        <w:r>
          <w:tab/>
        </w:r>
        <w:r>
          <w:fldChar w:fldCharType="begin"/>
        </w:r>
        <w:r>
          <w:instrText xml:space="preserve"> PAGEREF _Toc28961 \h </w:instrText>
        </w:r>
        <w:r>
          <w:fldChar w:fldCharType="separate"/>
        </w:r>
        <w:r>
          <w:t>55</w:t>
        </w:r>
        <w:r>
          <w:fldChar w:fldCharType="end"/>
        </w:r>
      </w:hyperlink>
    </w:p>
    <w:p>
      <w:pPr>
        <w:pStyle w:val="TOC2"/>
        <w:tabs>
          <w:tab w:val="right" w:leader="dot" w:pos="8306"/>
        </w:tabs>
      </w:pPr>
      <w:hyperlink w:anchor="_Toc5872" w:history="1">
        <w:r>
          <w:rPr>
            <w:rFonts w:ascii="仿宋" w:eastAsia="仿宋" w:hAnsi="仿宋" w:cs="仿宋" w:hint="eastAsia"/>
            <w:lang w:eastAsia="zh-CN"/>
          </w:rPr>
          <w:t>(一)、产品/服务定位与特点</w:t>
        </w:r>
        <w:r>
          <w:tab/>
        </w:r>
        <w:r>
          <w:fldChar w:fldCharType="begin"/>
        </w:r>
        <w:r>
          <w:instrText xml:space="preserve"> PAGEREF _Toc5872 \h </w:instrText>
        </w:r>
        <w:r>
          <w:fldChar w:fldCharType="separate"/>
        </w:r>
        <w:r>
          <w:t>55</w:t>
        </w:r>
        <w:r>
          <w:fldChar w:fldCharType="end"/>
        </w:r>
      </w:hyperlink>
    </w:p>
    <w:p>
      <w:pPr>
        <w:pStyle w:val="TOC2"/>
        <w:tabs>
          <w:tab w:val="right" w:leader="dot" w:pos="8306"/>
        </w:tabs>
      </w:pPr>
      <w:hyperlink w:anchor="_Toc1906" w:history="1">
        <w:r>
          <w:rPr>
            <w:rFonts w:ascii="仿宋" w:eastAsia="仿宋" w:hAnsi="仿宋" w:cs="仿宋" w:hint="eastAsia"/>
            <w:lang w:eastAsia="zh-CN"/>
          </w:rPr>
          <w:t>(二)、市场定位与竞争分析</w:t>
        </w:r>
        <w:r>
          <w:tab/>
        </w:r>
        <w:r>
          <w:fldChar w:fldCharType="begin"/>
        </w:r>
        <w:r>
          <w:instrText xml:space="preserve"> PAGEREF _Toc1906 \h </w:instrText>
        </w:r>
        <w:r>
          <w:fldChar w:fldCharType="separate"/>
        </w:r>
        <w:r>
          <w:t>57</w:t>
        </w:r>
        <w:r>
          <w:fldChar w:fldCharType="end"/>
        </w:r>
      </w:hyperlink>
    </w:p>
    <w:p>
      <w:pPr>
        <w:pStyle w:val="TOC2"/>
        <w:tabs>
          <w:tab w:val="right" w:leader="dot" w:pos="8306"/>
        </w:tabs>
      </w:pPr>
      <w:hyperlink w:anchor="_Toc2445" w:history="1">
        <w:r>
          <w:rPr>
            <w:rFonts w:ascii="仿宋" w:eastAsia="仿宋" w:hAnsi="仿宋" w:cs="仿宋" w:hint="eastAsia"/>
            <w:lang w:eastAsia="zh-CN"/>
          </w:rPr>
          <w:t>(三)、营销渠道与策略</w:t>
        </w:r>
        <w:r>
          <w:tab/>
        </w:r>
        <w:r>
          <w:fldChar w:fldCharType="begin"/>
        </w:r>
        <w:r>
          <w:instrText xml:space="preserve"> PAGEREF _Toc2445 \h </w:instrText>
        </w:r>
        <w:r>
          <w:fldChar w:fldCharType="separate"/>
        </w:r>
        <w:r>
          <w:t>58</w:t>
        </w:r>
        <w:r>
          <w:fldChar w:fldCharType="end"/>
        </w:r>
      </w:hyperlink>
    </w:p>
    <w:p>
      <w:pPr>
        <w:pStyle w:val="TOC2"/>
        <w:tabs>
          <w:tab w:val="right" w:leader="dot" w:pos="8306"/>
        </w:tabs>
      </w:pPr>
      <w:hyperlink w:anchor="_Toc23562" w:history="1">
        <w:r>
          <w:rPr>
            <w:rFonts w:ascii="仿宋" w:eastAsia="仿宋" w:hAnsi="仿宋" w:cs="仿宋" w:hint="eastAsia"/>
            <w:lang w:eastAsia="zh-CN"/>
          </w:rPr>
          <w:t>(四)、推广与宣传活动</w:t>
        </w:r>
        <w:r>
          <w:tab/>
        </w:r>
        <w:r>
          <w:fldChar w:fldCharType="begin"/>
        </w:r>
        <w:r>
          <w:instrText xml:space="preserve"> PAGEREF _Toc23562 \h </w:instrText>
        </w:r>
        <w:r>
          <w:fldChar w:fldCharType="separate"/>
        </w:r>
        <w:r>
          <w:t>59</w:t>
        </w:r>
        <w:r>
          <w:fldChar w:fldCharType="end"/>
        </w:r>
      </w:hyperlink>
    </w:p>
    <w:p>
      <w:pPr>
        <w:pStyle w:val="TOC1"/>
        <w:tabs>
          <w:tab w:val="right" w:leader="dot" w:pos="8306"/>
        </w:tabs>
      </w:pPr>
      <w:hyperlink w:anchor="_Toc7965" w:history="1">
        <w:r>
          <w:rPr>
            <w:rFonts w:ascii="仿宋" w:eastAsia="仿宋" w:hAnsi="仿宋" w:cs="仿宋" w:hint="eastAsia"/>
            <w:lang w:eastAsia="zh-CN"/>
          </w:rPr>
          <w:t>十六、填充母料项目实施时间节点</w:t>
        </w:r>
        <w:r>
          <w:tab/>
        </w:r>
        <w:r>
          <w:fldChar w:fldCharType="begin"/>
        </w:r>
        <w:r>
          <w:instrText xml:space="preserve"> PAGEREF _Toc7965 \h </w:instrText>
        </w:r>
        <w:r>
          <w:fldChar w:fldCharType="separate"/>
        </w:r>
        <w:r>
          <w:t>64</w:t>
        </w:r>
        <w:r>
          <w:fldChar w:fldCharType="end"/>
        </w:r>
      </w:hyperlink>
    </w:p>
    <w:p>
      <w:pPr>
        <w:pStyle w:val="TOC2"/>
        <w:tabs>
          <w:tab w:val="right" w:leader="dot" w:pos="8306"/>
        </w:tabs>
      </w:pPr>
      <w:hyperlink w:anchor="_Toc6004" w:history="1">
        <w:r>
          <w:rPr>
            <w:rFonts w:ascii="仿宋" w:eastAsia="仿宋" w:hAnsi="仿宋" w:cs="仿宋" w:hint="eastAsia"/>
            <w:lang w:eastAsia="zh-CN"/>
          </w:rPr>
          <w:t>(一)、填充母料项目启动阶段时间节点</w:t>
        </w:r>
        <w:r>
          <w:tab/>
        </w:r>
        <w:r>
          <w:fldChar w:fldCharType="begin"/>
        </w:r>
        <w:r>
          <w:instrText xml:space="preserve"> PAGEREF _Toc6004 \h </w:instrText>
        </w:r>
        <w:r>
          <w:fldChar w:fldCharType="separate"/>
        </w:r>
        <w:r>
          <w:t>64</w:t>
        </w:r>
        <w:r>
          <w:fldChar w:fldCharType="end"/>
        </w:r>
      </w:hyperlink>
    </w:p>
    <w:p>
      <w:pPr>
        <w:pStyle w:val="TOC2"/>
        <w:tabs>
          <w:tab w:val="right" w:leader="dot" w:pos="8306"/>
        </w:tabs>
      </w:pPr>
      <w:hyperlink w:anchor="_Toc22061" w:history="1">
        <w:r>
          <w:rPr>
            <w:rFonts w:ascii="仿宋" w:eastAsia="仿宋" w:hAnsi="仿宋" w:cs="仿宋" w:hint="eastAsia"/>
            <w:lang w:eastAsia="zh-CN"/>
          </w:rPr>
          <w:t>(二)、填充母料项目执行阶段时间节点</w:t>
        </w:r>
        <w:r>
          <w:tab/>
        </w:r>
        <w:r>
          <w:fldChar w:fldCharType="begin"/>
        </w:r>
        <w:r>
          <w:instrText xml:space="preserve"> PAGEREF _Toc22061 \h </w:instrText>
        </w:r>
        <w:r>
          <w:fldChar w:fldCharType="separate"/>
        </w:r>
        <w:r>
          <w:t>66</w:t>
        </w:r>
        <w:r>
          <w:fldChar w:fldCharType="end"/>
        </w:r>
      </w:hyperlink>
    </w:p>
    <w:p>
      <w:pPr>
        <w:pStyle w:val="TOC2"/>
        <w:tabs>
          <w:tab w:val="right" w:leader="dot" w:pos="8306"/>
        </w:tabs>
      </w:pPr>
      <w:hyperlink w:anchor="_Toc7540" w:history="1">
        <w:r>
          <w:rPr>
            <w:rFonts w:ascii="仿宋" w:eastAsia="仿宋" w:hAnsi="仿宋" w:cs="仿宋" w:hint="eastAsia"/>
            <w:lang w:eastAsia="zh-CN"/>
          </w:rPr>
          <w:t>(三)、填充母料项目完成阶段时间节点</w:t>
        </w:r>
        <w:r>
          <w:tab/>
        </w:r>
        <w:r>
          <w:fldChar w:fldCharType="begin"/>
        </w:r>
        <w:r>
          <w:instrText xml:space="preserve"> PAGEREF _Toc7540 \h </w:instrText>
        </w:r>
        <w:r>
          <w:fldChar w:fldCharType="separate"/>
        </w:r>
        <w:r>
          <w:t>66</w:t>
        </w:r>
        <w:r>
          <w:fldChar w:fldCharType="end"/>
        </w:r>
      </w:hyperlink>
    </w:p>
    <w:p>
      <w:pPr>
        <w:pStyle w:val="TOC1"/>
        <w:tabs>
          <w:tab w:val="right" w:leader="dot" w:pos="8306"/>
        </w:tabs>
      </w:pPr>
      <w:hyperlink w:anchor="_Toc3382" w:history="1">
        <w:r>
          <w:rPr>
            <w:rFonts w:ascii="仿宋" w:eastAsia="仿宋" w:hAnsi="仿宋" w:cs="仿宋" w:hint="eastAsia"/>
            <w:lang w:eastAsia="zh-CN"/>
          </w:rPr>
          <w:t>十七、填充母料项目变更管理</w:t>
        </w:r>
        <w:r>
          <w:tab/>
        </w:r>
        <w:r>
          <w:fldChar w:fldCharType="begin"/>
        </w:r>
        <w:r>
          <w:instrText xml:space="preserve"> PAGEREF _Toc3382 \h </w:instrText>
        </w:r>
        <w:r>
          <w:fldChar w:fldCharType="separate"/>
        </w:r>
        <w:r>
          <w:t>68</w:t>
        </w:r>
        <w:r>
          <w:fldChar w:fldCharType="end"/>
        </w:r>
      </w:hyperlink>
    </w:p>
    <w:p>
      <w:pPr>
        <w:pStyle w:val="TOC2"/>
        <w:tabs>
          <w:tab w:val="right" w:leader="dot" w:pos="8306"/>
        </w:tabs>
      </w:pPr>
      <w:hyperlink w:anchor="_Toc15711" w:history="1">
        <w:r>
          <w:rPr>
            <w:rFonts w:ascii="仿宋" w:eastAsia="仿宋" w:hAnsi="仿宋" w:cs="仿宋" w:hint="eastAsia"/>
            <w:lang w:eastAsia="zh-CN"/>
          </w:rPr>
          <w:t>(一)、变更申请与评估</w:t>
        </w:r>
        <w:r>
          <w:tab/>
        </w:r>
        <w:r>
          <w:fldChar w:fldCharType="begin"/>
        </w:r>
        <w:r>
          <w:instrText xml:space="preserve"> PAGEREF _Toc15711 \h </w:instrText>
        </w:r>
        <w:r>
          <w:fldChar w:fldCharType="separate"/>
        </w:r>
        <w:r>
          <w:t>68</w:t>
        </w:r>
        <w:r>
          <w:fldChar w:fldCharType="end"/>
        </w:r>
      </w:hyperlink>
    </w:p>
    <w:p>
      <w:pPr>
        <w:pStyle w:val="TOC2"/>
        <w:tabs>
          <w:tab w:val="right" w:leader="dot" w:pos="8306"/>
        </w:tabs>
      </w:pPr>
      <w:hyperlink w:anchor="_Toc32268" w:history="1">
        <w:r>
          <w:rPr>
            <w:rFonts w:ascii="仿宋" w:eastAsia="仿宋" w:hAnsi="仿宋" w:cs="仿宋" w:hint="eastAsia"/>
            <w:lang w:eastAsia="zh-CN"/>
          </w:rPr>
          <w:t>(二)、变更实施与控制</w:t>
        </w:r>
        <w:r>
          <w:tab/>
        </w:r>
        <w:r>
          <w:fldChar w:fldCharType="begin"/>
        </w:r>
        <w:r>
          <w:instrText xml:space="preserve"> PAGEREF _Toc32268 \h </w:instrText>
        </w:r>
        <w:r>
          <w:fldChar w:fldCharType="separate"/>
        </w:r>
        <w:r>
          <w:t>68</w:t>
        </w:r>
        <w:r>
          <w:fldChar w:fldCharType="end"/>
        </w:r>
      </w:hyperlink>
    </w:p>
    <w:p>
      <w:pPr>
        <w:pStyle w:val="TOC1"/>
        <w:tabs>
          <w:tab w:val="right" w:leader="dot" w:pos="8306"/>
        </w:tabs>
      </w:pPr>
      <w:hyperlink w:anchor="_Toc6713" w:history="1">
        <w:r>
          <w:rPr>
            <w:rFonts w:ascii="仿宋" w:eastAsia="仿宋" w:hAnsi="仿宋" w:cs="仿宋" w:hint="eastAsia"/>
            <w:lang w:eastAsia="zh-CN"/>
          </w:rPr>
          <w:t>十八、填充母料项目治理与监督</w:t>
        </w:r>
        <w:r>
          <w:tab/>
        </w:r>
        <w:r>
          <w:fldChar w:fldCharType="begin"/>
        </w:r>
        <w:r>
          <w:instrText xml:space="preserve"> PAGEREF _Toc6713 \h </w:instrText>
        </w:r>
        <w:r>
          <w:fldChar w:fldCharType="separate"/>
        </w:r>
        <w:r>
          <w:t>69</w:t>
        </w:r>
        <w:r>
          <w:fldChar w:fldCharType="end"/>
        </w:r>
      </w:hyperlink>
    </w:p>
    <w:p>
      <w:pPr>
        <w:pStyle w:val="TOC2"/>
        <w:tabs>
          <w:tab w:val="right" w:leader="dot" w:pos="8306"/>
        </w:tabs>
      </w:pPr>
      <w:hyperlink w:anchor="_Toc30209" w:history="1">
        <w:r>
          <w:rPr>
            <w:rFonts w:ascii="仿宋" w:eastAsia="仿宋" w:hAnsi="仿宋" w:cs="仿宋" w:hint="eastAsia"/>
            <w:lang w:eastAsia="zh-CN"/>
          </w:rPr>
          <w:t>(一)、填充母料项目治理结构</w:t>
        </w:r>
        <w:r>
          <w:tab/>
        </w:r>
        <w:r>
          <w:fldChar w:fldCharType="begin"/>
        </w:r>
        <w:r>
          <w:instrText xml:space="preserve"> PAGEREF _Toc30209 \h </w:instrText>
        </w:r>
        <w:r>
          <w:fldChar w:fldCharType="separate"/>
        </w:r>
        <w:r>
          <w:t>69</w:t>
        </w:r>
        <w:r>
          <w:fldChar w:fldCharType="end"/>
        </w:r>
      </w:hyperlink>
    </w:p>
    <w:p>
      <w:pPr>
        <w:pStyle w:val="TOC2"/>
        <w:tabs>
          <w:tab w:val="right" w:leader="dot" w:pos="8306"/>
        </w:tabs>
      </w:pPr>
      <w:hyperlink w:anchor="_Toc12528" w:history="1">
        <w:r>
          <w:rPr>
            <w:rFonts w:ascii="仿宋" w:eastAsia="仿宋" w:hAnsi="仿宋" w:cs="仿宋" w:hint="eastAsia"/>
            <w:lang w:eastAsia="zh-CN"/>
          </w:rPr>
          <w:t>(二)、监督与审计</w:t>
        </w:r>
        <w:r>
          <w:tab/>
        </w:r>
        <w:r>
          <w:fldChar w:fldCharType="begin"/>
        </w:r>
        <w:r>
          <w:instrText xml:space="preserve"> PAGEREF _Toc12528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76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2648"/>
      <w:r>
        <w:rPr>
          <w:rFonts w:ascii="仿宋" w:eastAsia="仿宋" w:hAnsi="仿宋" w:cs="仿宋" w:hint="eastAsia"/>
          <w:lang w:eastAsia="zh-CN"/>
        </w:rPr>
        <w:t>(一)、填充母料行业分析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行业一直以来都是市场的关注焦点。行业内的发展趋势、竞争态势以及潜在机会都对填充母料项目的推进产生深远的影响。通过深入研究行业的整体概貌，我们将更好地理解行业的核心特征，为填充母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填充母料行业，技术一直是推动创新和发展的关键因素。我们将对当前技术趋势进行详尽分析，包括但不限于人工智能、大数据应用、先进制造技术等。这有助于填充母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填充母料项目成功的基础。我们将对主要竞争对手进行深入研究，包括其市场份额、产品特点、市场定位等。通过全面了解竞争对手的优势和劣势，填充母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476"/>
      <w:r>
        <w:rPr>
          <w:rFonts w:ascii="仿宋" w:eastAsia="仿宋" w:hAnsi="仿宋" w:cs="仿宋" w:hint="eastAsia"/>
          <w:sz w:val="28"/>
          <w:lang w:eastAsia="zh-CN"/>
        </w:rPr>
        <w:t>(二)、填充母料市场分析预测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通过对市场规模的深入调研，我们将预测填充母料市场未来的增长趋势。这包括市场的整体规模、各细分领域的发展趋势等。填充母料项目可以根据市场的扩张速度和潜在机会，制定更符合市场需求的发展策略。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填充母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填充母料项目实施过程中需要充分考虑的因素。我们将对市场风险进行全面评估，包括但不限于政策法规风险、市场竞争风险、技术变革风险等。通过对潜在风险的深入分析，填充母料项目可以制定相应的风险缓解策略，降低不确定性对填充母料项目的影响。</w:t>
      </w:r>
    </w:p>
    <w:p>
      <w:pPr>
        <w:pStyle w:val="Heading1"/>
        <w:ind w:firstLine="560" w:firstLineChars="200"/>
        <w:rPr>
          <w:rFonts w:ascii="仿宋" w:eastAsia="仿宋" w:hAnsi="仿宋" w:cs="仿宋" w:hint="eastAsia"/>
          <w:sz w:val="28"/>
          <w:lang w:eastAsia="zh-CN"/>
        </w:rPr>
      </w:pPr>
      <w:bookmarkStart w:id="5" w:name="_Toc8818"/>
      <w:r>
        <w:rPr>
          <w:rFonts w:ascii="仿宋" w:eastAsia="仿宋" w:hAnsi="仿宋" w:cs="仿宋" w:hint="eastAsia"/>
          <w:sz w:val="28"/>
          <w:lang w:eastAsia="zh-CN"/>
        </w:rPr>
        <w:t>二、填充母料项目可持续发展</w:t>
      </w:r>
      <w:bookmarkEnd w:id="5"/>
    </w:p>
    <w:p>
      <w:pPr>
        <w:pStyle w:val="Heading2"/>
        <w:rPr>
          <w:rFonts w:ascii="仿宋" w:eastAsia="仿宋" w:hAnsi="仿宋" w:cs="仿宋" w:hint="eastAsia"/>
          <w:lang w:eastAsia="zh-CN"/>
        </w:rPr>
      </w:pPr>
      <w:bookmarkStart w:id="6" w:name="_Toc7830"/>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填充母料项目中，填充母料项目团队着眼于未来，明确了可持续发展的战略方向。制定的具体可持续发展目标包括降低资源使用、采用环保技术、最大化社会效益等。这一步骤不仅有助于填充母料项目在环保和社会责任方面达到最高标准，也为未来提供了明确的指引，确保填充母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可持续实践的融入填充母料项目管理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填充母料项目管理周期。从填充母料项目规划开始，填充母料项目团队就考虑了环境和社会的因素。在执行阶段，填充母料项目团队积极推动绿色技术的应用，优化资源利用。此外，关注员工的社会责任，通过培训和沟通活动提高员工对可持续发展的认知，使他们能够在日常工作中践行可持续实践。这些举措不仅为填充母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545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扎根于填充母料项目的可持续发展理念，我们深信环保与社会责任是填充母料项目成功的关键支柱。在填充母料项目的每一步，我们都致力于通过创新和实践，履行对环境和社会的坚定责任。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团队通过引入先进的环保技术、建立高效的废物处理系统以及推动能源节约措施，积极履行环保责任。定期的环保监测和评估确保填充母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不仅致力于自身可持续发展，还注重对社会的回馈。通过支持社区填充母料项目、参与慈善事业、提供培训机会等方式，填充母料项目积极履行社会责任。与当地社区建立积极互动，关注员工的工作与生活平衡，以及员工的身心健康，是填充母料项目在社会责任层面的关键举措。这样的实践不仅增强了填充母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703"/>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3509"/>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填充母料项目的主要产品是XXXX，预计年产值为XXX万元。这一产品在市场中占据着重要的地位，其广泛的应用范围使得该填充母料项目的市场前景非常广阔。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填充母料项目的xxx产品作为重要的原材料之一，将在多个领域发挥关键作用。其在建筑、交通、能源等方面的广泛应用将为整个产业链提供强大的支持，形成产业协同效应。填充母料项目的年产值XXX万XXX万XXX万万元不仅反映了其在市场上的巨大潜力，更预示着它对国民经济的积极贡献。这种关联度高、涉及面广的产业关系，使得该填充母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0004"/>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总征地面积为XXXX平方米，相当于约XX.XX亩，其中净用地面积为XXXX平方米，红线范围内相当于约XX.XX亩。这一用地规模充分考虑了填充母料项目的建设需求，保障了填充母料项目在合适的空间内得以充分发展。填充母料项目规划的总建筑面积为XXXX平方米，其中主体工程建设占XXXX平方米，计容建筑面积达XXXX平方米。预计建筑工程的投资将达到XXXX万元，为填充母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计划购置的设备共计XXXX台（套），设备购置费用为XXXX万元。这一设备购置计划充分考虑到填充母料项目的生产需求和技术要求，确保了填充母料项目在生产运营中具备先进的技术装备和高效的生产能力。设备的合理配置将为填充母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计划总投资为XXXX万元，预计年实现营业收入为XXXX万元。这一产能规模的设定旨在确保填充母料项目能够在投资与回报之间取得平衡，实现长期可持续的发展。填充母料项目的总投资充分考虑到各个方面的需求，包括用地建设、设备购置等多个环节，以确保填充母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6111"/>
      <w:r>
        <w:rPr>
          <w:rFonts w:ascii="仿宋" w:eastAsia="仿宋" w:hAnsi="仿宋" w:cs="仿宋" w:hint="eastAsia"/>
          <w:sz w:val="28"/>
          <w:lang w:eastAsia="zh-CN"/>
        </w:rPr>
        <w:t>四、填充母料项目危机管理</w:t>
      </w:r>
      <w:bookmarkEnd w:id="11"/>
    </w:p>
    <w:p>
      <w:pPr>
        <w:pStyle w:val="Heading2"/>
        <w:rPr>
          <w:rFonts w:ascii="仿宋" w:eastAsia="仿宋" w:hAnsi="仿宋" w:cs="仿宋" w:hint="eastAsia"/>
          <w:lang w:eastAsia="zh-CN"/>
        </w:rPr>
      </w:pPr>
      <w:bookmarkStart w:id="12" w:name="_Toc8069"/>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填充母料项目危机管理中，危机预警与识别是确保填充母料项目稳健运行的核心步骤。通过建立全面的监测机制，填充母料项目团队旨在及时发现和理解潜在的风险和危机因素，以便采取及时的预防和应对措施，确保填充母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首先，通过深入的风险评估，填充母料项目团队全面分析了整个填充母料项目和各个阶段可能存在的威胁。这包括准确评估每个潜在风险的发生概率和可能影响的程度，为后续危机预警提供了有力支持。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填充母料项目团队着重于明确定义填充母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填充母料项目进展的持续监控，团队能够及时发现潜在问题并作出迅速反应。填充母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在这一阶段，团队的专业素养和反应速度将发挥至关重要的作用，以确保潜在危机能够在初期得到有效的处理，最大程度地减轻负面影响。通过危机预警与识别，填充母料项目得以更有序、可控地推进。</w:t>
      </w:r>
    </w:p>
    <w:p>
      <w:pPr>
        <w:pStyle w:val="Heading2"/>
        <w:ind w:firstLine="560" w:firstLineChars="200"/>
        <w:rPr>
          <w:rFonts w:ascii="仿宋" w:eastAsia="仿宋" w:hAnsi="仿宋" w:cs="仿宋" w:hint="eastAsia"/>
          <w:sz w:val="28"/>
          <w:lang w:eastAsia="zh-CN"/>
        </w:rPr>
      </w:pPr>
      <w:bookmarkStart w:id="13" w:name="_Toc2115"/>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在危机发生时，填充母料项目团队立即行动，成立了应急小组。该小组的任务是迅速制定并实施紧急应对措施，以最小化潜在损失。以下是采取的主要措施：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暂停填充母料项目进度：为遏制危机蔓延，填充母料项目暂时停止进行，以便全面评估当前状况。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资源重新分配：重新评估填充母料项目资源的分配，确保最大限度地减小损失。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实时沟通：与关键利益相关者建立实时沟通机制，向他们传递填充母料项目危机的实际状况，保障填充母料项目核心利益。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在紧急应对的同时，填充母料项目团队强调了团队协作和有效沟通的重要性。以下是团队协作的关键举措：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信息共享机制：建立了信息共享平台，确保团队成员能够及时获取填充母料项目危机的实时信息。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领导者沟通：填充母料项目领导者通过定期会议和即时沟通工具，指导团队应对危机，保持团队稳定运行。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随着危机得到初步控制，填充母料项目团队转向制定恢复计划，以确保填充母料项目能够从中迅速恢复。主要恢复计划包括：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修复受损的进度计划：重新评估填充母料项目进度，制定修复计划，确保填充母料项目尽快回归正常进程。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重新调整资源分配：优化资源分配，确保填充母料项目在有限资源下高效运转。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风险管理机制加强：对填充母料项目风险进行全面评估，制定更强化的风险管理策略，以预防未来可能的危机。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133"/>
      <w:r>
        <w:rPr>
          <w:rFonts w:ascii="仿宋" w:eastAsia="仿宋" w:hAnsi="仿宋" w:cs="仿宋" w:hint="eastAsia"/>
          <w:sz w:val="28"/>
          <w:lang w:eastAsia="zh-CN"/>
        </w:rPr>
        <w:t>五、工艺说明</w:t>
      </w:r>
      <w:bookmarkEnd w:id="14"/>
    </w:p>
    <w:p>
      <w:pPr>
        <w:pStyle w:val="Heading2"/>
        <w:rPr>
          <w:rFonts w:ascii="仿宋" w:eastAsia="仿宋" w:hAnsi="仿宋" w:cs="仿宋" w:hint="eastAsia"/>
          <w:lang w:eastAsia="zh-CN"/>
        </w:rPr>
      </w:pPr>
      <w:bookmarkStart w:id="15" w:name="_Toc3186"/>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的技术管理特点体现在其创新导向。通过引入最先进的技术趋势和解决方案，填充母料项目致力于提升科技含量、提高质量和效率水平。这意味着我们将采用最新的工具和方法，确保填充母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填充母料项目技术管理的显著特征。通过整合不同领域的技术资源，我们实现了跨学科的协同工作。这有助于优化技术架构，提高整体效能。此外，整合性策略还促进了不同技术团队之间的紧密沟通和高效合作，确保填充母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填充母料项目所采用的技术。通过不断优化技术方案，填充母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填充母料项目团队将在填充母料项目初期识别可能的技术风险，并采取相应的预防和应对措施。通过建立健全的风险评估机制，填充母料项目能够在实施过程中及时发现并解决潜在的技术问题，保障填充母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填充母料项目中，技术将成为填充母料项目成功的有力支持。这一深度剖析揭示了技术管理在填充母料项目实施中的关键作用，为填充母料项目的技术基础奠定了坚实的基础。</w:t>
      </w:r>
    </w:p>
    <w:p>
      <w:pPr>
        <w:pStyle w:val="Heading2"/>
        <w:ind w:firstLine="560" w:firstLineChars="200"/>
        <w:rPr>
          <w:rFonts w:ascii="仿宋" w:eastAsia="仿宋" w:hAnsi="仿宋" w:cs="仿宋" w:hint="eastAsia"/>
          <w:sz w:val="28"/>
          <w:lang w:eastAsia="zh-CN"/>
        </w:rPr>
      </w:pPr>
      <w:bookmarkStart w:id="16" w:name="_Toc24519"/>
      <w:r>
        <w:rPr>
          <w:rFonts w:ascii="仿宋" w:eastAsia="仿宋" w:hAnsi="仿宋" w:cs="仿宋" w:hint="eastAsia"/>
          <w:sz w:val="28"/>
          <w:lang w:eastAsia="zh-CN"/>
        </w:rPr>
        <w:t>(二)、填充母料项目工艺技术设计方案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填充母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填充母料项目将严格按照相关行业规范要求进行组织。通过有效控制产品质量，填充母料项目将致力于为顾客提供优质的填充母料项目产品和良好的服务。这体现了填充母料项目对于生产活动合规性和质量标准的高度重视，为填充母料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工艺技术方面，填充母料项目注重生态效益和清洁生产原则。填充母料项目建设将紧密结合地方特色经济发展，与社会经济发展规划和区域环境保护规划方案相协调一致。通过与当地区域自然生态系统的结合，填充母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填充母料项目产品具有多样化的客户需求和个性化的特点。因此，填充母料项目产品规格品种多样，且单批生产数量较小。为满足这一特点，填充母料项目承办单位将建设先进的柔性制造生产线。通过广泛应用柔性制造技术，填充母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填充母料项目采用的技术具有较高的技术含量和自动化水平，处于国内先进水平。这一技术选用不仅体现了对生产效率、质量和环境友好性的高标准要求，同时为填充母料项目的可持续发展奠定了坚实的基础。</w:t>
      </w:r>
    </w:p>
    <w:p>
      <w:pPr>
        <w:pStyle w:val="Heading2"/>
        <w:ind w:firstLine="560" w:firstLineChars="200"/>
        <w:rPr>
          <w:rFonts w:ascii="仿宋" w:eastAsia="仿宋" w:hAnsi="仿宋" w:cs="仿宋" w:hint="eastAsia"/>
          <w:sz w:val="28"/>
          <w:lang w:eastAsia="zh-CN"/>
        </w:rPr>
      </w:pPr>
      <w:bookmarkStart w:id="17" w:name="_Toc16584"/>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为确保填充母料项目的高效生产和技术实施，我们制定了一套精心设计的设备选型方案，以满足填充母料项目生产、质量和环保的要求。该方案的主要特点如下：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填充母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针对填充母料项目产品的多样性和小批量生产的特点，我们将建设柔性制造生产线。通过在设备选型中考虑柔性制造技术，可以灵活应对不同产品规格和生产需求，实现生产线的高度灵活性和适应性。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30006"/>
      <w:r>
        <w:rPr>
          <w:rFonts w:ascii="仿宋" w:eastAsia="仿宋" w:hAnsi="仿宋" w:cs="仿宋" w:hint="eastAsia"/>
          <w:sz w:val="28"/>
          <w:lang w:eastAsia="zh-CN"/>
        </w:rPr>
        <w:t>六、填充母料项目绩效评估</w:t>
      </w:r>
      <w:bookmarkEnd w:id="18"/>
    </w:p>
    <w:p>
      <w:pPr>
        <w:pStyle w:val="Heading2"/>
        <w:rPr>
          <w:rFonts w:ascii="仿宋" w:eastAsia="仿宋" w:hAnsi="仿宋" w:cs="仿宋" w:hint="eastAsia"/>
          <w:lang w:eastAsia="zh-CN"/>
        </w:rPr>
      </w:pPr>
      <w:bookmarkStart w:id="19" w:name="_Toc22600"/>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填充母料项目中，我们设计了一套全面的绩效评估指标，以确保填充母料项目的可控和成功交付。这些指标跨足填充母料项目目标、成本、进度和质量等多个维度，为我们提供了全面洞察填充母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目标达成率是我们关注的首要指标。我们设定了明确的目标，并通过定期监测和评估，迅速发现并应对潜在的目标偏差。这为填充母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成本绩效是另一个核心关注点。通过实际成本与预算成本的对比分析，我们深入了解成本差异的原因，及时调整资源分配，保持填充母料项目在经济效益方面的合理水平。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进度作为关键的绩效指标之一，得到了精心的关注。我们制定了详细的填充母料项目进度计划，并设立了进度符合度指标，确保实际进度与计划进度保持一致。这使我们能够快速发现和解决潜在的进度问题，保持填充母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填充母料项目绩效的不可或缺的一环。我们引入了一系列的质量标准和客户满意度指标，以确保填充母料项目交付的成果在质量上达到或超越预期水平。通过持续监测这些指标，我们努力提升填充母料项目整体质量水平，为填充母料项目的成功交付提供有力保障。通过这些科学且全面的绩效评估，我们能够更好地引导填充母料项目的持续改进，确保填充母料项目目标的顺利达成。</w:t>
      </w:r>
    </w:p>
    <w:p>
      <w:pPr>
        <w:pStyle w:val="Heading2"/>
        <w:ind w:firstLine="560" w:firstLineChars="200"/>
        <w:rPr>
          <w:rFonts w:ascii="仿宋" w:eastAsia="仿宋" w:hAnsi="仿宋" w:cs="仿宋" w:hint="eastAsia"/>
          <w:sz w:val="28"/>
          <w:lang w:eastAsia="zh-CN"/>
        </w:rPr>
      </w:pPr>
      <w:bookmarkStart w:id="20" w:name="_Toc23028"/>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绩效评估是填充母料项目中的关键环节，为确保填充母料项目达到预期目标，我们采用了多层次、多维度的绩效评估方法。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填充母料项目的战略目标对齐，确保每个决策和行动都与填充母料项目整体目标保持一致。团队会定期召开战略对齐会议，审视当前工作与填充母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填充母料项目进度、质量、成本和风险等方面。这些指标通过数据收集和分析，为填充母料项目管理团队提供了客观的评估依据。例如，我们通过填充母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绩效评估不仅仅停留在填充母料项目内部，还考虑了填充母料项目对外部环境的影响。我们定期进行干系人满意度调查，以了解各利益相关方对填充母料项目的期望和满意度，并及时做出调整。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这种多层次、多角度的绩效评估方法，使得我们能够全面了解填充母料项目的运行状态，及时做出调整，确保填充母料项目在不断变化的环境中保持稳健前行。</w:t>
      </w:r>
    </w:p>
    <w:p>
      <w:pPr>
        <w:pStyle w:val="Heading2"/>
        <w:ind w:firstLine="560" w:firstLineChars="200"/>
        <w:rPr>
          <w:rFonts w:ascii="仿宋" w:eastAsia="仿宋" w:hAnsi="仿宋" w:cs="仿宋" w:hint="eastAsia"/>
          <w:sz w:val="28"/>
          <w:lang w:eastAsia="zh-CN"/>
        </w:rPr>
      </w:pPr>
      <w:bookmarkStart w:id="21" w:name="_Toc4220"/>
      <w:r>
        <w:rPr>
          <w:rFonts w:ascii="仿宋" w:eastAsia="仿宋" w:hAnsi="仿宋" w:cs="仿宋" w:hint="eastAsia"/>
          <w:sz w:val="28"/>
          <w:lang w:eastAsia="zh-CN"/>
        </w:rPr>
        <w:t>(三)、绩效评估周期</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https://d.book118.com/356215151104010033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02145A"/>
    <w:rsid w:val="4A0214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6215151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2024-01-10T10:34:00Z</dcterms:created>
  <dcterms:modified xsi:type="dcterms:W3CDTF">2024-01-10T10:34:52Z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1217D8557C5D44518AD31DCA50669B16_11</vt:lpwstr>
  </property>
  <property fmtid="{D5CDD505-2E9C-101B-9397-08002B2CF9AE}" pid="3" name="KSOProductBuildVer">
    <vt:lpwstr>2052-12.1.0.16120</vt:lpwstr>
  </property>
</Properties>
</file>