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312B" w:rsidP="0003312B">
      <w:pPr>
        <w:spacing w:before="48" w:beforeLines="20" w:after="360" w:afterLines="150" w:line="360" w:lineRule="auto"/>
        <w:jc w:val="center"/>
        <w:rPr>
          <w:rFonts w:ascii="华文中宋" w:eastAsia="华文中宋" w:hAnsi="华文中宋"/>
          <w:b/>
          <w:sz w:val="30"/>
        </w:rPr>
      </w:pPr>
      <w:r w:rsidRPr="0003312B">
        <w:rPr>
          <w:rFonts w:ascii="华文中宋" w:eastAsia="华文中宋" w:hAnsi="华文中宋"/>
          <w:b/>
          <w:sz w:val="30"/>
        </w:rPr>
        <w:t>2024</w:t>
      </w:r>
      <w:r w:rsidRPr="0003312B">
        <w:rPr>
          <w:rFonts w:ascii="华文中宋" w:eastAsia="华文中宋" w:hAnsi="华文中宋"/>
          <w:b/>
          <w:sz w:val="30"/>
        </w:rPr>
        <w:t>年山南市烟草专卖局人员招聘考试题库及答案解析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进入马年，“马上就有”这一句式迅速流行：“马上有钱”“马上有房”“马上有份好工作”。“马上就有”的祝福语，是马年才有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“马上就有”的社会心态，却早已在不经意间造访我们的时代。一毕业马上要有高薪工作，一工作马上让全家人凑钱买房，别人有了自己也马上要有，希望不能“马上兑现”就立刻抱怨。“马上就有”</w:t>
      </w:r>
      <w:r w:rsidRPr="00E0697D">
        <w:rPr>
          <w:rFonts w:ascii="Times New Roman" w:eastAsia="微软雅黑" w:hAnsi="微软雅黑" w:cs="宋体" w:hint="eastAsia"/>
          <w:szCs w:val="18"/>
        </w:rPr>
        <w:t>，倾诉着人们对美好生活的急切期盼，也在一定程度上映照出当今社会中的焦虑、浮躁与喧嚣心态。这段话对“马上就有”，所持的态度是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、肯定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、否定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、有肯定也有否定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、不置可否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找到作者论述“马上就有”的关键信息。前文提出进入马年，“马上就有”这一句式迅速流行，它一方面是“马年才有”，另一方面也折射出人们普遍追求“马上就有”的浮躁社会心态。尾句总结了作者对“马上就有”的态度，即前半句“倾诉着人们对美好生活的急切期盼”，体现了作者对“马上就有”肯定的态度，后半句“也在一</w:t>
      </w:r>
      <w:r w:rsidRPr="00E0697D">
        <w:rPr>
          <w:rFonts w:ascii="Times New Roman" w:eastAsia="微软雅黑" w:hAnsi="微软雅黑" w:cs="宋体" w:hint="eastAsia"/>
          <w:szCs w:val="18"/>
        </w:rPr>
        <w:t>定程度上映照出当今社会中的焦虑、浮躁与喧嚣心态”体</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现了否定的态度，综合可知是既有肯定又有否定。第二步，对比选项。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项符合这段文字的态度。故选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现代化学与炼金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炼丹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相同点是从分子层面创造新事物，至于创造新元素其实是核物理学家的任务，由他们拿一些回旋加速机把新元素轰出来然后再填到元素周期表中作为化学家的胜利果实。古典炼金术实际上已经有了元素、原子这样的理念，但并不具备理性思维，例如中世纪的欧洲人认为，轻、重、干、湿是基本的物理性质，干而轻的是火，干而重的是土，湿而轻的是气，湿而重的是水，因此，任何物</w:t>
      </w:r>
      <w:r w:rsidRPr="00E0697D">
        <w:rPr>
          <w:rFonts w:ascii="Times New Roman" w:eastAsia="微软雅黑" w:hAnsi="微软雅黑" w:cs="宋体" w:hint="eastAsia"/>
          <w:szCs w:val="18"/>
        </w:rPr>
        <w:t>质均是由水、火、土、气这四种基本元素按不同比例合成的结果，这与目前可知世界的观念显然不同，而同时期其它文明中对物质本质的认识同样也是介于神秘与理性之间。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接下来最可能讲的是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、现代化学理性思维的起点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、物理学家如何创造新元素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、古典炼金术对欧洲文明的影响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、可知世界中关于元素的各种观念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文段开头把“现代化学”与“炼金”进行对比，先指出现代化学与炼金的相似之处，接下来应是指出两者的区别，通过转折词“但”说明炼金技术不具备理性思维，随后通过“例如”</w:t>
      </w:r>
      <w:r w:rsidRPr="00E0697D">
        <w:rPr>
          <w:rFonts w:ascii="Times New Roman" w:eastAsia="微软雅黑" w:hAnsi="微软雅黑" w:cs="宋体" w:hint="eastAsia"/>
          <w:szCs w:val="18"/>
        </w:rPr>
        <w:t>进行举例说明，接下来即是强调现代化学是有理性思维的，因此下文应该谈论现代化学的理性思维是如何产生的，对应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项物理学家如何创造元素是前文已经提到过的内容，后文不做论述，排除。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项的“欧洲”属于无中生</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项对应文段最后一句的表述，是举例论证的内容，非重点，且没有包含“理性思维”这个关键词，排除。故选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“天下之至拙，能胜天下之至巧。”认真，彰显的是笨功夫、长功夫、真功夫，乃为至拙的内在修炼。有了这种修炼，滴水可穿石，铁棒可磨针，铁树可开花。马克思潜心研究</w:t>
      </w:r>
      <w:r w:rsidRPr="00E0697D">
        <w:rPr>
          <w:rFonts w:ascii="Times New Roman" w:eastAsia="微软雅黑" w:hAnsi="微软雅黑" w:cs="宋体" w:hint="eastAsia"/>
          <w:szCs w:val="18"/>
        </w:rPr>
        <w:t>40</w:t>
      </w:r>
      <w:r w:rsidRPr="00E0697D">
        <w:rPr>
          <w:rFonts w:ascii="Times New Roman" w:eastAsia="微软雅黑" w:hAnsi="微软雅黑" w:cs="宋体" w:hint="eastAsia"/>
          <w:szCs w:val="18"/>
        </w:rPr>
        <w:t>年，终成科学巨著《资本论》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李时珍耗费心</w:t>
      </w:r>
      <w:r w:rsidRPr="00E0697D">
        <w:rPr>
          <w:rFonts w:ascii="Times New Roman" w:eastAsia="微软雅黑" w:hAnsi="微软雅黑" w:cs="宋体" w:hint="eastAsia"/>
          <w:szCs w:val="18"/>
        </w:rPr>
        <w:t>血二十七载，“读万卷书、行万里路”，终成医药经典《本草纲目》</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钱穆倾尽一生心力，砾砌“虽居乡僻，未尝敢一日废学”的拙功，终成</w:t>
      </w:r>
      <w:r w:rsidRPr="00E0697D">
        <w:rPr>
          <w:rFonts w:ascii="Times New Roman" w:eastAsia="微软雅黑" w:hAnsi="微软雅黑" w:cs="宋体" w:hint="eastAsia"/>
          <w:szCs w:val="18"/>
        </w:rPr>
        <w:t>1700</w:t>
      </w:r>
      <w:r w:rsidRPr="00E0697D">
        <w:rPr>
          <w:rFonts w:ascii="Times New Roman" w:eastAsia="微软雅黑" w:hAnsi="微软雅黑" w:cs="宋体" w:hint="eastAsia"/>
          <w:szCs w:val="18"/>
        </w:rPr>
        <w:t>万言的国学著述。古今中外、千行百业的事实可鉴：做事、治学、成大器的真谛在于“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、心心在一艺，其艺必工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心心在一职，其职必举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、有志者，事竟成，破釜沉舟，百二秦关终属楚</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苦心人，天不负，卧薪尝胆，三千越甲可吞吴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、万物得其本者生，百事得其道者成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、古之立大事者，不惟有超世之才，亦必有坚忍不拔之志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文段一开始就点明主旨：获得成就需要认真修炼笨功夫、长功夫。接着列举马克思潜心研究</w:t>
      </w:r>
      <w:r w:rsidRPr="00E0697D">
        <w:rPr>
          <w:rFonts w:ascii="Times New Roman" w:eastAsia="微软雅黑" w:hAnsi="微软雅黑" w:cs="宋体" w:hint="eastAsia"/>
          <w:szCs w:val="18"/>
        </w:rPr>
        <w:t>40</w:t>
      </w:r>
      <w:r w:rsidRPr="00E0697D">
        <w:rPr>
          <w:rFonts w:ascii="Times New Roman" w:eastAsia="微软雅黑" w:hAnsi="微软雅黑" w:cs="宋体" w:hint="eastAsia"/>
          <w:szCs w:val="18"/>
        </w:rPr>
        <w:t>年写成《资本论》，李时珍能费心血二十七载写成《本草纲目》，钱穆倾尽一生心力终成</w:t>
      </w:r>
      <w:r w:rsidRPr="00E0697D">
        <w:rPr>
          <w:rFonts w:ascii="Times New Roman" w:eastAsia="微软雅黑" w:hAnsi="微软雅黑" w:cs="宋体" w:hint="eastAsia"/>
          <w:szCs w:val="18"/>
        </w:rPr>
        <w:t>17OO</w:t>
      </w:r>
      <w:r w:rsidRPr="00E0697D">
        <w:rPr>
          <w:rFonts w:ascii="Times New Roman" w:eastAsia="微软雅黑" w:hAnsi="微软雅黑" w:cs="宋体" w:hint="eastAsia"/>
          <w:szCs w:val="18"/>
        </w:rPr>
        <w:t>万言的国学著述的例子进行佐证。空缺处句子为文段的总结句，应与前文观点及例子构成呼应。</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项强调人要有志向，不畏艰难困苦，“志向”前文未体现，排除</w:t>
      </w:r>
      <w:r w:rsidRPr="00E0697D">
        <w:rPr>
          <w:rFonts w:ascii="Times New Roman" w:eastAsia="微软雅黑" w:hAnsi="微软雅黑" w:cs="宋体" w:hint="eastAsia"/>
          <w:szCs w:val="18"/>
        </w:rPr>
        <w:t>;C</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https://d.book118.com/356222145103010033</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1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31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12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312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312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312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31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312B"/>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519525"/>
  <w15:docId w15:val="{D7A5E74D-0502-4CB1-9B14-B963C3524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0331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312B"/>
    <w:rPr>
      <w:sz w:val="18"/>
      <w:szCs w:val="18"/>
    </w:rPr>
  </w:style>
  <w:style w:type="paragraph" w:styleId="Footer">
    <w:name w:val="footer"/>
    <w:basedOn w:val="Normal"/>
    <w:link w:val="a0"/>
    <w:unhideWhenUsed/>
    <w:rsid w:val="0003312B"/>
    <w:pPr>
      <w:tabs>
        <w:tab w:val="center" w:pos="4153"/>
        <w:tab w:val="right" w:pos="8306"/>
      </w:tabs>
      <w:snapToGrid w:val="0"/>
    </w:pPr>
    <w:rPr>
      <w:sz w:val="18"/>
      <w:szCs w:val="18"/>
    </w:rPr>
  </w:style>
  <w:style w:type="character" w:customStyle="1" w:styleId="a0">
    <w:name w:val="页脚 字符"/>
    <w:basedOn w:val="DefaultParagraphFont"/>
    <w:link w:val="Footer"/>
    <w:rsid w:val="0003312B"/>
    <w:rPr>
      <w:sz w:val="18"/>
      <w:szCs w:val="18"/>
    </w:rPr>
  </w:style>
  <w:style w:type="character" w:styleId="PageNumber">
    <w:name w:val="page number"/>
    <w:basedOn w:val="DefaultParagraphFont"/>
    <w:semiHidden/>
    <w:unhideWhenUsed/>
    <w:rsid w:val="000331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622214510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4317</Words>
  <Characters>24612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2024-01-11T12:21:00Z</dcterms:created>
  <dcterms:modified xsi:type="dcterms:W3CDTF">2024-01-11T12:21:00Z</dcterms:modified>
</cp:coreProperties>
</file>