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超高速加工中心项目规划设计蓝图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13" w:history="1">
        <w:r>
          <w:rPr>
            <w:rFonts w:ascii="仿宋" w:eastAsia="仿宋" w:hAnsi="仿宋" w:cs="仿宋" w:hint="eastAsia"/>
            <w:lang w:eastAsia="zh-CN"/>
          </w:rPr>
          <w:t>前言</w:t>
        </w:r>
        <w:r>
          <w:tab/>
        </w:r>
        <w:r>
          <w:fldChar w:fldCharType="begin"/>
        </w:r>
        <w:r>
          <w:instrText xml:space="preserve"> PAGEREF _Toc12413 \h </w:instrText>
        </w:r>
        <w:r>
          <w:fldChar w:fldCharType="separate"/>
        </w:r>
        <w:r>
          <w:t>3</w:t>
        </w:r>
        <w:r>
          <w:fldChar w:fldCharType="end"/>
        </w:r>
      </w:hyperlink>
    </w:p>
    <w:p>
      <w:pPr>
        <w:pStyle w:val="TOC1"/>
        <w:tabs>
          <w:tab w:val="right" w:leader="dot" w:pos="8306"/>
        </w:tabs>
      </w:pPr>
      <w:hyperlink w:anchor="_Toc23715" w:history="1">
        <w:r>
          <w:rPr>
            <w:rFonts w:ascii="仿宋" w:eastAsia="仿宋" w:hAnsi="仿宋" w:cs="仿宋" w:hint="eastAsia"/>
            <w:lang w:eastAsia="zh-CN"/>
          </w:rPr>
          <w:t>一、超高速加工中心项目土建工程</w:t>
        </w:r>
        <w:r>
          <w:tab/>
        </w:r>
        <w:r>
          <w:fldChar w:fldCharType="begin"/>
        </w:r>
        <w:r>
          <w:instrText xml:space="preserve"> PAGEREF _Toc23715 \h </w:instrText>
        </w:r>
        <w:r>
          <w:fldChar w:fldCharType="separate"/>
        </w:r>
        <w:r>
          <w:t>3</w:t>
        </w:r>
        <w:r>
          <w:fldChar w:fldCharType="end"/>
        </w:r>
      </w:hyperlink>
    </w:p>
    <w:p>
      <w:pPr>
        <w:pStyle w:val="TOC2"/>
        <w:tabs>
          <w:tab w:val="right" w:leader="dot" w:pos="8306"/>
        </w:tabs>
      </w:pPr>
      <w:hyperlink w:anchor="_Toc18556" w:history="1">
        <w:r>
          <w:rPr>
            <w:rFonts w:ascii="仿宋" w:eastAsia="仿宋" w:hAnsi="仿宋" w:cs="仿宋" w:hint="eastAsia"/>
            <w:lang w:eastAsia="zh-CN"/>
          </w:rPr>
          <w:t>(一)、建筑工程设计原则</w:t>
        </w:r>
        <w:r>
          <w:tab/>
        </w:r>
        <w:r>
          <w:fldChar w:fldCharType="begin"/>
        </w:r>
        <w:r>
          <w:instrText xml:space="preserve"> PAGEREF _Toc18556 \h </w:instrText>
        </w:r>
        <w:r>
          <w:fldChar w:fldCharType="separate"/>
        </w:r>
        <w:r>
          <w:t>3</w:t>
        </w:r>
        <w:r>
          <w:fldChar w:fldCharType="end"/>
        </w:r>
      </w:hyperlink>
    </w:p>
    <w:p>
      <w:pPr>
        <w:pStyle w:val="TOC2"/>
        <w:tabs>
          <w:tab w:val="right" w:leader="dot" w:pos="8306"/>
        </w:tabs>
      </w:pPr>
      <w:hyperlink w:anchor="_Toc14212" w:history="1">
        <w:r>
          <w:rPr>
            <w:rFonts w:ascii="仿宋" w:eastAsia="仿宋" w:hAnsi="仿宋" w:cs="仿宋" w:hint="eastAsia"/>
            <w:lang w:eastAsia="zh-CN"/>
          </w:rPr>
          <w:t>(二)、土建工程设计年限及安全等级</w:t>
        </w:r>
        <w:r>
          <w:tab/>
        </w:r>
        <w:r>
          <w:fldChar w:fldCharType="begin"/>
        </w:r>
        <w:r>
          <w:instrText xml:space="preserve"> PAGEREF _Toc14212 \h </w:instrText>
        </w:r>
        <w:r>
          <w:fldChar w:fldCharType="separate"/>
        </w:r>
        <w:r>
          <w:t>4</w:t>
        </w:r>
        <w:r>
          <w:fldChar w:fldCharType="end"/>
        </w:r>
      </w:hyperlink>
    </w:p>
    <w:p>
      <w:pPr>
        <w:pStyle w:val="TOC2"/>
        <w:tabs>
          <w:tab w:val="right" w:leader="dot" w:pos="8306"/>
        </w:tabs>
      </w:pPr>
      <w:hyperlink w:anchor="_Toc2149" w:history="1">
        <w:r>
          <w:rPr>
            <w:rFonts w:ascii="仿宋" w:eastAsia="仿宋" w:hAnsi="仿宋" w:cs="仿宋" w:hint="eastAsia"/>
            <w:lang w:eastAsia="zh-CN"/>
          </w:rPr>
          <w:t>(三)、建筑工程设计总体要求</w:t>
        </w:r>
        <w:r>
          <w:tab/>
        </w:r>
        <w:r>
          <w:fldChar w:fldCharType="begin"/>
        </w:r>
        <w:r>
          <w:instrText xml:space="preserve"> PAGEREF _Toc2149 \h </w:instrText>
        </w:r>
        <w:r>
          <w:fldChar w:fldCharType="separate"/>
        </w:r>
        <w:r>
          <w:t>5</w:t>
        </w:r>
        <w:r>
          <w:fldChar w:fldCharType="end"/>
        </w:r>
      </w:hyperlink>
    </w:p>
    <w:p>
      <w:pPr>
        <w:pStyle w:val="TOC2"/>
        <w:tabs>
          <w:tab w:val="right" w:leader="dot" w:pos="8306"/>
        </w:tabs>
      </w:pPr>
      <w:hyperlink w:anchor="_Toc23235" w:history="1">
        <w:r>
          <w:rPr>
            <w:rFonts w:ascii="仿宋" w:eastAsia="仿宋" w:hAnsi="仿宋" w:cs="仿宋" w:hint="eastAsia"/>
            <w:lang w:eastAsia="zh-CN"/>
          </w:rPr>
          <w:t>(四)、土建工程建设指标</w:t>
        </w:r>
        <w:r>
          <w:tab/>
        </w:r>
        <w:r>
          <w:fldChar w:fldCharType="begin"/>
        </w:r>
        <w:r>
          <w:instrText xml:space="preserve"> PAGEREF _Toc23235 \h </w:instrText>
        </w:r>
        <w:r>
          <w:fldChar w:fldCharType="separate"/>
        </w:r>
        <w:r>
          <w:t>6</w:t>
        </w:r>
        <w:r>
          <w:fldChar w:fldCharType="end"/>
        </w:r>
      </w:hyperlink>
    </w:p>
    <w:p>
      <w:pPr>
        <w:pStyle w:val="TOC1"/>
        <w:tabs>
          <w:tab w:val="right" w:leader="dot" w:pos="8306"/>
        </w:tabs>
      </w:pPr>
      <w:hyperlink w:anchor="_Toc30683" w:history="1">
        <w:r>
          <w:rPr>
            <w:rFonts w:ascii="仿宋" w:eastAsia="仿宋" w:hAnsi="仿宋" w:cs="仿宋" w:hint="eastAsia"/>
            <w:lang w:eastAsia="zh-CN"/>
          </w:rPr>
          <w:t>二、超高速加工中心项目建设背景及必要性分析</w:t>
        </w:r>
        <w:r>
          <w:tab/>
        </w:r>
        <w:r>
          <w:fldChar w:fldCharType="begin"/>
        </w:r>
        <w:r>
          <w:instrText xml:space="preserve"> PAGEREF _Toc30683 \h </w:instrText>
        </w:r>
        <w:r>
          <w:fldChar w:fldCharType="separate"/>
        </w:r>
        <w:r>
          <w:t>6</w:t>
        </w:r>
        <w:r>
          <w:fldChar w:fldCharType="end"/>
        </w:r>
      </w:hyperlink>
    </w:p>
    <w:p>
      <w:pPr>
        <w:pStyle w:val="TOC2"/>
        <w:tabs>
          <w:tab w:val="right" w:leader="dot" w:pos="8306"/>
        </w:tabs>
      </w:pPr>
      <w:hyperlink w:anchor="_Toc31339" w:history="1">
        <w:r>
          <w:rPr>
            <w:rFonts w:ascii="仿宋" w:eastAsia="仿宋" w:hAnsi="仿宋" w:cs="仿宋" w:hint="eastAsia"/>
            <w:lang w:eastAsia="zh-CN"/>
          </w:rPr>
          <w:t>(一)、超高速加工中心项目背景分析</w:t>
        </w:r>
        <w:r>
          <w:tab/>
        </w:r>
        <w:r>
          <w:fldChar w:fldCharType="begin"/>
        </w:r>
        <w:r>
          <w:instrText xml:space="preserve"> PAGEREF _Toc31339 \h </w:instrText>
        </w:r>
        <w:r>
          <w:fldChar w:fldCharType="separate"/>
        </w:r>
        <w:r>
          <w:t>6</w:t>
        </w:r>
        <w:r>
          <w:fldChar w:fldCharType="end"/>
        </w:r>
      </w:hyperlink>
    </w:p>
    <w:p>
      <w:pPr>
        <w:pStyle w:val="TOC2"/>
        <w:tabs>
          <w:tab w:val="right" w:leader="dot" w:pos="8306"/>
        </w:tabs>
      </w:pPr>
      <w:hyperlink w:anchor="_Toc25061" w:history="1">
        <w:r>
          <w:rPr>
            <w:rFonts w:ascii="仿宋" w:eastAsia="仿宋" w:hAnsi="仿宋" w:cs="仿宋" w:hint="eastAsia"/>
            <w:lang w:eastAsia="zh-CN"/>
          </w:rPr>
          <w:t>(二)、超高速加工中心项目建设必要性分析</w:t>
        </w:r>
        <w:r>
          <w:tab/>
        </w:r>
        <w:r>
          <w:fldChar w:fldCharType="begin"/>
        </w:r>
        <w:r>
          <w:instrText xml:space="preserve"> PAGEREF _Toc25061 \h </w:instrText>
        </w:r>
        <w:r>
          <w:fldChar w:fldCharType="separate"/>
        </w:r>
        <w:r>
          <w:t>8</w:t>
        </w:r>
        <w:r>
          <w:fldChar w:fldCharType="end"/>
        </w:r>
      </w:hyperlink>
    </w:p>
    <w:p>
      <w:pPr>
        <w:pStyle w:val="TOC1"/>
        <w:tabs>
          <w:tab w:val="right" w:leader="dot" w:pos="8306"/>
        </w:tabs>
      </w:pPr>
      <w:hyperlink w:anchor="_Toc10218" w:history="1">
        <w:r>
          <w:rPr>
            <w:rFonts w:ascii="仿宋" w:eastAsia="仿宋" w:hAnsi="仿宋" w:cs="仿宋" w:hint="eastAsia"/>
            <w:lang w:eastAsia="zh-CN"/>
          </w:rPr>
          <w:t>三、超高速加工中心项目可持续发展</w:t>
        </w:r>
        <w:r>
          <w:tab/>
        </w:r>
        <w:r>
          <w:fldChar w:fldCharType="begin"/>
        </w:r>
        <w:r>
          <w:instrText xml:space="preserve"> PAGEREF _Toc10218 \h </w:instrText>
        </w:r>
        <w:r>
          <w:fldChar w:fldCharType="separate"/>
        </w:r>
        <w:r>
          <w:t>9</w:t>
        </w:r>
        <w:r>
          <w:fldChar w:fldCharType="end"/>
        </w:r>
      </w:hyperlink>
    </w:p>
    <w:p>
      <w:pPr>
        <w:pStyle w:val="TOC2"/>
        <w:tabs>
          <w:tab w:val="right" w:leader="dot" w:pos="8306"/>
        </w:tabs>
      </w:pPr>
      <w:hyperlink w:anchor="_Toc17075" w:history="1">
        <w:r>
          <w:rPr>
            <w:rFonts w:ascii="仿宋" w:eastAsia="仿宋" w:hAnsi="仿宋" w:cs="仿宋" w:hint="eastAsia"/>
            <w:lang w:eastAsia="zh-CN"/>
          </w:rPr>
          <w:t>(一)、可持续战略与实践</w:t>
        </w:r>
        <w:r>
          <w:tab/>
        </w:r>
        <w:r>
          <w:fldChar w:fldCharType="begin"/>
        </w:r>
        <w:r>
          <w:instrText xml:space="preserve"> PAGEREF _Toc17075 \h </w:instrText>
        </w:r>
        <w:r>
          <w:fldChar w:fldCharType="separate"/>
        </w:r>
        <w:r>
          <w:t>9</w:t>
        </w:r>
        <w:r>
          <w:fldChar w:fldCharType="end"/>
        </w:r>
      </w:hyperlink>
    </w:p>
    <w:p>
      <w:pPr>
        <w:pStyle w:val="TOC2"/>
        <w:tabs>
          <w:tab w:val="right" w:leader="dot" w:pos="8306"/>
        </w:tabs>
      </w:pPr>
      <w:hyperlink w:anchor="_Toc17728" w:history="1">
        <w:r>
          <w:rPr>
            <w:rFonts w:ascii="仿宋" w:eastAsia="仿宋" w:hAnsi="仿宋" w:cs="仿宋" w:hint="eastAsia"/>
            <w:lang w:eastAsia="zh-CN"/>
          </w:rPr>
          <w:t>(二)、环保与社会责任</w:t>
        </w:r>
        <w:r>
          <w:tab/>
        </w:r>
        <w:r>
          <w:fldChar w:fldCharType="begin"/>
        </w:r>
        <w:r>
          <w:instrText xml:space="preserve"> PAGEREF _Toc17728 \h </w:instrText>
        </w:r>
        <w:r>
          <w:fldChar w:fldCharType="separate"/>
        </w:r>
        <w:r>
          <w:t>10</w:t>
        </w:r>
        <w:r>
          <w:fldChar w:fldCharType="end"/>
        </w:r>
      </w:hyperlink>
    </w:p>
    <w:p>
      <w:pPr>
        <w:pStyle w:val="TOC1"/>
        <w:tabs>
          <w:tab w:val="right" w:leader="dot" w:pos="8306"/>
        </w:tabs>
      </w:pPr>
      <w:hyperlink w:anchor="_Toc14478" w:history="1">
        <w:r>
          <w:rPr>
            <w:rFonts w:ascii="仿宋" w:eastAsia="仿宋" w:hAnsi="仿宋" w:cs="仿宋" w:hint="eastAsia"/>
            <w:lang w:eastAsia="zh-CN"/>
          </w:rPr>
          <w:t>四、工艺说明</w:t>
        </w:r>
        <w:r>
          <w:tab/>
        </w:r>
        <w:r>
          <w:fldChar w:fldCharType="begin"/>
        </w:r>
        <w:r>
          <w:instrText xml:space="preserve"> PAGEREF _Toc14478 \h </w:instrText>
        </w:r>
        <w:r>
          <w:fldChar w:fldCharType="separate"/>
        </w:r>
        <w:r>
          <w:t>11</w:t>
        </w:r>
        <w:r>
          <w:fldChar w:fldCharType="end"/>
        </w:r>
      </w:hyperlink>
    </w:p>
    <w:p>
      <w:pPr>
        <w:pStyle w:val="TOC2"/>
        <w:tabs>
          <w:tab w:val="right" w:leader="dot" w:pos="8306"/>
        </w:tabs>
      </w:pPr>
      <w:hyperlink w:anchor="_Toc21175" w:history="1">
        <w:r>
          <w:rPr>
            <w:rFonts w:ascii="仿宋" w:eastAsia="仿宋" w:hAnsi="仿宋" w:cs="仿宋" w:hint="eastAsia"/>
            <w:lang w:eastAsia="zh-CN"/>
          </w:rPr>
          <w:t>(一)、技术管理特点</w:t>
        </w:r>
        <w:r>
          <w:tab/>
        </w:r>
        <w:r>
          <w:fldChar w:fldCharType="begin"/>
        </w:r>
        <w:r>
          <w:instrText xml:space="preserve"> PAGEREF _Toc21175 \h </w:instrText>
        </w:r>
        <w:r>
          <w:fldChar w:fldCharType="separate"/>
        </w:r>
        <w:r>
          <w:t>11</w:t>
        </w:r>
        <w:r>
          <w:fldChar w:fldCharType="end"/>
        </w:r>
      </w:hyperlink>
    </w:p>
    <w:p>
      <w:pPr>
        <w:pStyle w:val="TOC2"/>
        <w:tabs>
          <w:tab w:val="right" w:leader="dot" w:pos="8306"/>
        </w:tabs>
      </w:pPr>
      <w:hyperlink w:anchor="_Toc14645" w:history="1">
        <w:r>
          <w:rPr>
            <w:rFonts w:ascii="仿宋" w:eastAsia="仿宋" w:hAnsi="仿宋" w:cs="仿宋" w:hint="eastAsia"/>
            <w:lang w:eastAsia="zh-CN"/>
          </w:rPr>
          <w:t>(二)、超高速加工中心项目工艺技术设计方案</w:t>
        </w:r>
        <w:r>
          <w:tab/>
        </w:r>
        <w:r>
          <w:fldChar w:fldCharType="begin"/>
        </w:r>
        <w:r>
          <w:instrText xml:space="preserve"> PAGEREF _Toc14645 \h </w:instrText>
        </w:r>
        <w:r>
          <w:fldChar w:fldCharType="separate"/>
        </w:r>
        <w:r>
          <w:t>12</w:t>
        </w:r>
        <w:r>
          <w:fldChar w:fldCharType="end"/>
        </w:r>
      </w:hyperlink>
    </w:p>
    <w:p>
      <w:pPr>
        <w:pStyle w:val="TOC2"/>
        <w:tabs>
          <w:tab w:val="right" w:leader="dot" w:pos="8306"/>
        </w:tabs>
      </w:pPr>
      <w:hyperlink w:anchor="_Toc29505" w:history="1">
        <w:r>
          <w:rPr>
            <w:rFonts w:ascii="仿宋" w:eastAsia="仿宋" w:hAnsi="仿宋" w:cs="仿宋" w:hint="eastAsia"/>
            <w:lang w:eastAsia="zh-CN"/>
          </w:rPr>
          <w:t>(三)、设备选型方案</w:t>
        </w:r>
        <w:r>
          <w:tab/>
        </w:r>
        <w:r>
          <w:fldChar w:fldCharType="begin"/>
        </w:r>
        <w:r>
          <w:instrText xml:space="preserve"> PAGEREF _Toc29505 \h </w:instrText>
        </w:r>
        <w:r>
          <w:fldChar w:fldCharType="separate"/>
        </w:r>
        <w:r>
          <w:t>14</w:t>
        </w:r>
        <w:r>
          <w:fldChar w:fldCharType="end"/>
        </w:r>
      </w:hyperlink>
    </w:p>
    <w:p>
      <w:pPr>
        <w:pStyle w:val="TOC1"/>
        <w:tabs>
          <w:tab w:val="right" w:leader="dot" w:pos="8306"/>
        </w:tabs>
      </w:pPr>
      <w:hyperlink w:anchor="_Toc5942" w:history="1">
        <w:r>
          <w:rPr>
            <w:rFonts w:ascii="仿宋" w:eastAsia="仿宋" w:hAnsi="仿宋" w:cs="仿宋" w:hint="eastAsia"/>
            <w:lang w:eastAsia="zh-CN"/>
          </w:rPr>
          <w:t>五、超高速加工中心项目危机管理</w:t>
        </w:r>
        <w:r>
          <w:tab/>
        </w:r>
        <w:r>
          <w:fldChar w:fldCharType="begin"/>
        </w:r>
        <w:r>
          <w:instrText xml:space="preserve"> PAGEREF _Toc5942 \h </w:instrText>
        </w:r>
        <w:r>
          <w:fldChar w:fldCharType="separate"/>
        </w:r>
        <w:r>
          <w:t>15</w:t>
        </w:r>
        <w:r>
          <w:fldChar w:fldCharType="end"/>
        </w:r>
      </w:hyperlink>
    </w:p>
    <w:p>
      <w:pPr>
        <w:pStyle w:val="TOC2"/>
        <w:tabs>
          <w:tab w:val="right" w:leader="dot" w:pos="8306"/>
        </w:tabs>
      </w:pPr>
      <w:hyperlink w:anchor="_Toc9463" w:history="1">
        <w:r>
          <w:rPr>
            <w:rFonts w:ascii="仿宋" w:eastAsia="仿宋" w:hAnsi="仿宋" w:cs="仿宋" w:hint="eastAsia"/>
            <w:lang w:eastAsia="zh-CN"/>
          </w:rPr>
          <w:t>(一)、危机预警与识别</w:t>
        </w:r>
        <w:r>
          <w:tab/>
        </w:r>
        <w:r>
          <w:fldChar w:fldCharType="begin"/>
        </w:r>
        <w:r>
          <w:instrText xml:space="preserve"> PAGEREF _Toc9463 \h </w:instrText>
        </w:r>
        <w:r>
          <w:fldChar w:fldCharType="separate"/>
        </w:r>
        <w:r>
          <w:t>15</w:t>
        </w:r>
        <w:r>
          <w:fldChar w:fldCharType="end"/>
        </w:r>
      </w:hyperlink>
    </w:p>
    <w:p>
      <w:pPr>
        <w:pStyle w:val="TOC2"/>
        <w:tabs>
          <w:tab w:val="right" w:leader="dot" w:pos="8306"/>
        </w:tabs>
      </w:pPr>
      <w:hyperlink w:anchor="_Toc32520" w:history="1">
        <w:r>
          <w:rPr>
            <w:rFonts w:ascii="仿宋" w:eastAsia="仿宋" w:hAnsi="仿宋" w:cs="仿宋" w:hint="eastAsia"/>
            <w:lang w:eastAsia="zh-CN"/>
          </w:rPr>
          <w:t>(二)、危机应对与恢复</w:t>
        </w:r>
        <w:r>
          <w:tab/>
        </w:r>
        <w:r>
          <w:fldChar w:fldCharType="begin"/>
        </w:r>
        <w:r>
          <w:instrText xml:space="preserve"> PAGEREF _Toc32520 \h </w:instrText>
        </w:r>
        <w:r>
          <w:fldChar w:fldCharType="separate"/>
        </w:r>
        <w:r>
          <w:t>16</w:t>
        </w:r>
        <w:r>
          <w:fldChar w:fldCharType="end"/>
        </w:r>
      </w:hyperlink>
    </w:p>
    <w:p>
      <w:pPr>
        <w:pStyle w:val="TOC1"/>
        <w:tabs>
          <w:tab w:val="right" w:leader="dot" w:pos="8306"/>
        </w:tabs>
      </w:pPr>
      <w:hyperlink w:anchor="_Toc22085" w:history="1">
        <w:r>
          <w:rPr>
            <w:rFonts w:ascii="仿宋" w:eastAsia="仿宋" w:hAnsi="仿宋" w:cs="仿宋" w:hint="eastAsia"/>
            <w:lang w:eastAsia="zh-CN"/>
          </w:rPr>
          <w:t>六、超高速加工中心项目建设单位说明</w:t>
        </w:r>
        <w:r>
          <w:tab/>
        </w:r>
        <w:r>
          <w:fldChar w:fldCharType="begin"/>
        </w:r>
        <w:r>
          <w:instrText xml:space="preserve"> PAGEREF _Toc22085 \h </w:instrText>
        </w:r>
        <w:r>
          <w:fldChar w:fldCharType="separate"/>
        </w:r>
        <w:r>
          <w:t>18</w:t>
        </w:r>
        <w:r>
          <w:fldChar w:fldCharType="end"/>
        </w:r>
      </w:hyperlink>
    </w:p>
    <w:p>
      <w:pPr>
        <w:pStyle w:val="TOC2"/>
        <w:tabs>
          <w:tab w:val="right" w:leader="dot" w:pos="8306"/>
        </w:tabs>
      </w:pPr>
      <w:hyperlink w:anchor="_Toc4590" w:history="1">
        <w:r>
          <w:rPr>
            <w:rFonts w:ascii="仿宋" w:eastAsia="仿宋" w:hAnsi="仿宋" w:cs="仿宋" w:hint="eastAsia"/>
            <w:lang w:eastAsia="zh-CN"/>
          </w:rPr>
          <w:t>(一)、超高速加工中心项目承办单位基本情况</w:t>
        </w:r>
        <w:r>
          <w:tab/>
        </w:r>
        <w:r>
          <w:fldChar w:fldCharType="begin"/>
        </w:r>
        <w:r>
          <w:instrText xml:space="preserve"> PAGEREF _Toc4590 \h </w:instrText>
        </w:r>
        <w:r>
          <w:fldChar w:fldCharType="separate"/>
        </w:r>
        <w:r>
          <w:t>18</w:t>
        </w:r>
        <w:r>
          <w:fldChar w:fldCharType="end"/>
        </w:r>
      </w:hyperlink>
    </w:p>
    <w:p>
      <w:pPr>
        <w:pStyle w:val="TOC2"/>
        <w:tabs>
          <w:tab w:val="right" w:leader="dot" w:pos="8306"/>
        </w:tabs>
      </w:pPr>
      <w:hyperlink w:anchor="_Toc1481" w:history="1">
        <w:r>
          <w:rPr>
            <w:rFonts w:ascii="仿宋" w:eastAsia="仿宋" w:hAnsi="仿宋" w:cs="仿宋" w:hint="eastAsia"/>
            <w:lang w:eastAsia="zh-CN"/>
          </w:rPr>
          <w:t>(二)、公司经济效益分析</w:t>
        </w:r>
        <w:r>
          <w:tab/>
        </w:r>
        <w:r>
          <w:fldChar w:fldCharType="begin"/>
        </w:r>
        <w:r>
          <w:instrText xml:space="preserve"> PAGEREF _Toc1481 \h </w:instrText>
        </w:r>
        <w:r>
          <w:fldChar w:fldCharType="separate"/>
        </w:r>
        <w:r>
          <w:t>18</w:t>
        </w:r>
        <w:r>
          <w:fldChar w:fldCharType="end"/>
        </w:r>
      </w:hyperlink>
    </w:p>
    <w:p>
      <w:pPr>
        <w:pStyle w:val="TOC1"/>
        <w:tabs>
          <w:tab w:val="right" w:leader="dot" w:pos="8306"/>
        </w:tabs>
      </w:pPr>
      <w:hyperlink w:anchor="_Toc13540" w:history="1">
        <w:r>
          <w:rPr>
            <w:rFonts w:ascii="仿宋" w:eastAsia="仿宋" w:hAnsi="仿宋" w:cs="仿宋" w:hint="eastAsia"/>
            <w:lang w:eastAsia="zh-CN"/>
          </w:rPr>
          <w:t>七、生产安全保护</w:t>
        </w:r>
        <w:r>
          <w:tab/>
        </w:r>
        <w:r>
          <w:fldChar w:fldCharType="begin"/>
        </w:r>
        <w:r>
          <w:instrText xml:space="preserve"> PAGEREF _Toc13540 \h </w:instrText>
        </w:r>
        <w:r>
          <w:fldChar w:fldCharType="separate"/>
        </w:r>
        <w:r>
          <w:t>19</w:t>
        </w:r>
        <w:r>
          <w:fldChar w:fldCharType="end"/>
        </w:r>
      </w:hyperlink>
    </w:p>
    <w:p>
      <w:pPr>
        <w:pStyle w:val="TOC2"/>
        <w:tabs>
          <w:tab w:val="right" w:leader="dot" w:pos="8306"/>
        </w:tabs>
      </w:pPr>
      <w:hyperlink w:anchor="_Toc18938" w:history="1">
        <w:r>
          <w:rPr>
            <w:rFonts w:ascii="仿宋" w:eastAsia="仿宋" w:hAnsi="仿宋" w:cs="仿宋" w:hint="eastAsia"/>
            <w:lang w:eastAsia="zh-CN"/>
          </w:rPr>
          <w:t>(一)、消防安全</w:t>
        </w:r>
        <w:r>
          <w:tab/>
        </w:r>
        <w:r>
          <w:fldChar w:fldCharType="begin"/>
        </w:r>
        <w:r>
          <w:instrText xml:space="preserve"> PAGEREF _Toc18938 \h </w:instrText>
        </w:r>
        <w:r>
          <w:fldChar w:fldCharType="separate"/>
        </w:r>
        <w:r>
          <w:t>19</w:t>
        </w:r>
        <w:r>
          <w:fldChar w:fldCharType="end"/>
        </w:r>
      </w:hyperlink>
    </w:p>
    <w:p>
      <w:pPr>
        <w:pStyle w:val="TOC2"/>
        <w:tabs>
          <w:tab w:val="right" w:leader="dot" w:pos="8306"/>
        </w:tabs>
      </w:pPr>
      <w:hyperlink w:anchor="_Toc7220" w:history="1">
        <w:r>
          <w:rPr>
            <w:rFonts w:ascii="仿宋" w:eastAsia="仿宋" w:hAnsi="仿宋" w:cs="仿宋" w:hint="eastAsia"/>
            <w:lang w:eastAsia="zh-CN"/>
          </w:rPr>
          <w:t>(二)、防火防爆总图布置措施</w:t>
        </w:r>
        <w:r>
          <w:tab/>
        </w:r>
        <w:r>
          <w:fldChar w:fldCharType="begin"/>
        </w:r>
        <w:r>
          <w:instrText xml:space="preserve"> PAGEREF _Toc7220 \h </w:instrText>
        </w:r>
        <w:r>
          <w:fldChar w:fldCharType="separate"/>
        </w:r>
        <w:r>
          <w:t>21</w:t>
        </w:r>
        <w:r>
          <w:fldChar w:fldCharType="end"/>
        </w:r>
      </w:hyperlink>
    </w:p>
    <w:p>
      <w:pPr>
        <w:pStyle w:val="TOC2"/>
        <w:tabs>
          <w:tab w:val="right" w:leader="dot" w:pos="8306"/>
        </w:tabs>
      </w:pPr>
      <w:hyperlink w:anchor="_Toc18177" w:history="1">
        <w:r>
          <w:rPr>
            <w:rFonts w:ascii="仿宋" w:eastAsia="仿宋" w:hAnsi="仿宋" w:cs="仿宋" w:hint="eastAsia"/>
            <w:lang w:eastAsia="zh-CN"/>
          </w:rPr>
          <w:t>(三)、自然灾害防范措施</w:t>
        </w:r>
        <w:r>
          <w:tab/>
        </w:r>
        <w:r>
          <w:fldChar w:fldCharType="begin"/>
        </w:r>
        <w:r>
          <w:instrText xml:space="preserve"> PAGEREF _Toc18177 \h </w:instrText>
        </w:r>
        <w:r>
          <w:fldChar w:fldCharType="separate"/>
        </w:r>
        <w:r>
          <w:t>22</w:t>
        </w:r>
        <w:r>
          <w:fldChar w:fldCharType="end"/>
        </w:r>
      </w:hyperlink>
    </w:p>
    <w:p>
      <w:pPr>
        <w:pStyle w:val="TOC2"/>
        <w:tabs>
          <w:tab w:val="right" w:leader="dot" w:pos="8306"/>
        </w:tabs>
      </w:pPr>
      <w:hyperlink w:anchor="_Toc8285" w:history="1">
        <w:r>
          <w:rPr>
            <w:rFonts w:ascii="仿宋" w:eastAsia="仿宋" w:hAnsi="仿宋" w:cs="仿宋" w:hint="eastAsia"/>
            <w:lang w:eastAsia="zh-CN"/>
          </w:rPr>
          <w:t>(四)、安全色及安全标志使用要求</w:t>
        </w:r>
        <w:r>
          <w:tab/>
        </w:r>
        <w:r>
          <w:fldChar w:fldCharType="begin"/>
        </w:r>
        <w:r>
          <w:instrText xml:space="preserve"> PAGEREF _Toc8285 \h </w:instrText>
        </w:r>
        <w:r>
          <w:fldChar w:fldCharType="separate"/>
        </w:r>
        <w:r>
          <w:t>23</w:t>
        </w:r>
        <w:r>
          <w:fldChar w:fldCharType="end"/>
        </w:r>
      </w:hyperlink>
    </w:p>
    <w:p>
      <w:pPr>
        <w:pStyle w:val="TOC2"/>
        <w:tabs>
          <w:tab w:val="right" w:leader="dot" w:pos="8306"/>
        </w:tabs>
      </w:pPr>
      <w:hyperlink w:anchor="_Toc3186" w:history="1">
        <w:r>
          <w:rPr>
            <w:rFonts w:ascii="仿宋" w:eastAsia="仿宋" w:hAnsi="仿宋" w:cs="仿宋" w:hint="eastAsia"/>
            <w:lang w:eastAsia="zh-CN"/>
          </w:rPr>
          <w:t>(五)、防尘防毒措施</w:t>
        </w:r>
        <w:r>
          <w:tab/>
        </w:r>
        <w:r>
          <w:fldChar w:fldCharType="begin"/>
        </w:r>
        <w:r>
          <w:instrText xml:space="preserve"> PAGEREF _Toc3186 \h </w:instrText>
        </w:r>
        <w:r>
          <w:fldChar w:fldCharType="separate"/>
        </w:r>
        <w:r>
          <w:t>24</w:t>
        </w:r>
        <w:r>
          <w:fldChar w:fldCharType="end"/>
        </w:r>
      </w:hyperlink>
    </w:p>
    <w:p>
      <w:pPr>
        <w:pStyle w:val="TOC2"/>
        <w:tabs>
          <w:tab w:val="right" w:leader="dot" w:pos="8306"/>
        </w:tabs>
      </w:pPr>
      <w:hyperlink w:anchor="_Toc3946" w:history="1">
        <w:r>
          <w:rPr>
            <w:rFonts w:ascii="仿宋" w:eastAsia="仿宋" w:hAnsi="仿宋" w:cs="仿宋" w:hint="eastAsia"/>
            <w:lang w:eastAsia="zh-CN"/>
          </w:rPr>
          <w:t>(六)、防静电、触电防护及防雷措施</w:t>
        </w:r>
        <w:r>
          <w:tab/>
        </w:r>
        <w:r>
          <w:fldChar w:fldCharType="begin"/>
        </w:r>
        <w:r>
          <w:instrText xml:space="preserve"> PAGEREF _Toc3946 \h </w:instrText>
        </w:r>
        <w:r>
          <w:fldChar w:fldCharType="separate"/>
        </w:r>
        <w:r>
          <w:t>25</w:t>
        </w:r>
        <w:r>
          <w:fldChar w:fldCharType="end"/>
        </w:r>
      </w:hyperlink>
    </w:p>
    <w:p>
      <w:pPr>
        <w:pStyle w:val="TOC2"/>
        <w:tabs>
          <w:tab w:val="right" w:leader="dot" w:pos="8306"/>
        </w:tabs>
      </w:pPr>
      <w:hyperlink w:anchor="_Toc25035" w:history="1">
        <w:r>
          <w:rPr>
            <w:rFonts w:ascii="仿宋" w:eastAsia="仿宋" w:hAnsi="仿宋" w:cs="仿宋" w:hint="eastAsia"/>
            <w:lang w:eastAsia="zh-CN"/>
          </w:rPr>
          <w:t>(七)、机械设备安全保障措施</w:t>
        </w:r>
        <w:r>
          <w:tab/>
        </w:r>
        <w:r>
          <w:fldChar w:fldCharType="begin"/>
        </w:r>
        <w:r>
          <w:instrText xml:space="preserve"> PAGEREF _Toc25035 \h </w:instrText>
        </w:r>
        <w:r>
          <w:fldChar w:fldCharType="separate"/>
        </w:r>
        <w:r>
          <w:t>26</w:t>
        </w:r>
        <w:r>
          <w:fldChar w:fldCharType="end"/>
        </w:r>
      </w:hyperlink>
    </w:p>
    <w:p>
      <w:pPr>
        <w:pStyle w:val="TOC1"/>
        <w:tabs>
          <w:tab w:val="right" w:leader="dot" w:pos="8306"/>
        </w:tabs>
      </w:pPr>
      <w:hyperlink w:anchor="_Toc1532" w:history="1">
        <w:r>
          <w:rPr>
            <w:rFonts w:ascii="仿宋" w:eastAsia="仿宋" w:hAnsi="仿宋" w:cs="仿宋" w:hint="eastAsia"/>
            <w:lang w:eastAsia="zh-CN"/>
          </w:rPr>
          <w:t>八、超高速加工中心项目计划安排</w:t>
        </w:r>
        <w:r>
          <w:tab/>
        </w:r>
        <w:r>
          <w:fldChar w:fldCharType="begin"/>
        </w:r>
        <w:r>
          <w:instrText xml:space="preserve"> PAGEREF _Toc1532 \h </w:instrText>
        </w:r>
        <w:r>
          <w:fldChar w:fldCharType="separate"/>
        </w:r>
        <w:r>
          <w:t>28</w:t>
        </w:r>
        <w:r>
          <w:fldChar w:fldCharType="end"/>
        </w:r>
      </w:hyperlink>
    </w:p>
    <w:p>
      <w:pPr>
        <w:pStyle w:val="TOC2"/>
        <w:tabs>
          <w:tab w:val="right" w:leader="dot" w:pos="8306"/>
        </w:tabs>
      </w:pPr>
      <w:hyperlink w:anchor="_Toc32734" w:history="1">
        <w:r>
          <w:rPr>
            <w:rFonts w:ascii="仿宋" w:eastAsia="仿宋" w:hAnsi="仿宋" w:cs="仿宋" w:hint="eastAsia"/>
            <w:lang w:eastAsia="zh-CN"/>
          </w:rPr>
          <w:t>(一)、建设周期</w:t>
        </w:r>
        <w:r>
          <w:tab/>
        </w:r>
        <w:r>
          <w:fldChar w:fldCharType="begin"/>
        </w:r>
        <w:r>
          <w:instrText xml:space="preserve"> PAGEREF _Toc32734 \h </w:instrText>
        </w:r>
        <w:r>
          <w:fldChar w:fldCharType="separate"/>
        </w:r>
        <w:r>
          <w:t>28</w:t>
        </w:r>
        <w:r>
          <w:fldChar w:fldCharType="end"/>
        </w:r>
      </w:hyperlink>
    </w:p>
    <w:p>
      <w:pPr>
        <w:pStyle w:val="TOC2"/>
        <w:tabs>
          <w:tab w:val="right" w:leader="dot" w:pos="8306"/>
        </w:tabs>
      </w:pPr>
      <w:hyperlink w:anchor="_Toc30087" w:history="1">
        <w:r>
          <w:rPr>
            <w:rFonts w:ascii="仿宋" w:eastAsia="仿宋" w:hAnsi="仿宋" w:cs="仿宋" w:hint="eastAsia"/>
            <w:lang w:eastAsia="zh-CN"/>
          </w:rPr>
          <w:t>(二)、建设进度</w:t>
        </w:r>
        <w:r>
          <w:tab/>
        </w:r>
        <w:r>
          <w:fldChar w:fldCharType="begin"/>
        </w:r>
        <w:r>
          <w:instrText xml:space="preserve"> PAGEREF _Toc30087 \h </w:instrText>
        </w:r>
        <w:r>
          <w:fldChar w:fldCharType="separate"/>
        </w:r>
        <w:r>
          <w:t>29</w:t>
        </w:r>
        <w:r>
          <w:fldChar w:fldCharType="end"/>
        </w:r>
      </w:hyperlink>
    </w:p>
    <w:p>
      <w:pPr>
        <w:pStyle w:val="TOC2"/>
        <w:tabs>
          <w:tab w:val="right" w:leader="dot" w:pos="8306"/>
        </w:tabs>
      </w:pPr>
      <w:hyperlink w:anchor="_Toc26257" w:history="1">
        <w:r>
          <w:rPr>
            <w:rFonts w:ascii="仿宋" w:eastAsia="仿宋" w:hAnsi="仿宋" w:cs="仿宋" w:hint="eastAsia"/>
            <w:lang w:eastAsia="zh-CN"/>
          </w:rPr>
          <w:t>(三)、进度安排注意事项</w:t>
        </w:r>
        <w:r>
          <w:tab/>
        </w:r>
        <w:r>
          <w:fldChar w:fldCharType="begin"/>
        </w:r>
        <w:r>
          <w:instrText xml:space="preserve"> PAGEREF _Toc26257 \h </w:instrText>
        </w:r>
        <w:r>
          <w:fldChar w:fldCharType="separate"/>
        </w:r>
        <w:r>
          <w:t>30</w:t>
        </w:r>
        <w:r>
          <w:fldChar w:fldCharType="end"/>
        </w:r>
      </w:hyperlink>
    </w:p>
    <w:p>
      <w:pPr>
        <w:pStyle w:val="TOC2"/>
        <w:tabs>
          <w:tab w:val="right" w:leader="dot" w:pos="8306"/>
        </w:tabs>
      </w:pPr>
      <w:hyperlink w:anchor="_Toc27028" w:history="1">
        <w:r>
          <w:rPr>
            <w:rFonts w:ascii="仿宋" w:eastAsia="仿宋" w:hAnsi="仿宋" w:cs="仿宋" w:hint="eastAsia"/>
            <w:lang w:eastAsia="zh-CN"/>
          </w:rPr>
          <w:t>(四)、人力资源配置</w:t>
        </w:r>
        <w:r>
          <w:tab/>
        </w:r>
        <w:r>
          <w:fldChar w:fldCharType="begin"/>
        </w:r>
        <w:r>
          <w:instrText xml:space="preserve"> PAGEREF _Toc27028 \h </w:instrText>
        </w:r>
        <w:r>
          <w:fldChar w:fldCharType="separate"/>
        </w:r>
        <w:r>
          <w:t>31</w:t>
        </w:r>
        <w:r>
          <w:fldChar w:fldCharType="end"/>
        </w:r>
      </w:hyperlink>
    </w:p>
    <w:p>
      <w:pPr>
        <w:pStyle w:val="TOC1"/>
        <w:tabs>
          <w:tab w:val="right" w:leader="dot" w:pos="8306"/>
        </w:tabs>
      </w:pPr>
      <w:hyperlink w:anchor="_Toc14745" w:history="1">
        <w:r>
          <w:rPr>
            <w:rFonts w:ascii="仿宋" w:eastAsia="仿宋" w:hAnsi="仿宋" w:cs="仿宋" w:hint="eastAsia"/>
            <w:lang w:eastAsia="zh-CN"/>
          </w:rPr>
          <w:t>九、超高速加工中心项目人力资源管理</w:t>
        </w:r>
        <w:r>
          <w:tab/>
        </w:r>
        <w:r>
          <w:fldChar w:fldCharType="begin"/>
        </w:r>
        <w:r>
          <w:instrText xml:space="preserve"> PAGEREF _Toc14745 \h </w:instrText>
        </w:r>
        <w:r>
          <w:fldChar w:fldCharType="separate"/>
        </w:r>
        <w:r>
          <w:t>32</w:t>
        </w:r>
        <w:r>
          <w:fldChar w:fldCharType="end"/>
        </w:r>
      </w:hyperlink>
    </w:p>
    <w:p>
      <w:pPr>
        <w:pStyle w:val="TOC2"/>
        <w:tabs>
          <w:tab w:val="right" w:leader="dot" w:pos="8306"/>
        </w:tabs>
      </w:pPr>
      <w:hyperlink w:anchor="_Toc27661" w:history="1">
        <w:r>
          <w:rPr>
            <w:rFonts w:ascii="仿宋" w:eastAsia="仿宋" w:hAnsi="仿宋" w:cs="仿宋" w:hint="eastAsia"/>
            <w:lang w:eastAsia="zh-CN"/>
          </w:rPr>
          <w:t>(一)、建立健全的预算管理制度</w:t>
        </w:r>
        <w:r>
          <w:tab/>
        </w:r>
        <w:r>
          <w:fldChar w:fldCharType="begin"/>
        </w:r>
        <w:r>
          <w:instrText xml:space="preserve"> PAGEREF _Toc27661 \h </w:instrText>
        </w:r>
        <w:r>
          <w:fldChar w:fldCharType="separate"/>
        </w:r>
        <w:r>
          <w:t>32</w:t>
        </w:r>
        <w:r>
          <w:fldChar w:fldCharType="end"/>
        </w:r>
      </w:hyperlink>
    </w:p>
    <w:p>
      <w:pPr>
        <w:pStyle w:val="TOC2"/>
        <w:tabs>
          <w:tab w:val="right" w:leader="dot" w:pos="8306"/>
        </w:tabs>
      </w:pPr>
      <w:hyperlink w:anchor="_Toc9246" w:history="1">
        <w:r>
          <w:rPr>
            <w:rFonts w:ascii="仿宋" w:eastAsia="仿宋" w:hAnsi="仿宋" w:cs="仿宋" w:hint="eastAsia"/>
            <w:lang w:eastAsia="zh-CN"/>
          </w:rPr>
          <w:t>(二)、加强资金流动监控</w:t>
        </w:r>
        <w:r>
          <w:tab/>
        </w:r>
        <w:r>
          <w:fldChar w:fldCharType="begin"/>
        </w:r>
        <w:r>
          <w:instrText xml:space="preserve"> PAGEREF _Toc9246 \h </w:instrText>
        </w:r>
        <w:r>
          <w:fldChar w:fldCharType="separate"/>
        </w:r>
        <w:r>
          <w:t>34</w:t>
        </w:r>
        <w:r>
          <w:fldChar w:fldCharType="end"/>
        </w:r>
      </w:hyperlink>
    </w:p>
    <w:p>
      <w:pPr>
        <w:pStyle w:val="TOC2"/>
        <w:tabs>
          <w:tab w:val="right" w:leader="dot" w:pos="8306"/>
        </w:tabs>
      </w:pPr>
      <w:hyperlink w:anchor="_Toc10451" w:history="1">
        <w:r>
          <w:rPr>
            <w:rFonts w:ascii="仿宋" w:eastAsia="仿宋" w:hAnsi="仿宋" w:cs="仿宋" w:hint="eastAsia"/>
            <w:lang w:eastAsia="zh-CN"/>
          </w:rPr>
          <w:t>(三)、制定完善的风险控制机制</w:t>
        </w:r>
        <w:r>
          <w:tab/>
        </w:r>
        <w:r>
          <w:fldChar w:fldCharType="begin"/>
        </w:r>
        <w:r>
          <w:instrText xml:space="preserve"> PAGEREF _Toc10451 \h </w:instrText>
        </w:r>
        <w:r>
          <w:fldChar w:fldCharType="separate"/>
        </w:r>
        <w:r>
          <w:t>35</w:t>
        </w:r>
        <w:r>
          <w:fldChar w:fldCharType="end"/>
        </w:r>
      </w:hyperlink>
    </w:p>
    <w:p>
      <w:pPr>
        <w:pStyle w:val="TOC2"/>
        <w:tabs>
          <w:tab w:val="right" w:leader="dot" w:pos="8306"/>
        </w:tabs>
      </w:pPr>
      <w:hyperlink w:anchor="_Toc616" w:history="1">
        <w:r>
          <w:rPr>
            <w:rFonts w:ascii="仿宋" w:eastAsia="仿宋" w:hAnsi="仿宋" w:cs="仿宋" w:hint="eastAsia"/>
            <w:lang w:eastAsia="zh-CN"/>
          </w:rPr>
          <w:t>(四)、优化成本管理</w:t>
        </w:r>
        <w:r>
          <w:tab/>
        </w:r>
        <w:r>
          <w:fldChar w:fldCharType="begin"/>
        </w:r>
        <w:r>
          <w:instrText xml:space="preserve"> PAGEREF _Toc616 \h </w:instrText>
        </w:r>
        <w:r>
          <w:fldChar w:fldCharType="separate"/>
        </w:r>
        <w:r>
          <w:t>36</w:t>
        </w:r>
        <w:r>
          <w:fldChar w:fldCharType="end"/>
        </w:r>
      </w:hyperlink>
    </w:p>
    <w:p>
      <w:pPr>
        <w:pStyle w:val="TOC1"/>
        <w:tabs>
          <w:tab w:val="right" w:leader="dot" w:pos="8306"/>
        </w:tabs>
      </w:pPr>
      <w:hyperlink w:anchor="_Toc13115" w:history="1">
        <w:r>
          <w:rPr>
            <w:rFonts w:ascii="仿宋" w:eastAsia="仿宋" w:hAnsi="仿宋" w:cs="仿宋" w:hint="eastAsia"/>
            <w:lang w:eastAsia="zh-CN"/>
          </w:rPr>
          <w:t>十、超高速加工中心项目环境影响分析</w:t>
        </w:r>
        <w:r>
          <w:tab/>
        </w:r>
        <w:r>
          <w:fldChar w:fldCharType="begin"/>
        </w:r>
        <w:r>
          <w:instrText xml:space="preserve"> PAGEREF _Toc13115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47" w:history="1">
        <w:r>
          <w:rPr>
            <w:rFonts w:ascii="仿宋" w:eastAsia="仿宋" w:hAnsi="仿宋" w:cs="仿宋" w:hint="eastAsia"/>
            <w:lang w:eastAsia="zh-CN"/>
          </w:rPr>
          <w:t>(一)、建设区域环境质量现状</w:t>
        </w:r>
        <w:r>
          <w:tab/>
        </w:r>
        <w:r>
          <w:fldChar w:fldCharType="begin"/>
        </w:r>
        <w:r>
          <w:instrText xml:space="preserve"> PAGEREF _Toc18947 \h </w:instrText>
        </w:r>
        <w:r>
          <w:fldChar w:fldCharType="separate"/>
        </w:r>
        <w:r>
          <w:t>38</w:t>
        </w:r>
        <w:r>
          <w:fldChar w:fldCharType="end"/>
        </w:r>
      </w:hyperlink>
    </w:p>
    <w:p>
      <w:pPr>
        <w:pStyle w:val="TOC2"/>
        <w:tabs>
          <w:tab w:val="right" w:leader="dot" w:pos="8306"/>
        </w:tabs>
      </w:pPr>
      <w:hyperlink w:anchor="_Toc9240" w:history="1">
        <w:r>
          <w:rPr>
            <w:rFonts w:ascii="仿宋" w:eastAsia="仿宋" w:hAnsi="仿宋" w:cs="仿宋" w:hint="eastAsia"/>
            <w:lang w:eastAsia="zh-CN"/>
          </w:rPr>
          <w:t>(二)、建设期环境保护</w:t>
        </w:r>
        <w:r>
          <w:tab/>
        </w:r>
        <w:r>
          <w:fldChar w:fldCharType="begin"/>
        </w:r>
        <w:r>
          <w:instrText xml:space="preserve"> PAGEREF _Toc9240 \h </w:instrText>
        </w:r>
        <w:r>
          <w:fldChar w:fldCharType="separate"/>
        </w:r>
        <w:r>
          <w:t>39</w:t>
        </w:r>
        <w:r>
          <w:fldChar w:fldCharType="end"/>
        </w:r>
      </w:hyperlink>
    </w:p>
    <w:p>
      <w:pPr>
        <w:pStyle w:val="TOC2"/>
        <w:tabs>
          <w:tab w:val="right" w:leader="dot" w:pos="8306"/>
        </w:tabs>
      </w:pPr>
      <w:hyperlink w:anchor="_Toc11264" w:history="1">
        <w:r>
          <w:rPr>
            <w:rFonts w:ascii="仿宋" w:eastAsia="仿宋" w:hAnsi="仿宋" w:cs="仿宋" w:hint="eastAsia"/>
            <w:lang w:eastAsia="zh-CN"/>
          </w:rPr>
          <w:t>(三)、运营期环境保护</w:t>
        </w:r>
        <w:r>
          <w:tab/>
        </w:r>
        <w:r>
          <w:fldChar w:fldCharType="begin"/>
        </w:r>
        <w:r>
          <w:instrText xml:space="preserve"> PAGEREF _Toc11264 \h </w:instrText>
        </w:r>
        <w:r>
          <w:fldChar w:fldCharType="separate"/>
        </w:r>
        <w:r>
          <w:t>40</w:t>
        </w:r>
        <w:r>
          <w:fldChar w:fldCharType="end"/>
        </w:r>
      </w:hyperlink>
    </w:p>
    <w:p>
      <w:pPr>
        <w:pStyle w:val="TOC2"/>
        <w:tabs>
          <w:tab w:val="right" w:leader="dot" w:pos="8306"/>
        </w:tabs>
      </w:pPr>
      <w:hyperlink w:anchor="_Toc15747" w:history="1">
        <w:r>
          <w:rPr>
            <w:rFonts w:ascii="仿宋" w:eastAsia="仿宋" w:hAnsi="仿宋" w:cs="仿宋" w:hint="eastAsia"/>
            <w:lang w:eastAsia="zh-CN"/>
          </w:rPr>
          <w:t>(四)、超高速加工中心项目建设对区域经济的影响</w:t>
        </w:r>
        <w:r>
          <w:tab/>
        </w:r>
        <w:r>
          <w:fldChar w:fldCharType="begin"/>
        </w:r>
        <w:r>
          <w:instrText xml:space="preserve"> PAGEREF _Toc15747 \h </w:instrText>
        </w:r>
        <w:r>
          <w:fldChar w:fldCharType="separate"/>
        </w:r>
        <w:r>
          <w:t>42</w:t>
        </w:r>
        <w:r>
          <w:fldChar w:fldCharType="end"/>
        </w:r>
      </w:hyperlink>
    </w:p>
    <w:p>
      <w:pPr>
        <w:pStyle w:val="TOC2"/>
        <w:tabs>
          <w:tab w:val="right" w:leader="dot" w:pos="8306"/>
        </w:tabs>
      </w:pPr>
      <w:hyperlink w:anchor="_Toc2617" w:history="1">
        <w:r>
          <w:rPr>
            <w:rFonts w:ascii="仿宋" w:eastAsia="仿宋" w:hAnsi="仿宋" w:cs="仿宋" w:hint="eastAsia"/>
            <w:lang w:eastAsia="zh-CN"/>
          </w:rPr>
          <w:t>(五)、废弃物处理</w:t>
        </w:r>
        <w:r>
          <w:tab/>
        </w:r>
        <w:r>
          <w:fldChar w:fldCharType="begin"/>
        </w:r>
        <w:r>
          <w:instrText xml:space="preserve"> PAGEREF _Toc2617 \h </w:instrText>
        </w:r>
        <w:r>
          <w:fldChar w:fldCharType="separate"/>
        </w:r>
        <w:r>
          <w:t>44</w:t>
        </w:r>
        <w:r>
          <w:fldChar w:fldCharType="end"/>
        </w:r>
      </w:hyperlink>
    </w:p>
    <w:p>
      <w:pPr>
        <w:pStyle w:val="TOC2"/>
        <w:tabs>
          <w:tab w:val="right" w:leader="dot" w:pos="8306"/>
        </w:tabs>
      </w:pPr>
      <w:hyperlink w:anchor="_Toc27012" w:history="1">
        <w:r>
          <w:rPr>
            <w:rFonts w:ascii="仿宋" w:eastAsia="仿宋" w:hAnsi="仿宋" w:cs="仿宋" w:hint="eastAsia"/>
            <w:lang w:eastAsia="zh-CN"/>
          </w:rPr>
          <w:t>(六)、特殊环境影响分析</w:t>
        </w:r>
        <w:r>
          <w:tab/>
        </w:r>
        <w:r>
          <w:fldChar w:fldCharType="begin"/>
        </w:r>
        <w:r>
          <w:instrText xml:space="preserve"> PAGEREF _Toc27012 \h </w:instrText>
        </w:r>
        <w:r>
          <w:fldChar w:fldCharType="separate"/>
        </w:r>
        <w:r>
          <w:t>45</w:t>
        </w:r>
        <w:r>
          <w:fldChar w:fldCharType="end"/>
        </w:r>
      </w:hyperlink>
    </w:p>
    <w:p>
      <w:pPr>
        <w:pStyle w:val="TOC2"/>
        <w:tabs>
          <w:tab w:val="right" w:leader="dot" w:pos="8306"/>
        </w:tabs>
      </w:pPr>
      <w:hyperlink w:anchor="_Toc24520" w:history="1">
        <w:r>
          <w:rPr>
            <w:rFonts w:ascii="仿宋" w:eastAsia="仿宋" w:hAnsi="仿宋" w:cs="仿宋" w:hint="eastAsia"/>
            <w:lang w:eastAsia="zh-CN"/>
          </w:rPr>
          <w:t>(七)、清洁生产</w:t>
        </w:r>
        <w:r>
          <w:tab/>
        </w:r>
        <w:r>
          <w:fldChar w:fldCharType="begin"/>
        </w:r>
        <w:r>
          <w:instrText xml:space="preserve"> PAGEREF _Toc24520 \h </w:instrText>
        </w:r>
        <w:r>
          <w:fldChar w:fldCharType="separate"/>
        </w:r>
        <w:r>
          <w:t>46</w:t>
        </w:r>
        <w:r>
          <w:fldChar w:fldCharType="end"/>
        </w:r>
      </w:hyperlink>
    </w:p>
    <w:p>
      <w:pPr>
        <w:pStyle w:val="TOC2"/>
        <w:tabs>
          <w:tab w:val="right" w:leader="dot" w:pos="8306"/>
        </w:tabs>
      </w:pPr>
      <w:hyperlink w:anchor="_Toc21310" w:history="1">
        <w:r>
          <w:rPr>
            <w:rFonts w:ascii="仿宋" w:eastAsia="仿宋" w:hAnsi="仿宋" w:cs="仿宋" w:hint="eastAsia"/>
            <w:lang w:eastAsia="zh-CN"/>
          </w:rPr>
          <w:t>(八)、环境保护综合评价</w:t>
        </w:r>
        <w:r>
          <w:tab/>
        </w:r>
        <w:r>
          <w:fldChar w:fldCharType="begin"/>
        </w:r>
        <w:r>
          <w:instrText xml:space="preserve"> PAGEREF _Toc21310 \h </w:instrText>
        </w:r>
        <w:r>
          <w:fldChar w:fldCharType="separate"/>
        </w:r>
        <w:r>
          <w:t>47</w:t>
        </w:r>
        <w:r>
          <w:fldChar w:fldCharType="end"/>
        </w:r>
      </w:hyperlink>
    </w:p>
    <w:p>
      <w:pPr>
        <w:pStyle w:val="TOC1"/>
        <w:tabs>
          <w:tab w:val="right" w:leader="dot" w:pos="8306"/>
        </w:tabs>
      </w:pPr>
      <w:hyperlink w:anchor="_Toc32265" w:history="1">
        <w:r>
          <w:rPr>
            <w:rFonts w:ascii="仿宋" w:eastAsia="仿宋" w:hAnsi="仿宋" w:cs="仿宋" w:hint="eastAsia"/>
            <w:lang w:eastAsia="zh-CN"/>
          </w:rPr>
          <w:t>十一、超高速加工中心项目人力资源培养与发展</w:t>
        </w:r>
        <w:r>
          <w:tab/>
        </w:r>
        <w:r>
          <w:fldChar w:fldCharType="begin"/>
        </w:r>
        <w:r>
          <w:instrText xml:space="preserve"> PAGEREF _Toc32265 \h </w:instrText>
        </w:r>
        <w:r>
          <w:fldChar w:fldCharType="separate"/>
        </w:r>
        <w:r>
          <w:t>49</w:t>
        </w:r>
        <w:r>
          <w:fldChar w:fldCharType="end"/>
        </w:r>
      </w:hyperlink>
    </w:p>
    <w:p>
      <w:pPr>
        <w:pStyle w:val="TOC2"/>
        <w:tabs>
          <w:tab w:val="right" w:leader="dot" w:pos="8306"/>
        </w:tabs>
      </w:pPr>
      <w:hyperlink w:anchor="_Toc5716" w:history="1">
        <w:r>
          <w:rPr>
            <w:rFonts w:ascii="仿宋" w:eastAsia="仿宋" w:hAnsi="仿宋" w:cs="仿宋" w:hint="eastAsia"/>
            <w:lang w:eastAsia="zh-CN"/>
          </w:rPr>
          <w:t>(一)、人才需求与规划</w:t>
        </w:r>
        <w:r>
          <w:tab/>
        </w:r>
        <w:r>
          <w:fldChar w:fldCharType="begin"/>
        </w:r>
        <w:r>
          <w:instrText xml:space="preserve"> PAGEREF _Toc5716 \h </w:instrText>
        </w:r>
        <w:r>
          <w:fldChar w:fldCharType="separate"/>
        </w:r>
        <w:r>
          <w:t>49</w:t>
        </w:r>
        <w:r>
          <w:fldChar w:fldCharType="end"/>
        </w:r>
      </w:hyperlink>
    </w:p>
    <w:p>
      <w:pPr>
        <w:pStyle w:val="TOC2"/>
        <w:tabs>
          <w:tab w:val="right" w:leader="dot" w:pos="8306"/>
        </w:tabs>
      </w:pPr>
      <w:hyperlink w:anchor="_Toc19169" w:history="1">
        <w:r>
          <w:rPr>
            <w:rFonts w:ascii="仿宋" w:eastAsia="仿宋" w:hAnsi="仿宋" w:cs="仿宋" w:hint="eastAsia"/>
            <w:lang w:eastAsia="zh-CN"/>
          </w:rPr>
          <w:t>(二)、培训与发展计划</w:t>
        </w:r>
        <w:r>
          <w:tab/>
        </w:r>
        <w:r>
          <w:fldChar w:fldCharType="begin"/>
        </w:r>
        <w:r>
          <w:instrText xml:space="preserve"> PAGEREF _Toc19169 \h </w:instrText>
        </w:r>
        <w:r>
          <w:fldChar w:fldCharType="separate"/>
        </w:r>
        <w:r>
          <w:t>49</w:t>
        </w:r>
        <w:r>
          <w:fldChar w:fldCharType="end"/>
        </w:r>
      </w:hyperlink>
    </w:p>
    <w:p>
      <w:pPr>
        <w:pStyle w:val="TOC1"/>
        <w:tabs>
          <w:tab w:val="right" w:leader="dot" w:pos="8306"/>
        </w:tabs>
      </w:pPr>
      <w:hyperlink w:anchor="_Toc7839" w:history="1">
        <w:r>
          <w:rPr>
            <w:rFonts w:ascii="仿宋" w:eastAsia="仿宋" w:hAnsi="仿宋" w:cs="仿宋" w:hint="eastAsia"/>
            <w:lang w:eastAsia="zh-CN"/>
          </w:rPr>
          <w:t>十二、超高速加工中心项目风险管理</w:t>
        </w:r>
        <w:r>
          <w:tab/>
        </w:r>
        <w:r>
          <w:fldChar w:fldCharType="begin"/>
        </w:r>
        <w:r>
          <w:instrText xml:space="preserve"> PAGEREF _Toc7839 \h </w:instrText>
        </w:r>
        <w:r>
          <w:fldChar w:fldCharType="separate"/>
        </w:r>
        <w:r>
          <w:t>50</w:t>
        </w:r>
        <w:r>
          <w:fldChar w:fldCharType="end"/>
        </w:r>
      </w:hyperlink>
    </w:p>
    <w:p>
      <w:pPr>
        <w:pStyle w:val="TOC2"/>
        <w:tabs>
          <w:tab w:val="right" w:leader="dot" w:pos="8306"/>
        </w:tabs>
      </w:pPr>
      <w:hyperlink w:anchor="_Toc21033" w:history="1">
        <w:r>
          <w:rPr>
            <w:rFonts w:ascii="仿宋" w:eastAsia="仿宋" w:hAnsi="仿宋" w:cs="仿宋" w:hint="eastAsia"/>
            <w:lang w:eastAsia="zh-CN"/>
          </w:rPr>
          <w:t>(一)、风险识别与评估</w:t>
        </w:r>
        <w:r>
          <w:tab/>
        </w:r>
        <w:r>
          <w:fldChar w:fldCharType="begin"/>
        </w:r>
        <w:r>
          <w:instrText xml:space="preserve"> PAGEREF _Toc21033 \h </w:instrText>
        </w:r>
        <w:r>
          <w:fldChar w:fldCharType="separate"/>
        </w:r>
        <w:r>
          <w:t>50</w:t>
        </w:r>
        <w:r>
          <w:fldChar w:fldCharType="end"/>
        </w:r>
      </w:hyperlink>
    </w:p>
    <w:p>
      <w:pPr>
        <w:pStyle w:val="TOC2"/>
        <w:tabs>
          <w:tab w:val="right" w:leader="dot" w:pos="8306"/>
        </w:tabs>
      </w:pPr>
      <w:hyperlink w:anchor="_Toc25198" w:history="1">
        <w:r>
          <w:rPr>
            <w:rFonts w:ascii="仿宋" w:eastAsia="仿宋" w:hAnsi="仿宋" w:cs="仿宋" w:hint="eastAsia"/>
            <w:lang w:eastAsia="zh-CN"/>
          </w:rPr>
          <w:t>(二)、风险应对策略</w:t>
        </w:r>
        <w:r>
          <w:tab/>
        </w:r>
        <w:r>
          <w:fldChar w:fldCharType="begin"/>
        </w:r>
        <w:r>
          <w:instrText xml:space="preserve"> PAGEREF _Toc25198 \h </w:instrText>
        </w:r>
        <w:r>
          <w:fldChar w:fldCharType="separate"/>
        </w:r>
        <w:r>
          <w:t>51</w:t>
        </w:r>
        <w:r>
          <w:fldChar w:fldCharType="end"/>
        </w:r>
      </w:hyperlink>
    </w:p>
    <w:p>
      <w:pPr>
        <w:pStyle w:val="TOC2"/>
        <w:tabs>
          <w:tab w:val="right" w:leader="dot" w:pos="8306"/>
        </w:tabs>
      </w:pPr>
      <w:hyperlink w:anchor="_Toc19300" w:history="1">
        <w:r>
          <w:rPr>
            <w:rFonts w:ascii="仿宋" w:eastAsia="仿宋" w:hAnsi="仿宋" w:cs="仿宋" w:hint="eastAsia"/>
            <w:lang w:eastAsia="zh-CN"/>
          </w:rPr>
          <w:t>(三)、风险监控与控制</w:t>
        </w:r>
        <w:r>
          <w:tab/>
        </w:r>
        <w:r>
          <w:fldChar w:fldCharType="begin"/>
        </w:r>
        <w:r>
          <w:instrText xml:space="preserve"> PAGEREF _Toc19300 \h </w:instrText>
        </w:r>
        <w:r>
          <w:fldChar w:fldCharType="separate"/>
        </w:r>
        <w:r>
          <w:t>53</w:t>
        </w:r>
        <w:r>
          <w:fldChar w:fldCharType="end"/>
        </w:r>
      </w:hyperlink>
    </w:p>
    <w:p>
      <w:pPr>
        <w:pStyle w:val="TOC1"/>
        <w:tabs>
          <w:tab w:val="right" w:leader="dot" w:pos="8306"/>
        </w:tabs>
      </w:pPr>
      <w:hyperlink w:anchor="_Toc13285" w:history="1">
        <w:r>
          <w:rPr>
            <w:rFonts w:ascii="仿宋" w:eastAsia="仿宋" w:hAnsi="仿宋" w:cs="仿宋" w:hint="eastAsia"/>
            <w:lang w:eastAsia="zh-CN"/>
          </w:rPr>
          <w:t>十三、超高速加工中心项目实施保障措施</w:t>
        </w:r>
        <w:r>
          <w:tab/>
        </w:r>
        <w:r>
          <w:fldChar w:fldCharType="begin"/>
        </w:r>
        <w:r>
          <w:instrText xml:space="preserve"> PAGEREF _Toc13285 \h </w:instrText>
        </w:r>
        <w:r>
          <w:fldChar w:fldCharType="separate"/>
        </w:r>
        <w:r>
          <w:t>54</w:t>
        </w:r>
        <w:r>
          <w:fldChar w:fldCharType="end"/>
        </w:r>
      </w:hyperlink>
    </w:p>
    <w:p>
      <w:pPr>
        <w:pStyle w:val="TOC2"/>
        <w:tabs>
          <w:tab w:val="right" w:leader="dot" w:pos="8306"/>
        </w:tabs>
      </w:pPr>
      <w:hyperlink w:anchor="_Toc32296" w:history="1">
        <w:r>
          <w:rPr>
            <w:rFonts w:ascii="仿宋" w:eastAsia="仿宋" w:hAnsi="仿宋" w:cs="仿宋" w:hint="eastAsia"/>
            <w:lang w:eastAsia="zh-CN"/>
          </w:rPr>
          <w:t>(一)、超高速加工中心项目实施保障机制</w:t>
        </w:r>
        <w:r>
          <w:tab/>
        </w:r>
        <w:r>
          <w:fldChar w:fldCharType="begin"/>
        </w:r>
        <w:r>
          <w:instrText xml:space="preserve"> PAGEREF _Toc32296 \h </w:instrText>
        </w:r>
        <w:r>
          <w:fldChar w:fldCharType="separate"/>
        </w:r>
        <w:r>
          <w:t>54</w:t>
        </w:r>
        <w:r>
          <w:fldChar w:fldCharType="end"/>
        </w:r>
      </w:hyperlink>
    </w:p>
    <w:p>
      <w:pPr>
        <w:pStyle w:val="TOC2"/>
        <w:tabs>
          <w:tab w:val="right" w:leader="dot" w:pos="8306"/>
        </w:tabs>
      </w:pPr>
      <w:hyperlink w:anchor="_Toc746" w:history="1">
        <w:r>
          <w:rPr>
            <w:rFonts w:ascii="仿宋" w:eastAsia="仿宋" w:hAnsi="仿宋" w:cs="仿宋" w:hint="eastAsia"/>
            <w:lang w:eastAsia="zh-CN"/>
          </w:rPr>
          <w:t>(二)、超高速加工中心项目法律合规要求</w:t>
        </w:r>
        <w:r>
          <w:tab/>
        </w:r>
        <w:r>
          <w:fldChar w:fldCharType="begin"/>
        </w:r>
        <w:r>
          <w:instrText xml:space="preserve"> PAGEREF _Toc746 \h </w:instrText>
        </w:r>
        <w:r>
          <w:fldChar w:fldCharType="separate"/>
        </w:r>
        <w:r>
          <w:t>58</w:t>
        </w:r>
        <w:r>
          <w:fldChar w:fldCharType="end"/>
        </w:r>
      </w:hyperlink>
    </w:p>
    <w:p>
      <w:pPr>
        <w:pStyle w:val="TOC2"/>
        <w:tabs>
          <w:tab w:val="right" w:leader="dot" w:pos="8306"/>
        </w:tabs>
      </w:pPr>
      <w:hyperlink w:anchor="_Toc27093" w:history="1">
        <w:r>
          <w:rPr>
            <w:rFonts w:ascii="仿宋" w:eastAsia="仿宋" w:hAnsi="仿宋" w:cs="仿宋" w:hint="eastAsia"/>
            <w:lang w:eastAsia="zh-CN"/>
          </w:rPr>
          <w:t>(三)、超高速加工中心项目合同管理与法律事务</w:t>
        </w:r>
        <w:r>
          <w:tab/>
        </w:r>
        <w:r>
          <w:fldChar w:fldCharType="begin"/>
        </w:r>
        <w:r>
          <w:instrText xml:space="preserve"> PAGEREF _Toc27093 \h </w:instrText>
        </w:r>
        <w:r>
          <w:fldChar w:fldCharType="separate"/>
        </w:r>
        <w:r>
          <w:t>62</w:t>
        </w:r>
        <w:r>
          <w:fldChar w:fldCharType="end"/>
        </w:r>
      </w:hyperlink>
    </w:p>
    <w:p>
      <w:pPr>
        <w:pStyle w:val="TOC2"/>
        <w:tabs>
          <w:tab w:val="right" w:leader="dot" w:pos="8306"/>
        </w:tabs>
      </w:pPr>
      <w:hyperlink w:anchor="_Toc2827" w:history="1">
        <w:r>
          <w:rPr>
            <w:rFonts w:ascii="仿宋" w:eastAsia="仿宋" w:hAnsi="仿宋" w:cs="仿宋" w:hint="eastAsia"/>
            <w:lang w:eastAsia="zh-CN"/>
          </w:rPr>
          <w:t>(四)、超高速加工中心项目知识产权保护策略</w:t>
        </w:r>
        <w:r>
          <w:tab/>
        </w:r>
        <w:r>
          <w:fldChar w:fldCharType="begin"/>
        </w:r>
        <w:r>
          <w:instrText xml:space="preserve"> PAGEREF _Toc2827 \h </w:instrText>
        </w:r>
        <w:r>
          <w:fldChar w:fldCharType="separate"/>
        </w:r>
        <w:r>
          <w:t>68</w:t>
        </w:r>
        <w:r>
          <w:fldChar w:fldCharType="end"/>
        </w:r>
      </w:hyperlink>
    </w:p>
    <w:p>
      <w:pPr>
        <w:pStyle w:val="TOC1"/>
        <w:tabs>
          <w:tab w:val="right" w:leader="dot" w:pos="8306"/>
        </w:tabs>
      </w:pPr>
      <w:hyperlink w:anchor="_Toc2738" w:history="1">
        <w:r>
          <w:rPr>
            <w:rFonts w:ascii="仿宋" w:eastAsia="仿宋" w:hAnsi="仿宋" w:cs="仿宋" w:hint="eastAsia"/>
            <w:lang w:eastAsia="zh-CN"/>
          </w:rPr>
          <w:t>十四、超高速加工中心项目实施时间节点</w:t>
        </w:r>
        <w:r>
          <w:tab/>
        </w:r>
        <w:r>
          <w:fldChar w:fldCharType="begin"/>
        </w:r>
        <w:r>
          <w:instrText xml:space="preserve"> PAGEREF _Toc2738 \h </w:instrText>
        </w:r>
        <w:r>
          <w:fldChar w:fldCharType="separate"/>
        </w:r>
        <w:r>
          <w:t>71</w:t>
        </w:r>
        <w:r>
          <w:fldChar w:fldCharType="end"/>
        </w:r>
      </w:hyperlink>
    </w:p>
    <w:p>
      <w:pPr>
        <w:pStyle w:val="TOC2"/>
        <w:tabs>
          <w:tab w:val="right" w:leader="dot" w:pos="8306"/>
        </w:tabs>
      </w:pPr>
      <w:hyperlink w:anchor="_Toc29266" w:history="1">
        <w:r>
          <w:rPr>
            <w:rFonts w:ascii="仿宋" w:eastAsia="仿宋" w:hAnsi="仿宋" w:cs="仿宋" w:hint="eastAsia"/>
            <w:lang w:eastAsia="zh-CN"/>
          </w:rPr>
          <w:t>(一)、超高速加工中心项目启动阶段时间节点</w:t>
        </w:r>
        <w:r>
          <w:tab/>
        </w:r>
        <w:r>
          <w:fldChar w:fldCharType="begin"/>
        </w:r>
        <w:r>
          <w:instrText xml:space="preserve"> PAGEREF _Toc29266 \h </w:instrText>
        </w:r>
        <w:r>
          <w:fldChar w:fldCharType="separate"/>
        </w:r>
        <w:r>
          <w:t>71</w:t>
        </w:r>
        <w:r>
          <w:fldChar w:fldCharType="end"/>
        </w:r>
      </w:hyperlink>
    </w:p>
    <w:p>
      <w:pPr>
        <w:pStyle w:val="TOC2"/>
        <w:tabs>
          <w:tab w:val="right" w:leader="dot" w:pos="8306"/>
        </w:tabs>
      </w:pPr>
      <w:hyperlink w:anchor="_Toc5736" w:history="1">
        <w:r>
          <w:rPr>
            <w:rFonts w:ascii="仿宋" w:eastAsia="仿宋" w:hAnsi="仿宋" w:cs="仿宋" w:hint="eastAsia"/>
            <w:lang w:eastAsia="zh-CN"/>
          </w:rPr>
          <w:t>(二)、超高速加工中心项目执行阶段时间节点</w:t>
        </w:r>
        <w:r>
          <w:tab/>
        </w:r>
        <w:r>
          <w:fldChar w:fldCharType="begin"/>
        </w:r>
        <w:r>
          <w:instrText xml:space="preserve"> PAGEREF _Toc5736 \h </w:instrText>
        </w:r>
        <w:r>
          <w:fldChar w:fldCharType="separate"/>
        </w:r>
        <w:r>
          <w:t>72</w:t>
        </w:r>
        <w:r>
          <w:fldChar w:fldCharType="end"/>
        </w:r>
      </w:hyperlink>
    </w:p>
    <w:p>
      <w:pPr>
        <w:pStyle w:val="TOC2"/>
        <w:tabs>
          <w:tab w:val="right" w:leader="dot" w:pos="8306"/>
        </w:tabs>
      </w:pPr>
      <w:hyperlink w:anchor="_Toc11577" w:history="1">
        <w:r>
          <w:rPr>
            <w:rFonts w:ascii="仿宋" w:eastAsia="仿宋" w:hAnsi="仿宋" w:cs="仿宋" w:hint="eastAsia"/>
            <w:lang w:eastAsia="zh-CN"/>
          </w:rPr>
          <w:t>(三)、超高速加工中心项目完成阶段时间节点</w:t>
        </w:r>
        <w:r>
          <w:tab/>
        </w:r>
        <w:r>
          <w:fldChar w:fldCharType="begin"/>
        </w:r>
        <w:r>
          <w:instrText xml:space="preserve"> PAGEREF _Toc11577 \h </w:instrText>
        </w:r>
        <w:r>
          <w:fldChar w:fldCharType="separate"/>
        </w:r>
        <w:r>
          <w:t>73</w:t>
        </w:r>
        <w:r>
          <w:fldChar w:fldCharType="end"/>
        </w:r>
      </w:hyperlink>
    </w:p>
    <w:p>
      <w:pPr>
        <w:pStyle w:val="TOC1"/>
        <w:tabs>
          <w:tab w:val="right" w:leader="dot" w:pos="8306"/>
        </w:tabs>
      </w:pPr>
      <w:hyperlink w:anchor="_Toc25533" w:history="1">
        <w:r>
          <w:rPr>
            <w:rFonts w:ascii="仿宋" w:eastAsia="仿宋" w:hAnsi="仿宋" w:cs="仿宋" w:hint="eastAsia"/>
            <w:lang w:eastAsia="zh-CN"/>
          </w:rPr>
          <w:t>十五、超高速加工中心项目治理与监督</w:t>
        </w:r>
        <w:r>
          <w:tab/>
        </w:r>
        <w:r>
          <w:fldChar w:fldCharType="begin"/>
        </w:r>
        <w:r>
          <w:instrText xml:space="preserve"> PAGEREF _Toc25533 \h </w:instrText>
        </w:r>
        <w:r>
          <w:fldChar w:fldCharType="separate"/>
        </w:r>
        <w:r>
          <w:t>74</w:t>
        </w:r>
        <w:r>
          <w:fldChar w:fldCharType="end"/>
        </w:r>
      </w:hyperlink>
    </w:p>
    <w:p>
      <w:pPr>
        <w:pStyle w:val="TOC2"/>
        <w:tabs>
          <w:tab w:val="right" w:leader="dot" w:pos="8306"/>
        </w:tabs>
      </w:pPr>
      <w:hyperlink w:anchor="_Toc702" w:history="1">
        <w:r>
          <w:rPr>
            <w:rFonts w:ascii="仿宋" w:eastAsia="仿宋" w:hAnsi="仿宋" w:cs="仿宋" w:hint="eastAsia"/>
            <w:lang w:eastAsia="zh-CN"/>
          </w:rPr>
          <w:t>(一)、超高速加工中心项目治理结构</w:t>
        </w:r>
        <w:r>
          <w:tab/>
        </w:r>
        <w:r>
          <w:fldChar w:fldCharType="begin"/>
        </w:r>
        <w:r>
          <w:instrText xml:space="preserve"> PAGEREF _Toc702 \h </w:instrText>
        </w:r>
        <w:r>
          <w:fldChar w:fldCharType="separate"/>
        </w:r>
        <w:r>
          <w:t>74</w:t>
        </w:r>
        <w:r>
          <w:fldChar w:fldCharType="end"/>
        </w:r>
      </w:hyperlink>
    </w:p>
    <w:p>
      <w:pPr>
        <w:pStyle w:val="TOC2"/>
        <w:tabs>
          <w:tab w:val="right" w:leader="dot" w:pos="8306"/>
        </w:tabs>
      </w:pPr>
      <w:hyperlink w:anchor="_Toc961" w:history="1">
        <w:r>
          <w:rPr>
            <w:rFonts w:ascii="仿宋" w:eastAsia="仿宋" w:hAnsi="仿宋" w:cs="仿宋" w:hint="eastAsia"/>
            <w:lang w:eastAsia="zh-CN"/>
          </w:rPr>
          <w:t>(二)、监督与审计</w:t>
        </w:r>
        <w:r>
          <w:tab/>
        </w:r>
        <w:r>
          <w:fldChar w:fldCharType="begin"/>
        </w:r>
        <w:r>
          <w:instrText xml:space="preserve"> PAGEREF _Toc961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715"/>
      <w:r>
        <w:rPr>
          <w:rFonts w:ascii="仿宋" w:eastAsia="仿宋" w:hAnsi="仿宋" w:cs="仿宋" w:hint="eastAsia"/>
          <w:sz w:val="28"/>
          <w:lang w:eastAsia="zh-CN"/>
        </w:rPr>
        <w:t>一、超高速加工中心项目土建工程</w:t>
      </w:r>
      <w:bookmarkEnd w:id="2"/>
    </w:p>
    <w:p>
      <w:pPr>
        <w:pStyle w:val="Heading2"/>
        <w:rPr>
          <w:rFonts w:ascii="仿宋" w:eastAsia="仿宋" w:hAnsi="仿宋" w:cs="仿宋" w:hint="eastAsia"/>
          <w:lang w:eastAsia="zh-CN"/>
        </w:rPr>
      </w:pPr>
      <w:bookmarkStart w:id="3" w:name="_Toc1855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在超高速加工中心项目的建筑工程设计中，我们将秉承一系列重要的设计原则，以确保超高速加工中心项目建筑在功能、美观、可持续性等方面达到最佳效果。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首要原则是确保建筑的功能性得到最大化的发挥。我们将充分理解超高速加工中心项目的实际需求，合理布局各个功能区域，保证建筑在满足业务需求的同时，提供高效的工作环境。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在建筑设计中，我们将综合考虑建设和运营成本。通过精细的经济效益分析，确保设计方案在高效利用资源的同时，对超高速加工中心项目的长期盈利能力有积极的贡献。</w:t>
      </w:r>
    </w:p>
    <w:p>
      <w:pPr>
        <w:pStyle w:val="Heading2"/>
        <w:ind w:firstLine="560" w:firstLineChars="200"/>
        <w:rPr>
          <w:rFonts w:ascii="仿宋" w:eastAsia="仿宋" w:hAnsi="仿宋" w:cs="仿宋" w:hint="eastAsia"/>
          <w:sz w:val="28"/>
          <w:lang w:eastAsia="zh-CN"/>
        </w:rPr>
      </w:pPr>
      <w:bookmarkStart w:id="4" w:name="_Toc1421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高速加工中心项目的土建工程设计中，我们将精准设定设计年限，结合超高速加工中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高速加工中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4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超高速加工中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高速加工中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高速加工中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23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本期工程超高速加工中心项目预计总建筑面积XXX平方米，其中：计容建筑面积XXX平方米，计划建筑工程投资XX万元，占超高速加工中心项目总投资的XX%。</w:t>
      </w:r>
    </w:p>
    <w:p>
      <w:pPr>
        <w:pStyle w:val="Heading1"/>
        <w:ind w:firstLine="560" w:firstLineChars="200"/>
        <w:rPr>
          <w:rFonts w:ascii="仿宋" w:eastAsia="仿宋" w:hAnsi="仿宋" w:cs="仿宋" w:hint="eastAsia"/>
          <w:sz w:val="28"/>
          <w:lang w:eastAsia="zh-CN"/>
        </w:rPr>
      </w:pPr>
      <w:bookmarkStart w:id="7" w:name="_Toc30683"/>
      <w:r>
        <w:rPr>
          <w:rFonts w:ascii="仿宋" w:eastAsia="仿宋" w:hAnsi="仿宋" w:cs="仿宋" w:hint="eastAsia"/>
          <w:sz w:val="28"/>
          <w:lang w:eastAsia="zh-CN"/>
        </w:rPr>
        <w:t>二、超高速加工中心项目建设背景及必要性分析</w:t>
      </w:r>
      <w:bookmarkEnd w:id="7"/>
    </w:p>
    <w:p>
      <w:pPr>
        <w:pStyle w:val="Heading2"/>
        <w:rPr>
          <w:rFonts w:ascii="仿宋" w:eastAsia="仿宋" w:hAnsi="仿宋" w:cs="仿宋" w:hint="eastAsia"/>
          <w:lang w:eastAsia="zh-CN"/>
        </w:rPr>
      </w:pPr>
      <w:bookmarkStart w:id="8" w:name="_Toc31339"/>
      <w:r>
        <w:rPr>
          <w:rFonts w:ascii="仿宋" w:eastAsia="仿宋" w:hAnsi="仿宋" w:cs="仿宋" w:hint="eastAsia"/>
          <w:lang w:eastAsia="zh-CN"/>
        </w:rPr>
        <w:t>(一)、超高速加工中心项目背景分析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超高速加工中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高速加工中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高速加工中心项目在这个潮流中的定位。同时，我们将关注行业内涌现的新兴机遇，以便超高速加工中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高速加工中心项目提供了强大的发展动力。我们将聚焦于行业内最新的技术发展趋势，包括但不限于人工智能、大数据分析、物联网等领域。通过深度的技术研究，我们将确保超高速加工中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高速加工中心项目发展的源泉。我们将投入更多的精力对市场需求进行深入剖析，超越表面的需求，深入挖掘潜在的市场痛点和机遇。通过对市场需求的细致了解，超高速加工中心项目将更有针对性地设计解决方案，满足市场的多样化需求，从而更好地促进超高速加工中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超高速加工中心项目战略至关重要。我们将对竞争态势进行更为深入的分析，包括但不限于市场份额、产品特点、客户满意度等多个维度。通过深度的竞争分析，超高速加工中心项目将能够更准确地把握市场脉搏，制定具有竞争力的超高速加工中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超高速加工中心项目的发展具有直接的影响。我们将进行更为全面的法规和政策分析，了解行业发展中的潜在法律风险和合规挑战。通过充分了解和遵守相关法规，超高速加工中心项目将确保在法律框架内合法合规运营，为超高速加工中心项目的稳健发展提供有力支持。</w:t>
      </w:r>
    </w:p>
    <w:p>
      <w:pPr>
        <w:pStyle w:val="Heading2"/>
        <w:ind w:firstLine="560" w:firstLineChars="200"/>
        <w:rPr>
          <w:rFonts w:ascii="仿宋" w:eastAsia="仿宋" w:hAnsi="仿宋" w:cs="仿宋" w:hint="eastAsia"/>
          <w:sz w:val="28"/>
          <w:lang w:eastAsia="zh-CN"/>
        </w:rPr>
      </w:pPr>
      <w:bookmarkStart w:id="9" w:name="_Toc25061"/>
      <w:r>
        <w:rPr>
          <w:rFonts w:ascii="仿宋" w:eastAsia="仿宋" w:hAnsi="仿宋" w:cs="仿宋" w:hint="eastAsia"/>
          <w:sz w:val="28"/>
          <w:lang w:eastAsia="zh-CN"/>
        </w:rPr>
        <w:t>(二)、超高速加工中心项目建设必要性分析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加工中心项目建设的迫切性源于对行业发展趋势的深刻洞察。我们正处于一个行业变革的时代，科技创新、数字化转型成为企业发展的关键动力。超高速加工中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加工中心项目建设不仅仅是为了跟上潮流，更是为了通过技术创新推动企业的持续发展。通过引入先进的技术和解决方案，超高速加工中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高速加工中心项目的建设成为必然选择，通过提高产品质量、拓展服务领域，从而在竞争中获得更多的机会。超高速加工中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高速加工中心项目建设的必要性体现在对客户需求更精准的满足。通过超高速加工中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加工中心项目建设的背后是对企业持续创新的追求。只有通过不断创新，企业才能在竞争中立于不败之地。超高速加工中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0218"/>
      <w:r>
        <w:rPr>
          <w:rFonts w:ascii="仿宋" w:eastAsia="仿宋" w:hAnsi="仿宋" w:cs="仿宋" w:hint="eastAsia"/>
          <w:sz w:val="28"/>
          <w:lang w:eastAsia="zh-CN"/>
        </w:rPr>
        <w:t>三、超高速加工中心项目可持续发展</w:t>
      </w:r>
      <w:bookmarkEnd w:id="10"/>
    </w:p>
    <w:p>
      <w:pPr>
        <w:pStyle w:val="Heading2"/>
        <w:rPr>
          <w:rFonts w:ascii="仿宋" w:eastAsia="仿宋" w:hAnsi="仿宋" w:cs="仿宋" w:hint="eastAsia"/>
          <w:lang w:eastAsia="zh-CN"/>
        </w:rPr>
      </w:pPr>
      <w:bookmarkStart w:id="11" w:name="_Toc17075"/>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高速加工中心项目中，超高速加工中心项目团队着眼于未来，明确了可持续发展的战略方向。制定的具体可持续发展目标包括降低资源使用、采用环保技术、最大化社会效益等。这一步骤不仅有助于超高速加工中心项目在环保和社会责任方面达到最高标准，也为未来提供了明确的指引，确保超高速加工中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可持续实践的融入超高速加工中心项目管理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超高速加工中心项目管理周期。从超高速加工中心项目规划开始，超高速加工中心项目团队就考虑了环境和社会的因素。在执行阶段，超高速加工中心项目团队积极推动绿色技术的应用，优化资源利用。此外，关注员工的社会责任，通过培训和沟通活动提高员工对可持续发展的认知，使他们能够在日常工作中践行可持续实践。这些举措不仅为超高速加工中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7728"/>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扎根于超高速加工中心项目的可持续发展理念，我们深信环保与社会责任是超高速加工中心项目成功的关键支柱。在超高速加工中心项目的每一步，我们都致力于通过创新和实践，履行对环境和社会的坚定责任。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超高速加工中心项目团队通过引入先进的环保技术、建立高效的废物处理系统以及推动能源节约措施，积极履行环保责任。定期的环保监测和评估确保超高速加工中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加工中心项目不仅致力于自身可持续发展，还注重对社会的回馈。通过支持社区超高速加工中心项目、参与慈善事业、提供培训机会等方式，超高速加工中心项目积极履行社会责任。与当地社区建立积极互动，关注员工的工作与生活平衡，以及员工的身心健康，是超高速加工中心项目在社会责任层面的关键举措。这样的实践不仅增强了超高速加工中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4478"/>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1175"/>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超高速加工中心项目的技术管理特点体现在其创新导向。通过引入最先进的技术趋势和解决方案，超高速加工中心项目致力于提升科技含量、提高质量和效率水平。这意味着我们将采用最新的工具和方法，确保超高速加工中心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高速加工中心项目技术管理的显著特征。通过整合不同领域的技术资源，我们实现了跨学科的协同工作。这有助于优化技术架构，提高整体效能。此外，整合性策略还促进了不同技术团队之间的紧密沟通和高效合作，确保超高速加工中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高速加工中心项目所采用的技术。通过不断优化技术方案，超高速加工中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高速加工中心项目团队将在超高速加工中心项目初期识别可能的技术风险，并采取相应的预防和应对措施。通过建立健全的风险评估机制，超高速加工中心项目能够在实施过程中及时发现并解决潜在的技术问题，保障超高速加工中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高速加工中心项目中，技术将成为超高速加工中心项目成功的有力支持。这一深度剖析揭示了技术管理在超高速加工中心项目实施中的关键作用，为超高速加工中心项目的技术基础奠定了坚实的基础。</w:t>
      </w:r>
    </w:p>
    <w:p>
      <w:pPr>
        <w:pStyle w:val="Heading2"/>
        <w:ind w:firstLine="560" w:firstLineChars="200"/>
        <w:rPr>
          <w:rFonts w:ascii="仿宋" w:eastAsia="仿宋" w:hAnsi="仿宋" w:cs="仿宋" w:hint="eastAsia"/>
          <w:sz w:val="28"/>
          <w:lang w:eastAsia="zh-CN"/>
        </w:rPr>
      </w:pPr>
      <w:bookmarkStart w:id="15" w:name="_Toc14645"/>
      <w:r>
        <w:rPr>
          <w:rFonts w:ascii="仿宋" w:eastAsia="仿宋" w:hAnsi="仿宋" w:cs="仿宋" w:hint="eastAsia"/>
          <w:sz w:val="28"/>
          <w:lang w:eastAsia="zh-CN"/>
        </w:rPr>
        <w:t>(二)、超高速加工中心项目工艺技术设计方案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高速加工中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高速加工中心项目将严格按照相关行业规范要求进行组织。通过有效控制产品质量，超高速加工中心项目将致力于为顾客提供优质的超高速加工中心项目产品和良好的服务。这体现了超高速加工中心项目对于生产活动合规性和质量标准的高度重视，为超高速加工中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高速加工中心项目注重生态效益和清洁生产原则。超高速加工中心项目建设将紧密结合地方特色经济发展，与社会经济发展规划和区域环境保护规划方案相协调一致。通过与当地区域自然生态系统的结合，超高速加工中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高速加工中心项目产品具有多样化的客户需求和个性化的特点。因此，超高速加工中心项目产品规格品种多样，且单批生产数量较小。为满足这一特点，超高速加工中心项目承办单位将建设先进的柔性制造生产线。通过广泛应用柔性制造技术，超高速加工中心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超高速加工中心项目采用的技术具有较高的技术含量和自动化水平，处于国内先进水平。这一技术选用不仅体现了对生产效率、质量和环境友好性的高标准要求，同时为超高速加工中心项目的可持续发展奠定了坚实的基础。</w:t>
      </w:r>
    </w:p>
    <w:p>
      <w:pPr>
        <w:pStyle w:val="Heading2"/>
        <w:ind w:firstLine="560" w:firstLineChars="200"/>
        <w:rPr>
          <w:rFonts w:ascii="仿宋" w:eastAsia="仿宋" w:hAnsi="仿宋" w:cs="仿宋" w:hint="eastAsia"/>
          <w:sz w:val="28"/>
          <w:lang w:eastAsia="zh-CN"/>
        </w:rPr>
      </w:pPr>
      <w:bookmarkStart w:id="16" w:name="_Toc29505"/>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为确保超高速加工中心项目的高效生产和技术实施，我们制定了一套精心设计的设备选型方案，以满足超高速加工中心项目生产、质量和环保的要求。该方案的主要特点如下：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高速加工中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针对超高速加工中心项目产品的多样性和小批量生产的特点，我们将建设柔性制造生产线。通过在设备选型中考虑柔性制造技术，可以灵活应对不同产品规格和生产需求，实现生产线的高度灵活性和适应性。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5942"/>
      <w:r>
        <w:rPr>
          <w:rFonts w:ascii="仿宋" w:eastAsia="仿宋" w:hAnsi="仿宋" w:cs="仿宋" w:hint="eastAsia"/>
          <w:sz w:val="28"/>
          <w:lang w:eastAsia="zh-CN"/>
        </w:rPr>
        <w:t>五、超高速加工中心项目危机管理</w:t>
      </w:r>
      <w:bookmarkEnd w:id="17"/>
    </w:p>
    <w:p>
      <w:pPr>
        <w:pStyle w:val="Heading2"/>
        <w:rPr>
          <w:rFonts w:ascii="仿宋" w:eastAsia="仿宋" w:hAnsi="仿宋" w:cs="仿宋" w:hint="eastAsia"/>
          <w:lang w:eastAsia="zh-CN"/>
        </w:rPr>
      </w:pPr>
      <w:bookmarkStart w:id="18" w:name="_Toc9463"/>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超高速加工中心项目危机管理中，危机预警与识别是确保超高速加工中心项目稳健运行的核心步骤。通过建立全面的监测机制，超高速加工中心项目团队旨在及时发现和理解潜在的风险和危机因素，以便采取及时的预防和应对措施，确保超高速加工中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高速加工中心项目团队全面分析了整个超高速加工中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超高速加工中心项目团队着重于明确定义超高速加工中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高速加工中心项目进展的持续监控，团队能够及时发现潜在问题并作出迅速反应。超高速加工中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在这一阶段，团队的专业素养和反应速度将发挥至关重要的作用，以确保潜在危机能够在初期得到有效的处理，最大程度地减轻负面影响。通过危机预警与识别，超高速加工中心项目得以更有序、可控地推进。</w:t>
      </w:r>
    </w:p>
    <w:p>
      <w:pPr>
        <w:pStyle w:val="Heading2"/>
        <w:ind w:firstLine="560" w:firstLineChars="200"/>
        <w:rPr>
          <w:rFonts w:ascii="仿宋" w:eastAsia="仿宋" w:hAnsi="仿宋" w:cs="仿宋" w:hint="eastAsia"/>
          <w:sz w:val="28"/>
          <w:lang w:eastAsia="zh-CN"/>
        </w:rPr>
      </w:pPr>
      <w:bookmarkStart w:id="19" w:name="_Toc32520"/>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在危机发生时，超高速加工中心项目团队立即行动，成立了应急小组。该小组的任务是迅速制定并实施紧急应对措施，以最小化潜在损失。以下是采取的主要措施：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暂停超高速加工中心项目进度：为遏制危机蔓延，超高速加工中心项目暂时停止进行，以便全面评估当前状况。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资源重新分配：重新评估超高速加工中心项目资源的分配，确保最大限度地减小损失。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实时沟通：与关键利益相关者建立实时沟通机制，向他们传递超高速加工中心项目危机的实际状况，保障超高速加工中心项目核心利益。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https://d.book118.com/356224144202010101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CF4152"/>
    <w:rsid w:val="28CF41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22414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2024-03-02T05:25:00Z</dcterms:created>
  <dcterms:modified xsi:type="dcterms:W3CDTF">2024-03-02T05:26:02Z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08B18BAC1DB94753AC5C96629DC7D514_11</vt:lpwstr>
  </property>
  <property fmtid="{D5CDD505-2E9C-101B-9397-08002B2CF9AE}" pid="3" name="KSOProductBuildVer">
    <vt:lpwstr>2052-12.1.0.16388</vt:lpwstr>
  </property>
</Properties>
</file>