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饮料灭菌乳项目规划设计蓝图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 w:history="1">
        <w:r>
          <w:rPr>
            <w:rFonts w:ascii="仿宋" w:eastAsia="仿宋" w:hAnsi="仿宋" w:cs="仿宋" w:hint="eastAsia"/>
            <w:lang w:eastAsia="zh-CN"/>
          </w:rPr>
          <w:t>序言</w:t>
        </w:r>
        <w:r>
          <w:tab/>
        </w:r>
        <w:r>
          <w:fldChar w:fldCharType="begin"/>
        </w:r>
        <w:r>
          <w:instrText xml:space="preserve"> PAGEREF _Toc125 \h </w:instrText>
        </w:r>
        <w:r>
          <w:fldChar w:fldCharType="separate"/>
        </w:r>
        <w:r>
          <w:t>3</w:t>
        </w:r>
        <w:r>
          <w:fldChar w:fldCharType="end"/>
        </w:r>
      </w:hyperlink>
    </w:p>
    <w:p>
      <w:pPr>
        <w:pStyle w:val="TOC1"/>
        <w:tabs>
          <w:tab w:val="right" w:leader="dot" w:pos="8306"/>
        </w:tabs>
      </w:pPr>
      <w:hyperlink w:anchor="_Toc22207" w:history="1">
        <w:r>
          <w:rPr>
            <w:rFonts w:ascii="仿宋" w:eastAsia="仿宋" w:hAnsi="仿宋" w:cs="仿宋" w:hint="eastAsia"/>
            <w:lang w:eastAsia="zh-CN"/>
          </w:rPr>
          <w:t>一、饮料灭菌乳项目绩效评估</w:t>
        </w:r>
        <w:r>
          <w:tab/>
        </w:r>
        <w:r>
          <w:fldChar w:fldCharType="begin"/>
        </w:r>
        <w:r>
          <w:instrText xml:space="preserve"> PAGEREF _Toc22207 \h </w:instrText>
        </w:r>
        <w:r>
          <w:fldChar w:fldCharType="separate"/>
        </w:r>
        <w:r>
          <w:t>3</w:t>
        </w:r>
        <w:r>
          <w:fldChar w:fldCharType="end"/>
        </w:r>
      </w:hyperlink>
    </w:p>
    <w:p>
      <w:pPr>
        <w:pStyle w:val="TOC2"/>
        <w:tabs>
          <w:tab w:val="right" w:leader="dot" w:pos="8306"/>
        </w:tabs>
      </w:pPr>
      <w:hyperlink w:anchor="_Toc4317" w:history="1">
        <w:r>
          <w:rPr>
            <w:rFonts w:ascii="仿宋" w:eastAsia="仿宋" w:hAnsi="仿宋" w:cs="仿宋" w:hint="eastAsia"/>
            <w:lang w:eastAsia="zh-CN"/>
          </w:rPr>
          <w:t>(一)、绩效评估指标</w:t>
        </w:r>
        <w:r>
          <w:tab/>
        </w:r>
        <w:r>
          <w:fldChar w:fldCharType="begin"/>
        </w:r>
        <w:r>
          <w:instrText xml:space="preserve"> PAGEREF _Toc4317 \h </w:instrText>
        </w:r>
        <w:r>
          <w:fldChar w:fldCharType="separate"/>
        </w:r>
        <w:r>
          <w:t>3</w:t>
        </w:r>
        <w:r>
          <w:fldChar w:fldCharType="end"/>
        </w:r>
      </w:hyperlink>
    </w:p>
    <w:p>
      <w:pPr>
        <w:pStyle w:val="TOC2"/>
        <w:tabs>
          <w:tab w:val="right" w:leader="dot" w:pos="8306"/>
        </w:tabs>
      </w:pPr>
      <w:hyperlink w:anchor="_Toc23364" w:history="1">
        <w:r>
          <w:rPr>
            <w:rFonts w:ascii="仿宋" w:eastAsia="仿宋" w:hAnsi="仿宋" w:cs="仿宋" w:hint="eastAsia"/>
            <w:lang w:eastAsia="zh-CN"/>
          </w:rPr>
          <w:t>(二)、绩效评估方法</w:t>
        </w:r>
        <w:r>
          <w:tab/>
        </w:r>
        <w:r>
          <w:fldChar w:fldCharType="begin"/>
        </w:r>
        <w:r>
          <w:instrText xml:space="preserve"> PAGEREF _Toc23364 \h </w:instrText>
        </w:r>
        <w:r>
          <w:fldChar w:fldCharType="separate"/>
        </w:r>
        <w:r>
          <w:t>4</w:t>
        </w:r>
        <w:r>
          <w:fldChar w:fldCharType="end"/>
        </w:r>
      </w:hyperlink>
    </w:p>
    <w:p>
      <w:pPr>
        <w:pStyle w:val="TOC2"/>
        <w:tabs>
          <w:tab w:val="right" w:leader="dot" w:pos="8306"/>
        </w:tabs>
      </w:pPr>
      <w:hyperlink w:anchor="_Toc17278" w:history="1">
        <w:r>
          <w:rPr>
            <w:rFonts w:ascii="仿宋" w:eastAsia="仿宋" w:hAnsi="仿宋" w:cs="仿宋" w:hint="eastAsia"/>
            <w:lang w:eastAsia="zh-CN"/>
          </w:rPr>
          <w:t>(三)、绩效评估周期</w:t>
        </w:r>
        <w:r>
          <w:tab/>
        </w:r>
        <w:r>
          <w:fldChar w:fldCharType="begin"/>
        </w:r>
        <w:r>
          <w:instrText xml:space="preserve"> PAGEREF _Toc17278 \h </w:instrText>
        </w:r>
        <w:r>
          <w:fldChar w:fldCharType="separate"/>
        </w:r>
        <w:r>
          <w:t>5</w:t>
        </w:r>
        <w:r>
          <w:fldChar w:fldCharType="end"/>
        </w:r>
      </w:hyperlink>
    </w:p>
    <w:p>
      <w:pPr>
        <w:pStyle w:val="TOC1"/>
        <w:tabs>
          <w:tab w:val="right" w:leader="dot" w:pos="8306"/>
        </w:tabs>
      </w:pPr>
      <w:hyperlink w:anchor="_Toc24438" w:history="1">
        <w:r>
          <w:rPr>
            <w:rFonts w:ascii="仿宋" w:eastAsia="仿宋" w:hAnsi="仿宋" w:cs="仿宋" w:hint="eastAsia"/>
            <w:lang w:eastAsia="zh-CN"/>
          </w:rPr>
          <w:t>二、饮料灭菌乳项目文档管理</w:t>
        </w:r>
        <w:r>
          <w:tab/>
        </w:r>
        <w:r>
          <w:fldChar w:fldCharType="begin"/>
        </w:r>
        <w:r>
          <w:instrText xml:space="preserve"> PAGEREF _Toc24438 \h </w:instrText>
        </w:r>
        <w:r>
          <w:fldChar w:fldCharType="separate"/>
        </w:r>
        <w:r>
          <w:t>6</w:t>
        </w:r>
        <w:r>
          <w:fldChar w:fldCharType="end"/>
        </w:r>
      </w:hyperlink>
    </w:p>
    <w:p>
      <w:pPr>
        <w:pStyle w:val="TOC2"/>
        <w:tabs>
          <w:tab w:val="right" w:leader="dot" w:pos="8306"/>
        </w:tabs>
      </w:pPr>
      <w:hyperlink w:anchor="_Toc19659" w:history="1">
        <w:r>
          <w:rPr>
            <w:rFonts w:ascii="仿宋" w:eastAsia="仿宋" w:hAnsi="仿宋" w:cs="仿宋" w:hint="eastAsia"/>
            <w:lang w:eastAsia="zh-CN"/>
          </w:rPr>
          <w:t>(一)、文档编制与审查</w:t>
        </w:r>
        <w:r>
          <w:tab/>
        </w:r>
        <w:r>
          <w:fldChar w:fldCharType="begin"/>
        </w:r>
        <w:r>
          <w:instrText xml:space="preserve"> PAGEREF _Toc19659 \h </w:instrText>
        </w:r>
        <w:r>
          <w:fldChar w:fldCharType="separate"/>
        </w:r>
        <w:r>
          <w:t>6</w:t>
        </w:r>
        <w:r>
          <w:fldChar w:fldCharType="end"/>
        </w:r>
      </w:hyperlink>
    </w:p>
    <w:p>
      <w:pPr>
        <w:pStyle w:val="TOC2"/>
        <w:tabs>
          <w:tab w:val="right" w:leader="dot" w:pos="8306"/>
        </w:tabs>
      </w:pPr>
      <w:hyperlink w:anchor="_Toc17281" w:history="1">
        <w:r>
          <w:rPr>
            <w:rFonts w:ascii="仿宋" w:eastAsia="仿宋" w:hAnsi="仿宋" w:cs="仿宋" w:hint="eastAsia"/>
            <w:lang w:eastAsia="zh-CN"/>
          </w:rPr>
          <w:t>(二)、文档发布与分发</w:t>
        </w:r>
        <w:r>
          <w:tab/>
        </w:r>
        <w:r>
          <w:fldChar w:fldCharType="begin"/>
        </w:r>
        <w:r>
          <w:instrText xml:space="preserve"> PAGEREF _Toc17281 \h </w:instrText>
        </w:r>
        <w:r>
          <w:fldChar w:fldCharType="separate"/>
        </w:r>
        <w:r>
          <w:t>7</w:t>
        </w:r>
        <w:r>
          <w:fldChar w:fldCharType="end"/>
        </w:r>
      </w:hyperlink>
    </w:p>
    <w:p>
      <w:pPr>
        <w:pStyle w:val="TOC2"/>
        <w:tabs>
          <w:tab w:val="right" w:leader="dot" w:pos="8306"/>
        </w:tabs>
      </w:pPr>
      <w:hyperlink w:anchor="_Toc23532" w:history="1">
        <w:r>
          <w:rPr>
            <w:rFonts w:ascii="仿宋" w:eastAsia="仿宋" w:hAnsi="仿宋" w:cs="仿宋" w:hint="eastAsia"/>
            <w:lang w:eastAsia="zh-CN"/>
          </w:rPr>
          <w:t>(三)、文档存档与归档</w:t>
        </w:r>
        <w:r>
          <w:tab/>
        </w:r>
        <w:r>
          <w:fldChar w:fldCharType="begin"/>
        </w:r>
        <w:r>
          <w:instrText xml:space="preserve"> PAGEREF _Toc23532 \h </w:instrText>
        </w:r>
        <w:r>
          <w:fldChar w:fldCharType="separate"/>
        </w:r>
        <w:r>
          <w:t>8</w:t>
        </w:r>
        <w:r>
          <w:fldChar w:fldCharType="end"/>
        </w:r>
      </w:hyperlink>
    </w:p>
    <w:p>
      <w:pPr>
        <w:pStyle w:val="TOC1"/>
        <w:tabs>
          <w:tab w:val="right" w:leader="dot" w:pos="8306"/>
        </w:tabs>
      </w:pPr>
      <w:hyperlink w:anchor="_Toc13045" w:history="1">
        <w:r>
          <w:rPr>
            <w:rFonts w:ascii="仿宋" w:eastAsia="仿宋" w:hAnsi="仿宋" w:cs="仿宋" w:hint="eastAsia"/>
            <w:lang w:eastAsia="zh-CN"/>
          </w:rPr>
          <w:t>三、市场分析、调研</w:t>
        </w:r>
        <w:r>
          <w:tab/>
        </w:r>
        <w:r>
          <w:fldChar w:fldCharType="begin"/>
        </w:r>
        <w:r>
          <w:instrText xml:space="preserve"> PAGEREF _Toc13045 \h </w:instrText>
        </w:r>
        <w:r>
          <w:fldChar w:fldCharType="separate"/>
        </w:r>
        <w:r>
          <w:t>9</w:t>
        </w:r>
        <w:r>
          <w:fldChar w:fldCharType="end"/>
        </w:r>
      </w:hyperlink>
    </w:p>
    <w:p>
      <w:pPr>
        <w:pStyle w:val="TOC2"/>
        <w:tabs>
          <w:tab w:val="right" w:leader="dot" w:pos="8306"/>
        </w:tabs>
      </w:pPr>
      <w:hyperlink w:anchor="_Toc19246" w:history="1">
        <w:r>
          <w:rPr>
            <w:rFonts w:ascii="仿宋" w:eastAsia="仿宋" w:hAnsi="仿宋" w:cs="仿宋" w:hint="eastAsia"/>
            <w:lang w:eastAsia="zh-CN"/>
          </w:rPr>
          <w:t>(一)、饮料灭菌乳行业分析</w:t>
        </w:r>
        <w:r>
          <w:tab/>
        </w:r>
        <w:r>
          <w:fldChar w:fldCharType="begin"/>
        </w:r>
        <w:r>
          <w:instrText xml:space="preserve"> PAGEREF _Toc19246 \h </w:instrText>
        </w:r>
        <w:r>
          <w:fldChar w:fldCharType="separate"/>
        </w:r>
        <w:r>
          <w:t>9</w:t>
        </w:r>
        <w:r>
          <w:fldChar w:fldCharType="end"/>
        </w:r>
      </w:hyperlink>
    </w:p>
    <w:p>
      <w:pPr>
        <w:pStyle w:val="TOC2"/>
        <w:tabs>
          <w:tab w:val="right" w:leader="dot" w:pos="8306"/>
        </w:tabs>
      </w:pPr>
      <w:hyperlink w:anchor="_Toc28667" w:history="1">
        <w:r>
          <w:rPr>
            <w:rFonts w:ascii="仿宋" w:eastAsia="仿宋" w:hAnsi="仿宋" w:cs="仿宋" w:hint="eastAsia"/>
            <w:lang w:eastAsia="zh-CN"/>
          </w:rPr>
          <w:t>(二)、饮料灭菌乳市场分析预测</w:t>
        </w:r>
        <w:r>
          <w:tab/>
        </w:r>
        <w:r>
          <w:fldChar w:fldCharType="begin"/>
        </w:r>
        <w:r>
          <w:instrText xml:space="preserve"> PAGEREF _Toc28667 \h </w:instrText>
        </w:r>
        <w:r>
          <w:fldChar w:fldCharType="separate"/>
        </w:r>
        <w:r>
          <w:t>10</w:t>
        </w:r>
        <w:r>
          <w:fldChar w:fldCharType="end"/>
        </w:r>
      </w:hyperlink>
    </w:p>
    <w:p>
      <w:pPr>
        <w:pStyle w:val="TOC1"/>
        <w:tabs>
          <w:tab w:val="right" w:leader="dot" w:pos="8306"/>
        </w:tabs>
      </w:pPr>
      <w:hyperlink w:anchor="_Toc10457" w:history="1">
        <w:r>
          <w:rPr>
            <w:rFonts w:ascii="仿宋" w:eastAsia="仿宋" w:hAnsi="仿宋" w:cs="仿宋" w:hint="eastAsia"/>
            <w:lang w:eastAsia="zh-CN"/>
          </w:rPr>
          <w:t>四、饮料灭菌乳项目选址可行性分析</w:t>
        </w:r>
        <w:r>
          <w:tab/>
        </w:r>
        <w:r>
          <w:fldChar w:fldCharType="begin"/>
        </w:r>
        <w:r>
          <w:instrText xml:space="preserve"> PAGEREF _Toc10457 \h </w:instrText>
        </w:r>
        <w:r>
          <w:fldChar w:fldCharType="separate"/>
        </w:r>
        <w:r>
          <w:t>11</w:t>
        </w:r>
        <w:r>
          <w:fldChar w:fldCharType="end"/>
        </w:r>
      </w:hyperlink>
    </w:p>
    <w:p>
      <w:pPr>
        <w:pStyle w:val="TOC2"/>
        <w:tabs>
          <w:tab w:val="right" w:leader="dot" w:pos="8306"/>
        </w:tabs>
      </w:pPr>
      <w:hyperlink w:anchor="_Toc31065" w:history="1">
        <w:r>
          <w:rPr>
            <w:rFonts w:ascii="仿宋" w:eastAsia="仿宋" w:hAnsi="仿宋" w:cs="仿宋" w:hint="eastAsia"/>
            <w:lang w:eastAsia="zh-CN"/>
          </w:rPr>
          <w:t>(一)、饮料灭菌乳项目选址</w:t>
        </w:r>
        <w:r>
          <w:tab/>
        </w:r>
        <w:r>
          <w:fldChar w:fldCharType="begin"/>
        </w:r>
        <w:r>
          <w:instrText xml:space="preserve"> PAGEREF _Toc31065 \h </w:instrText>
        </w:r>
        <w:r>
          <w:fldChar w:fldCharType="separate"/>
        </w:r>
        <w:r>
          <w:t>11</w:t>
        </w:r>
        <w:r>
          <w:fldChar w:fldCharType="end"/>
        </w:r>
      </w:hyperlink>
    </w:p>
    <w:p>
      <w:pPr>
        <w:pStyle w:val="TOC2"/>
        <w:tabs>
          <w:tab w:val="right" w:leader="dot" w:pos="8306"/>
        </w:tabs>
      </w:pPr>
      <w:hyperlink w:anchor="_Toc958" w:history="1">
        <w:r>
          <w:rPr>
            <w:rFonts w:ascii="仿宋" w:eastAsia="仿宋" w:hAnsi="仿宋" w:cs="仿宋" w:hint="eastAsia"/>
            <w:lang w:eastAsia="zh-CN"/>
          </w:rPr>
          <w:t>(二)、用地控制指标</w:t>
        </w:r>
        <w:r>
          <w:tab/>
        </w:r>
        <w:r>
          <w:fldChar w:fldCharType="begin"/>
        </w:r>
        <w:r>
          <w:instrText xml:space="preserve"> PAGEREF _Toc958 \h </w:instrText>
        </w:r>
        <w:r>
          <w:fldChar w:fldCharType="separate"/>
        </w:r>
        <w:r>
          <w:t>11</w:t>
        </w:r>
        <w:r>
          <w:fldChar w:fldCharType="end"/>
        </w:r>
      </w:hyperlink>
    </w:p>
    <w:p>
      <w:pPr>
        <w:pStyle w:val="TOC2"/>
        <w:tabs>
          <w:tab w:val="right" w:leader="dot" w:pos="8306"/>
        </w:tabs>
      </w:pPr>
      <w:hyperlink w:anchor="_Toc26965" w:history="1">
        <w:r>
          <w:rPr>
            <w:rFonts w:ascii="仿宋" w:eastAsia="仿宋" w:hAnsi="仿宋" w:cs="仿宋" w:hint="eastAsia"/>
            <w:lang w:eastAsia="zh-CN"/>
          </w:rPr>
          <w:t>(三)、节约用地措施</w:t>
        </w:r>
        <w:r>
          <w:tab/>
        </w:r>
        <w:r>
          <w:fldChar w:fldCharType="begin"/>
        </w:r>
        <w:r>
          <w:instrText xml:space="preserve"> PAGEREF _Toc26965 \h </w:instrText>
        </w:r>
        <w:r>
          <w:fldChar w:fldCharType="separate"/>
        </w:r>
        <w:r>
          <w:t>13</w:t>
        </w:r>
        <w:r>
          <w:fldChar w:fldCharType="end"/>
        </w:r>
      </w:hyperlink>
    </w:p>
    <w:p>
      <w:pPr>
        <w:pStyle w:val="TOC2"/>
        <w:tabs>
          <w:tab w:val="right" w:leader="dot" w:pos="8306"/>
        </w:tabs>
      </w:pPr>
      <w:hyperlink w:anchor="_Toc237" w:history="1">
        <w:r>
          <w:rPr>
            <w:rFonts w:ascii="仿宋" w:eastAsia="仿宋" w:hAnsi="仿宋" w:cs="仿宋" w:hint="eastAsia"/>
            <w:lang w:eastAsia="zh-CN"/>
          </w:rPr>
          <w:t>(四)、总图布置方案</w:t>
        </w:r>
        <w:r>
          <w:tab/>
        </w:r>
        <w:r>
          <w:fldChar w:fldCharType="begin"/>
        </w:r>
        <w:r>
          <w:instrText xml:space="preserve"> PAGEREF _Toc237 \h </w:instrText>
        </w:r>
        <w:r>
          <w:fldChar w:fldCharType="separate"/>
        </w:r>
        <w:r>
          <w:t>14</w:t>
        </w:r>
        <w:r>
          <w:fldChar w:fldCharType="end"/>
        </w:r>
      </w:hyperlink>
    </w:p>
    <w:p>
      <w:pPr>
        <w:pStyle w:val="TOC2"/>
        <w:tabs>
          <w:tab w:val="right" w:leader="dot" w:pos="8306"/>
        </w:tabs>
      </w:pPr>
      <w:hyperlink w:anchor="_Toc7420" w:history="1">
        <w:r>
          <w:rPr>
            <w:rFonts w:ascii="仿宋" w:eastAsia="仿宋" w:hAnsi="仿宋" w:cs="仿宋" w:hint="eastAsia"/>
            <w:lang w:eastAsia="zh-CN"/>
          </w:rPr>
          <w:t>(五)、选址综合评价</w:t>
        </w:r>
        <w:r>
          <w:tab/>
        </w:r>
        <w:r>
          <w:fldChar w:fldCharType="begin"/>
        </w:r>
        <w:r>
          <w:instrText xml:space="preserve"> PAGEREF _Toc7420 \h </w:instrText>
        </w:r>
        <w:r>
          <w:fldChar w:fldCharType="separate"/>
        </w:r>
        <w:r>
          <w:t>15</w:t>
        </w:r>
        <w:r>
          <w:fldChar w:fldCharType="end"/>
        </w:r>
      </w:hyperlink>
    </w:p>
    <w:p>
      <w:pPr>
        <w:pStyle w:val="TOC1"/>
        <w:tabs>
          <w:tab w:val="right" w:leader="dot" w:pos="8306"/>
        </w:tabs>
      </w:pPr>
      <w:hyperlink w:anchor="_Toc11389" w:history="1">
        <w:r>
          <w:rPr>
            <w:rFonts w:ascii="仿宋" w:eastAsia="仿宋" w:hAnsi="仿宋" w:cs="仿宋" w:hint="eastAsia"/>
            <w:lang w:eastAsia="zh-CN"/>
          </w:rPr>
          <w:t>五、产品规划分析</w:t>
        </w:r>
        <w:r>
          <w:tab/>
        </w:r>
        <w:r>
          <w:fldChar w:fldCharType="begin"/>
        </w:r>
        <w:r>
          <w:instrText xml:space="preserve"> PAGEREF _Toc11389 \h </w:instrText>
        </w:r>
        <w:r>
          <w:fldChar w:fldCharType="separate"/>
        </w:r>
        <w:r>
          <w:t>16</w:t>
        </w:r>
        <w:r>
          <w:fldChar w:fldCharType="end"/>
        </w:r>
      </w:hyperlink>
    </w:p>
    <w:p>
      <w:pPr>
        <w:pStyle w:val="TOC2"/>
        <w:tabs>
          <w:tab w:val="right" w:leader="dot" w:pos="8306"/>
        </w:tabs>
      </w:pPr>
      <w:hyperlink w:anchor="_Toc28249" w:history="1">
        <w:r>
          <w:rPr>
            <w:rFonts w:ascii="仿宋" w:eastAsia="仿宋" w:hAnsi="仿宋" w:cs="仿宋" w:hint="eastAsia"/>
            <w:lang w:eastAsia="zh-CN"/>
          </w:rPr>
          <w:t>(一)、产品规划</w:t>
        </w:r>
        <w:r>
          <w:tab/>
        </w:r>
        <w:r>
          <w:fldChar w:fldCharType="begin"/>
        </w:r>
        <w:r>
          <w:instrText xml:space="preserve"> PAGEREF _Toc28249 \h </w:instrText>
        </w:r>
        <w:r>
          <w:fldChar w:fldCharType="separate"/>
        </w:r>
        <w:r>
          <w:t>16</w:t>
        </w:r>
        <w:r>
          <w:fldChar w:fldCharType="end"/>
        </w:r>
      </w:hyperlink>
    </w:p>
    <w:p>
      <w:pPr>
        <w:pStyle w:val="TOC2"/>
        <w:tabs>
          <w:tab w:val="right" w:leader="dot" w:pos="8306"/>
        </w:tabs>
      </w:pPr>
      <w:hyperlink w:anchor="_Toc17751" w:history="1">
        <w:r>
          <w:rPr>
            <w:rFonts w:ascii="仿宋" w:eastAsia="仿宋" w:hAnsi="仿宋" w:cs="仿宋" w:hint="eastAsia"/>
            <w:lang w:eastAsia="zh-CN"/>
          </w:rPr>
          <w:t>(二)、建设规模</w:t>
        </w:r>
        <w:r>
          <w:tab/>
        </w:r>
        <w:r>
          <w:fldChar w:fldCharType="begin"/>
        </w:r>
        <w:r>
          <w:instrText xml:space="preserve"> PAGEREF _Toc17751 \h </w:instrText>
        </w:r>
        <w:r>
          <w:fldChar w:fldCharType="separate"/>
        </w:r>
        <w:r>
          <w:t>17</w:t>
        </w:r>
        <w:r>
          <w:fldChar w:fldCharType="end"/>
        </w:r>
      </w:hyperlink>
    </w:p>
    <w:p>
      <w:pPr>
        <w:pStyle w:val="TOC1"/>
        <w:tabs>
          <w:tab w:val="right" w:leader="dot" w:pos="8306"/>
        </w:tabs>
      </w:pPr>
      <w:hyperlink w:anchor="_Toc24986" w:history="1">
        <w:r>
          <w:rPr>
            <w:rFonts w:ascii="仿宋" w:eastAsia="仿宋" w:hAnsi="仿宋" w:cs="仿宋" w:hint="eastAsia"/>
            <w:lang w:eastAsia="zh-CN"/>
          </w:rPr>
          <w:t>六、饮料灭菌乳项目可持续发展</w:t>
        </w:r>
        <w:r>
          <w:tab/>
        </w:r>
        <w:r>
          <w:fldChar w:fldCharType="begin"/>
        </w:r>
        <w:r>
          <w:instrText xml:space="preserve"> PAGEREF _Toc24986 \h </w:instrText>
        </w:r>
        <w:r>
          <w:fldChar w:fldCharType="separate"/>
        </w:r>
        <w:r>
          <w:t>18</w:t>
        </w:r>
        <w:r>
          <w:fldChar w:fldCharType="end"/>
        </w:r>
      </w:hyperlink>
    </w:p>
    <w:p>
      <w:pPr>
        <w:pStyle w:val="TOC2"/>
        <w:tabs>
          <w:tab w:val="right" w:leader="dot" w:pos="8306"/>
        </w:tabs>
      </w:pPr>
      <w:hyperlink w:anchor="_Toc1099" w:history="1">
        <w:r>
          <w:rPr>
            <w:rFonts w:ascii="仿宋" w:eastAsia="仿宋" w:hAnsi="仿宋" w:cs="仿宋" w:hint="eastAsia"/>
            <w:lang w:eastAsia="zh-CN"/>
          </w:rPr>
          <w:t>(一)、可持续战略与实践</w:t>
        </w:r>
        <w:r>
          <w:tab/>
        </w:r>
        <w:r>
          <w:fldChar w:fldCharType="begin"/>
        </w:r>
        <w:r>
          <w:instrText xml:space="preserve"> PAGEREF _Toc1099 \h </w:instrText>
        </w:r>
        <w:r>
          <w:fldChar w:fldCharType="separate"/>
        </w:r>
        <w:r>
          <w:t>18</w:t>
        </w:r>
        <w:r>
          <w:fldChar w:fldCharType="end"/>
        </w:r>
      </w:hyperlink>
    </w:p>
    <w:p>
      <w:pPr>
        <w:pStyle w:val="TOC2"/>
        <w:tabs>
          <w:tab w:val="right" w:leader="dot" w:pos="8306"/>
        </w:tabs>
      </w:pPr>
      <w:hyperlink w:anchor="_Toc25660" w:history="1">
        <w:r>
          <w:rPr>
            <w:rFonts w:ascii="仿宋" w:eastAsia="仿宋" w:hAnsi="仿宋" w:cs="仿宋" w:hint="eastAsia"/>
            <w:lang w:eastAsia="zh-CN"/>
          </w:rPr>
          <w:t>(二)、环保与社会责任</w:t>
        </w:r>
        <w:r>
          <w:tab/>
        </w:r>
        <w:r>
          <w:fldChar w:fldCharType="begin"/>
        </w:r>
        <w:r>
          <w:instrText xml:space="preserve"> PAGEREF _Toc25660 \h </w:instrText>
        </w:r>
        <w:r>
          <w:fldChar w:fldCharType="separate"/>
        </w:r>
        <w:r>
          <w:t>19</w:t>
        </w:r>
        <w:r>
          <w:fldChar w:fldCharType="end"/>
        </w:r>
      </w:hyperlink>
    </w:p>
    <w:p>
      <w:pPr>
        <w:pStyle w:val="TOC1"/>
        <w:tabs>
          <w:tab w:val="right" w:leader="dot" w:pos="8306"/>
        </w:tabs>
      </w:pPr>
      <w:hyperlink w:anchor="_Toc8457" w:history="1">
        <w:r>
          <w:rPr>
            <w:rFonts w:ascii="仿宋" w:eastAsia="仿宋" w:hAnsi="仿宋" w:cs="仿宋" w:hint="eastAsia"/>
            <w:lang w:eastAsia="zh-CN"/>
          </w:rPr>
          <w:t>七、饮料灭菌乳项目投资规划</w:t>
        </w:r>
        <w:r>
          <w:tab/>
        </w:r>
        <w:r>
          <w:fldChar w:fldCharType="begin"/>
        </w:r>
        <w:r>
          <w:instrText xml:space="preserve"> PAGEREF _Toc8457 \h </w:instrText>
        </w:r>
        <w:r>
          <w:fldChar w:fldCharType="separate"/>
        </w:r>
        <w:r>
          <w:t>20</w:t>
        </w:r>
        <w:r>
          <w:fldChar w:fldCharType="end"/>
        </w:r>
      </w:hyperlink>
    </w:p>
    <w:p>
      <w:pPr>
        <w:pStyle w:val="TOC2"/>
        <w:tabs>
          <w:tab w:val="right" w:leader="dot" w:pos="8306"/>
        </w:tabs>
      </w:pPr>
      <w:hyperlink w:anchor="_Toc30386" w:history="1">
        <w:r>
          <w:rPr>
            <w:rFonts w:ascii="仿宋" w:eastAsia="仿宋" w:hAnsi="仿宋" w:cs="仿宋" w:hint="eastAsia"/>
            <w:lang w:eastAsia="zh-CN"/>
          </w:rPr>
          <w:t>(一)、饮料灭菌乳项目总投资估算</w:t>
        </w:r>
        <w:r>
          <w:tab/>
        </w:r>
        <w:r>
          <w:fldChar w:fldCharType="begin"/>
        </w:r>
        <w:r>
          <w:instrText xml:space="preserve"> PAGEREF _Toc30386 \h </w:instrText>
        </w:r>
        <w:r>
          <w:fldChar w:fldCharType="separate"/>
        </w:r>
        <w:r>
          <w:t>20</w:t>
        </w:r>
        <w:r>
          <w:fldChar w:fldCharType="end"/>
        </w:r>
      </w:hyperlink>
    </w:p>
    <w:p>
      <w:pPr>
        <w:pStyle w:val="TOC2"/>
        <w:tabs>
          <w:tab w:val="right" w:leader="dot" w:pos="8306"/>
        </w:tabs>
      </w:pPr>
      <w:hyperlink w:anchor="_Toc11189" w:history="1">
        <w:r>
          <w:rPr>
            <w:rFonts w:ascii="仿宋" w:eastAsia="仿宋" w:hAnsi="仿宋" w:cs="仿宋" w:hint="eastAsia"/>
            <w:lang w:eastAsia="zh-CN"/>
          </w:rPr>
          <w:t>(二)、资金筹措</w:t>
        </w:r>
        <w:r>
          <w:tab/>
        </w:r>
        <w:r>
          <w:fldChar w:fldCharType="begin"/>
        </w:r>
        <w:r>
          <w:instrText xml:space="preserve"> PAGEREF _Toc11189 \h </w:instrText>
        </w:r>
        <w:r>
          <w:fldChar w:fldCharType="separate"/>
        </w:r>
        <w:r>
          <w:t>21</w:t>
        </w:r>
        <w:r>
          <w:fldChar w:fldCharType="end"/>
        </w:r>
      </w:hyperlink>
    </w:p>
    <w:p>
      <w:pPr>
        <w:pStyle w:val="TOC1"/>
        <w:tabs>
          <w:tab w:val="right" w:leader="dot" w:pos="8306"/>
        </w:tabs>
      </w:pPr>
      <w:hyperlink w:anchor="_Toc7203" w:history="1">
        <w:r>
          <w:rPr>
            <w:rFonts w:ascii="仿宋" w:eastAsia="仿宋" w:hAnsi="仿宋" w:cs="仿宋" w:hint="eastAsia"/>
            <w:lang w:eastAsia="zh-CN"/>
          </w:rPr>
          <w:t>八、饮料灭菌乳项目计划安排</w:t>
        </w:r>
        <w:r>
          <w:tab/>
        </w:r>
        <w:r>
          <w:fldChar w:fldCharType="begin"/>
        </w:r>
        <w:r>
          <w:instrText xml:space="preserve"> PAGEREF _Toc7203 \h </w:instrText>
        </w:r>
        <w:r>
          <w:fldChar w:fldCharType="separate"/>
        </w:r>
        <w:r>
          <w:t>22</w:t>
        </w:r>
        <w:r>
          <w:fldChar w:fldCharType="end"/>
        </w:r>
      </w:hyperlink>
    </w:p>
    <w:p>
      <w:pPr>
        <w:pStyle w:val="TOC2"/>
        <w:tabs>
          <w:tab w:val="right" w:leader="dot" w:pos="8306"/>
        </w:tabs>
      </w:pPr>
      <w:hyperlink w:anchor="_Toc18469" w:history="1">
        <w:r>
          <w:rPr>
            <w:rFonts w:ascii="仿宋" w:eastAsia="仿宋" w:hAnsi="仿宋" w:cs="仿宋" w:hint="eastAsia"/>
            <w:lang w:eastAsia="zh-CN"/>
          </w:rPr>
          <w:t>(一)、建设周期</w:t>
        </w:r>
        <w:r>
          <w:tab/>
        </w:r>
        <w:r>
          <w:fldChar w:fldCharType="begin"/>
        </w:r>
        <w:r>
          <w:instrText xml:space="preserve"> PAGEREF _Toc18469 \h </w:instrText>
        </w:r>
        <w:r>
          <w:fldChar w:fldCharType="separate"/>
        </w:r>
        <w:r>
          <w:t>22</w:t>
        </w:r>
        <w:r>
          <w:fldChar w:fldCharType="end"/>
        </w:r>
      </w:hyperlink>
    </w:p>
    <w:p>
      <w:pPr>
        <w:pStyle w:val="TOC2"/>
        <w:tabs>
          <w:tab w:val="right" w:leader="dot" w:pos="8306"/>
        </w:tabs>
      </w:pPr>
      <w:hyperlink w:anchor="_Toc2351" w:history="1">
        <w:r>
          <w:rPr>
            <w:rFonts w:ascii="仿宋" w:eastAsia="仿宋" w:hAnsi="仿宋" w:cs="仿宋" w:hint="eastAsia"/>
            <w:lang w:eastAsia="zh-CN"/>
          </w:rPr>
          <w:t>(二)、建设进度</w:t>
        </w:r>
        <w:r>
          <w:tab/>
        </w:r>
        <w:r>
          <w:fldChar w:fldCharType="begin"/>
        </w:r>
        <w:r>
          <w:instrText xml:space="preserve"> PAGEREF _Toc2351 \h </w:instrText>
        </w:r>
        <w:r>
          <w:fldChar w:fldCharType="separate"/>
        </w:r>
        <w:r>
          <w:t>23</w:t>
        </w:r>
        <w:r>
          <w:fldChar w:fldCharType="end"/>
        </w:r>
      </w:hyperlink>
    </w:p>
    <w:p>
      <w:pPr>
        <w:pStyle w:val="TOC2"/>
        <w:tabs>
          <w:tab w:val="right" w:leader="dot" w:pos="8306"/>
        </w:tabs>
      </w:pPr>
      <w:hyperlink w:anchor="_Toc15" w:history="1">
        <w:r>
          <w:rPr>
            <w:rFonts w:ascii="仿宋" w:eastAsia="仿宋" w:hAnsi="仿宋" w:cs="仿宋" w:hint="eastAsia"/>
            <w:lang w:eastAsia="zh-CN"/>
          </w:rPr>
          <w:t>(三)、进度安排注意事项</w:t>
        </w:r>
        <w:r>
          <w:tab/>
        </w:r>
        <w:r>
          <w:fldChar w:fldCharType="begin"/>
        </w:r>
        <w:r>
          <w:instrText xml:space="preserve"> PAGEREF _Toc15 \h </w:instrText>
        </w:r>
        <w:r>
          <w:fldChar w:fldCharType="separate"/>
        </w:r>
        <w:r>
          <w:t>24</w:t>
        </w:r>
        <w:r>
          <w:fldChar w:fldCharType="end"/>
        </w:r>
      </w:hyperlink>
    </w:p>
    <w:p>
      <w:pPr>
        <w:pStyle w:val="TOC2"/>
        <w:tabs>
          <w:tab w:val="right" w:leader="dot" w:pos="8306"/>
        </w:tabs>
      </w:pPr>
      <w:hyperlink w:anchor="_Toc4581" w:history="1">
        <w:r>
          <w:rPr>
            <w:rFonts w:ascii="仿宋" w:eastAsia="仿宋" w:hAnsi="仿宋" w:cs="仿宋" w:hint="eastAsia"/>
            <w:lang w:eastAsia="zh-CN"/>
          </w:rPr>
          <w:t>(四)、人力资源配置</w:t>
        </w:r>
        <w:r>
          <w:tab/>
        </w:r>
        <w:r>
          <w:fldChar w:fldCharType="begin"/>
        </w:r>
        <w:r>
          <w:instrText xml:space="preserve"> PAGEREF _Toc4581 \h </w:instrText>
        </w:r>
        <w:r>
          <w:fldChar w:fldCharType="separate"/>
        </w:r>
        <w:r>
          <w:t>25</w:t>
        </w:r>
        <w:r>
          <w:fldChar w:fldCharType="end"/>
        </w:r>
      </w:hyperlink>
    </w:p>
    <w:p>
      <w:pPr>
        <w:pStyle w:val="TOC1"/>
        <w:tabs>
          <w:tab w:val="right" w:leader="dot" w:pos="8306"/>
        </w:tabs>
      </w:pPr>
      <w:hyperlink w:anchor="_Toc19378" w:history="1">
        <w:r>
          <w:rPr>
            <w:rFonts w:ascii="仿宋" w:eastAsia="仿宋" w:hAnsi="仿宋" w:cs="仿宋" w:hint="eastAsia"/>
            <w:lang w:eastAsia="zh-CN"/>
          </w:rPr>
          <w:t>九、饮料灭菌乳项目技术管理</w:t>
        </w:r>
        <w:r>
          <w:tab/>
        </w:r>
        <w:r>
          <w:fldChar w:fldCharType="begin"/>
        </w:r>
        <w:r>
          <w:instrText xml:space="preserve"> PAGEREF _Toc19378 \h </w:instrText>
        </w:r>
        <w:r>
          <w:fldChar w:fldCharType="separate"/>
        </w:r>
        <w:r>
          <w:t>26</w:t>
        </w:r>
        <w:r>
          <w:fldChar w:fldCharType="end"/>
        </w:r>
      </w:hyperlink>
    </w:p>
    <w:p>
      <w:pPr>
        <w:pStyle w:val="TOC2"/>
        <w:tabs>
          <w:tab w:val="right" w:leader="dot" w:pos="8306"/>
        </w:tabs>
      </w:pPr>
      <w:hyperlink w:anchor="_Toc6216" w:history="1">
        <w:r>
          <w:rPr>
            <w:rFonts w:ascii="仿宋" w:eastAsia="仿宋" w:hAnsi="仿宋" w:cs="仿宋" w:hint="eastAsia"/>
            <w:lang w:eastAsia="zh-CN"/>
          </w:rPr>
          <w:t>(一)、技术方案选用方向</w:t>
        </w:r>
        <w:r>
          <w:tab/>
        </w:r>
        <w:r>
          <w:fldChar w:fldCharType="begin"/>
        </w:r>
        <w:r>
          <w:instrText xml:space="preserve"> PAGEREF _Toc6216 \h </w:instrText>
        </w:r>
        <w:r>
          <w:fldChar w:fldCharType="separate"/>
        </w:r>
        <w:r>
          <w:t>26</w:t>
        </w:r>
        <w:r>
          <w:fldChar w:fldCharType="end"/>
        </w:r>
      </w:hyperlink>
    </w:p>
    <w:p>
      <w:pPr>
        <w:pStyle w:val="TOC2"/>
        <w:tabs>
          <w:tab w:val="right" w:leader="dot" w:pos="8306"/>
        </w:tabs>
      </w:pPr>
      <w:hyperlink w:anchor="_Toc11458" w:history="1">
        <w:r>
          <w:rPr>
            <w:rFonts w:ascii="仿宋" w:eastAsia="仿宋" w:hAnsi="仿宋" w:cs="仿宋" w:hint="eastAsia"/>
            <w:lang w:eastAsia="zh-CN"/>
          </w:rPr>
          <w:t>(二)、工艺技术方案选用原则</w:t>
        </w:r>
        <w:r>
          <w:tab/>
        </w:r>
        <w:r>
          <w:fldChar w:fldCharType="begin"/>
        </w:r>
        <w:r>
          <w:instrText xml:space="preserve"> PAGEREF _Toc11458 \h </w:instrText>
        </w:r>
        <w:r>
          <w:fldChar w:fldCharType="separate"/>
        </w:r>
        <w:r>
          <w:t>28</w:t>
        </w:r>
        <w:r>
          <w:fldChar w:fldCharType="end"/>
        </w:r>
      </w:hyperlink>
    </w:p>
    <w:p>
      <w:pPr>
        <w:pStyle w:val="TOC2"/>
        <w:tabs>
          <w:tab w:val="right" w:leader="dot" w:pos="8306"/>
        </w:tabs>
      </w:pPr>
      <w:hyperlink w:anchor="_Toc2067" w:history="1">
        <w:r>
          <w:rPr>
            <w:rFonts w:ascii="仿宋" w:eastAsia="仿宋" w:hAnsi="仿宋" w:cs="仿宋" w:hint="eastAsia"/>
            <w:lang w:eastAsia="zh-CN"/>
          </w:rPr>
          <w:t>(三)、工艺技术方案要求</w:t>
        </w:r>
        <w:r>
          <w:tab/>
        </w:r>
        <w:r>
          <w:fldChar w:fldCharType="begin"/>
        </w:r>
        <w:r>
          <w:instrText xml:space="preserve"> PAGEREF _Toc2067 \h </w:instrText>
        </w:r>
        <w:r>
          <w:fldChar w:fldCharType="separate"/>
        </w:r>
        <w:r>
          <w:t>30</w:t>
        </w:r>
        <w:r>
          <w:fldChar w:fldCharType="end"/>
        </w:r>
      </w:hyperlink>
    </w:p>
    <w:p>
      <w:pPr>
        <w:pStyle w:val="TOC1"/>
        <w:tabs>
          <w:tab w:val="right" w:leader="dot" w:pos="8306"/>
        </w:tabs>
      </w:pPr>
      <w:hyperlink w:anchor="_Toc21908" w:history="1">
        <w:r>
          <w:rPr>
            <w:rFonts w:ascii="仿宋" w:eastAsia="仿宋" w:hAnsi="仿宋" w:cs="仿宋" w:hint="eastAsia"/>
            <w:lang w:eastAsia="zh-CN"/>
          </w:rPr>
          <w:t>十、饮料灭菌乳项目社会影响</w:t>
        </w:r>
        <w:r>
          <w:tab/>
        </w:r>
        <w:r>
          <w:fldChar w:fldCharType="begin"/>
        </w:r>
        <w:r>
          <w:instrText xml:space="preserve"> PAGEREF _Toc21908 \h </w:instrText>
        </w:r>
        <w:r>
          <w:fldChar w:fldCharType="separate"/>
        </w:r>
        <w:r>
          <w:t>32</w:t>
        </w:r>
        <w:r>
          <w:fldChar w:fldCharType="end"/>
        </w:r>
      </w:hyperlink>
    </w:p>
    <w:p>
      <w:pPr>
        <w:pStyle w:val="TOC2"/>
        <w:tabs>
          <w:tab w:val="right" w:leader="dot" w:pos="8306"/>
        </w:tabs>
      </w:pPr>
      <w:hyperlink w:anchor="_Toc4517" w:history="1">
        <w:r>
          <w:rPr>
            <w:rFonts w:ascii="仿宋" w:eastAsia="仿宋" w:hAnsi="仿宋" w:cs="仿宋" w:hint="eastAsia"/>
            <w:lang w:eastAsia="zh-CN"/>
          </w:rPr>
          <w:t>(一)、社会责任与义务</w:t>
        </w:r>
        <w:r>
          <w:tab/>
        </w:r>
        <w:r>
          <w:fldChar w:fldCharType="begin"/>
        </w:r>
        <w:r>
          <w:instrText xml:space="preserve"> PAGEREF _Toc4517 \h </w:instrText>
        </w:r>
        <w:r>
          <w:fldChar w:fldCharType="separate"/>
        </w:r>
        <w:r>
          <w:t>32</w:t>
        </w:r>
        <w:r>
          <w:fldChar w:fldCharType="end"/>
        </w:r>
      </w:hyperlink>
    </w:p>
    <w:p>
      <w:pPr>
        <w:pStyle w:val="TOC2"/>
        <w:tabs>
          <w:tab w:val="right" w:leader="dot" w:pos="8306"/>
        </w:tabs>
      </w:pPr>
      <w:hyperlink w:anchor="_Toc26342" w:history="1">
        <w:r>
          <w:rPr>
            <w:rFonts w:ascii="仿宋" w:eastAsia="仿宋" w:hAnsi="仿宋" w:cs="仿宋" w:hint="eastAsia"/>
            <w:lang w:eastAsia="zh-CN"/>
          </w:rPr>
          <w:t>(二)、社会参与与沟通</w:t>
        </w:r>
        <w:r>
          <w:tab/>
        </w:r>
        <w:r>
          <w:fldChar w:fldCharType="begin"/>
        </w:r>
        <w:r>
          <w:instrText xml:space="preserve"> PAGEREF _Toc26342 \h </w:instrText>
        </w:r>
        <w:r>
          <w:fldChar w:fldCharType="separate"/>
        </w:r>
        <w:r>
          <w:t>33</w:t>
        </w:r>
        <w:r>
          <w:fldChar w:fldCharType="end"/>
        </w:r>
      </w:hyperlink>
    </w:p>
    <w:p>
      <w:pPr>
        <w:pStyle w:val="TOC1"/>
        <w:tabs>
          <w:tab w:val="right" w:leader="dot" w:pos="8306"/>
        </w:tabs>
      </w:pPr>
      <w:hyperlink w:anchor="_Toc9526" w:history="1">
        <w:r>
          <w:rPr>
            <w:rFonts w:ascii="仿宋" w:eastAsia="仿宋" w:hAnsi="仿宋" w:cs="仿宋" w:hint="eastAsia"/>
            <w:lang w:eastAsia="zh-CN"/>
          </w:rPr>
          <w:t>十一、饮料灭菌乳项目人力资源管理</w:t>
        </w:r>
        <w:r>
          <w:tab/>
        </w:r>
        <w:r>
          <w:fldChar w:fldCharType="begin"/>
        </w:r>
        <w:r>
          <w:instrText xml:space="preserve"> PAGEREF _Toc9526 \h </w:instrText>
        </w:r>
        <w:r>
          <w:fldChar w:fldCharType="separate"/>
        </w:r>
        <w:r>
          <w:t>34</w:t>
        </w:r>
        <w:r>
          <w:fldChar w:fldCharType="end"/>
        </w:r>
      </w:hyperlink>
    </w:p>
    <w:p>
      <w:pPr>
        <w:pStyle w:val="TOC2"/>
        <w:tabs>
          <w:tab w:val="right" w:leader="dot" w:pos="8306"/>
        </w:tabs>
      </w:pPr>
      <w:hyperlink w:anchor="_Toc24763" w:history="1">
        <w:r>
          <w:rPr>
            <w:rFonts w:ascii="仿宋" w:eastAsia="仿宋" w:hAnsi="仿宋" w:cs="仿宋" w:hint="eastAsia"/>
            <w:lang w:eastAsia="zh-CN"/>
          </w:rPr>
          <w:t>(一)、建立健全的预算管理制度</w:t>
        </w:r>
        <w:r>
          <w:tab/>
        </w:r>
        <w:r>
          <w:fldChar w:fldCharType="begin"/>
        </w:r>
        <w:r>
          <w:instrText xml:space="preserve"> PAGEREF _Toc24763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15" w:history="1">
        <w:r>
          <w:rPr>
            <w:rFonts w:ascii="仿宋" w:eastAsia="仿宋" w:hAnsi="仿宋" w:cs="仿宋" w:hint="eastAsia"/>
            <w:lang w:eastAsia="zh-CN"/>
          </w:rPr>
          <w:t>(二)、加强资金流动监控</w:t>
        </w:r>
        <w:r>
          <w:tab/>
        </w:r>
        <w:r>
          <w:fldChar w:fldCharType="begin"/>
        </w:r>
        <w:r>
          <w:instrText xml:space="preserve"> PAGEREF _Toc30915 \h </w:instrText>
        </w:r>
        <w:r>
          <w:fldChar w:fldCharType="separate"/>
        </w:r>
        <w:r>
          <w:t>36</w:t>
        </w:r>
        <w:r>
          <w:fldChar w:fldCharType="end"/>
        </w:r>
      </w:hyperlink>
    </w:p>
    <w:p>
      <w:pPr>
        <w:pStyle w:val="TOC2"/>
        <w:tabs>
          <w:tab w:val="right" w:leader="dot" w:pos="8306"/>
        </w:tabs>
      </w:pPr>
      <w:hyperlink w:anchor="_Toc1812" w:history="1">
        <w:r>
          <w:rPr>
            <w:rFonts w:ascii="仿宋" w:eastAsia="仿宋" w:hAnsi="仿宋" w:cs="仿宋" w:hint="eastAsia"/>
            <w:lang w:eastAsia="zh-CN"/>
          </w:rPr>
          <w:t>(三)、制定完善的风险控制机制</w:t>
        </w:r>
        <w:r>
          <w:tab/>
        </w:r>
        <w:r>
          <w:fldChar w:fldCharType="begin"/>
        </w:r>
        <w:r>
          <w:instrText xml:space="preserve"> PAGEREF _Toc1812 \h </w:instrText>
        </w:r>
        <w:r>
          <w:fldChar w:fldCharType="separate"/>
        </w:r>
        <w:r>
          <w:t>37</w:t>
        </w:r>
        <w:r>
          <w:fldChar w:fldCharType="end"/>
        </w:r>
      </w:hyperlink>
    </w:p>
    <w:p>
      <w:pPr>
        <w:pStyle w:val="TOC2"/>
        <w:tabs>
          <w:tab w:val="right" w:leader="dot" w:pos="8306"/>
        </w:tabs>
      </w:pPr>
      <w:hyperlink w:anchor="_Toc30295" w:history="1">
        <w:r>
          <w:rPr>
            <w:rFonts w:ascii="仿宋" w:eastAsia="仿宋" w:hAnsi="仿宋" w:cs="仿宋" w:hint="eastAsia"/>
            <w:lang w:eastAsia="zh-CN"/>
          </w:rPr>
          <w:t>(四)、优化成本管理</w:t>
        </w:r>
        <w:r>
          <w:tab/>
        </w:r>
        <w:r>
          <w:fldChar w:fldCharType="begin"/>
        </w:r>
        <w:r>
          <w:instrText xml:space="preserve"> PAGEREF _Toc30295 \h </w:instrText>
        </w:r>
        <w:r>
          <w:fldChar w:fldCharType="separate"/>
        </w:r>
        <w:r>
          <w:t>38</w:t>
        </w:r>
        <w:r>
          <w:fldChar w:fldCharType="end"/>
        </w:r>
      </w:hyperlink>
    </w:p>
    <w:p>
      <w:pPr>
        <w:pStyle w:val="TOC1"/>
        <w:tabs>
          <w:tab w:val="right" w:leader="dot" w:pos="8306"/>
        </w:tabs>
      </w:pPr>
      <w:hyperlink w:anchor="_Toc16794" w:history="1">
        <w:r>
          <w:rPr>
            <w:rFonts w:ascii="仿宋" w:eastAsia="仿宋" w:hAnsi="仿宋" w:cs="仿宋" w:hint="eastAsia"/>
            <w:lang w:eastAsia="zh-CN"/>
          </w:rPr>
          <w:t>十二、饮料灭菌乳项目经营效益</w:t>
        </w:r>
        <w:r>
          <w:tab/>
        </w:r>
        <w:r>
          <w:fldChar w:fldCharType="begin"/>
        </w:r>
        <w:r>
          <w:instrText xml:space="preserve"> PAGEREF _Toc16794 \h </w:instrText>
        </w:r>
        <w:r>
          <w:fldChar w:fldCharType="separate"/>
        </w:r>
        <w:r>
          <w:t>39</w:t>
        </w:r>
        <w:r>
          <w:fldChar w:fldCharType="end"/>
        </w:r>
      </w:hyperlink>
    </w:p>
    <w:p>
      <w:pPr>
        <w:pStyle w:val="TOC2"/>
        <w:tabs>
          <w:tab w:val="right" w:leader="dot" w:pos="8306"/>
        </w:tabs>
      </w:pPr>
      <w:hyperlink w:anchor="_Toc7577" w:history="1">
        <w:r>
          <w:rPr>
            <w:rFonts w:ascii="仿宋" w:eastAsia="仿宋" w:hAnsi="仿宋" w:cs="仿宋" w:hint="eastAsia"/>
            <w:lang w:eastAsia="zh-CN"/>
          </w:rPr>
          <w:t>(一)、经济评价财务测算</w:t>
        </w:r>
        <w:r>
          <w:tab/>
        </w:r>
        <w:r>
          <w:fldChar w:fldCharType="begin"/>
        </w:r>
        <w:r>
          <w:instrText xml:space="preserve"> PAGEREF _Toc7577 \h </w:instrText>
        </w:r>
        <w:r>
          <w:fldChar w:fldCharType="separate"/>
        </w:r>
        <w:r>
          <w:t>39</w:t>
        </w:r>
        <w:r>
          <w:fldChar w:fldCharType="end"/>
        </w:r>
      </w:hyperlink>
    </w:p>
    <w:p>
      <w:pPr>
        <w:pStyle w:val="TOC2"/>
        <w:tabs>
          <w:tab w:val="right" w:leader="dot" w:pos="8306"/>
        </w:tabs>
      </w:pPr>
      <w:hyperlink w:anchor="_Toc30069" w:history="1">
        <w:r>
          <w:rPr>
            <w:rFonts w:ascii="仿宋" w:eastAsia="仿宋" w:hAnsi="仿宋" w:cs="仿宋" w:hint="eastAsia"/>
            <w:lang w:eastAsia="zh-CN"/>
          </w:rPr>
          <w:t>(二)、饮料灭菌乳项目盈利能力分析</w:t>
        </w:r>
        <w:r>
          <w:tab/>
        </w:r>
        <w:r>
          <w:fldChar w:fldCharType="begin"/>
        </w:r>
        <w:r>
          <w:instrText xml:space="preserve"> PAGEREF _Toc30069 \h </w:instrText>
        </w:r>
        <w:r>
          <w:fldChar w:fldCharType="separate"/>
        </w:r>
        <w:r>
          <w:t>41</w:t>
        </w:r>
        <w:r>
          <w:fldChar w:fldCharType="end"/>
        </w:r>
      </w:hyperlink>
    </w:p>
    <w:p>
      <w:pPr>
        <w:pStyle w:val="TOC1"/>
        <w:tabs>
          <w:tab w:val="right" w:leader="dot" w:pos="8306"/>
        </w:tabs>
      </w:pPr>
      <w:hyperlink w:anchor="_Toc31429" w:history="1">
        <w:r>
          <w:rPr>
            <w:rFonts w:ascii="仿宋" w:eastAsia="仿宋" w:hAnsi="仿宋" w:cs="仿宋" w:hint="eastAsia"/>
            <w:lang w:eastAsia="zh-CN"/>
          </w:rPr>
          <w:t>十三、利益相关者分析与沟通计划</w:t>
        </w:r>
        <w:r>
          <w:tab/>
        </w:r>
        <w:r>
          <w:fldChar w:fldCharType="begin"/>
        </w:r>
        <w:r>
          <w:instrText xml:space="preserve"> PAGEREF _Toc31429 \h </w:instrText>
        </w:r>
        <w:r>
          <w:fldChar w:fldCharType="separate"/>
        </w:r>
        <w:r>
          <w:t>41</w:t>
        </w:r>
        <w:r>
          <w:fldChar w:fldCharType="end"/>
        </w:r>
      </w:hyperlink>
    </w:p>
    <w:p>
      <w:pPr>
        <w:pStyle w:val="TOC2"/>
        <w:tabs>
          <w:tab w:val="right" w:leader="dot" w:pos="8306"/>
        </w:tabs>
      </w:pPr>
      <w:hyperlink w:anchor="_Toc4827" w:history="1">
        <w:r>
          <w:rPr>
            <w:rFonts w:ascii="仿宋" w:eastAsia="仿宋" w:hAnsi="仿宋" w:cs="仿宋" w:hint="eastAsia"/>
            <w:lang w:eastAsia="zh-CN"/>
          </w:rPr>
          <w:t>(一)、利益相关者分析</w:t>
        </w:r>
        <w:r>
          <w:tab/>
        </w:r>
        <w:r>
          <w:fldChar w:fldCharType="begin"/>
        </w:r>
        <w:r>
          <w:instrText xml:space="preserve"> PAGEREF _Toc4827 \h </w:instrText>
        </w:r>
        <w:r>
          <w:fldChar w:fldCharType="separate"/>
        </w:r>
        <w:r>
          <w:t>41</w:t>
        </w:r>
        <w:r>
          <w:fldChar w:fldCharType="end"/>
        </w:r>
      </w:hyperlink>
    </w:p>
    <w:p>
      <w:pPr>
        <w:pStyle w:val="TOC2"/>
        <w:tabs>
          <w:tab w:val="right" w:leader="dot" w:pos="8306"/>
        </w:tabs>
      </w:pPr>
      <w:hyperlink w:anchor="_Toc9852" w:history="1">
        <w:r>
          <w:rPr>
            <w:rFonts w:ascii="仿宋" w:eastAsia="仿宋" w:hAnsi="仿宋" w:cs="仿宋" w:hint="eastAsia"/>
            <w:lang w:eastAsia="zh-CN"/>
          </w:rPr>
          <w:t>(二)、沟通计划</w:t>
        </w:r>
        <w:r>
          <w:tab/>
        </w:r>
        <w:r>
          <w:fldChar w:fldCharType="begin"/>
        </w:r>
        <w:r>
          <w:instrText xml:space="preserve"> PAGEREF _Toc9852 \h </w:instrText>
        </w:r>
        <w:r>
          <w:fldChar w:fldCharType="separate"/>
        </w:r>
        <w:r>
          <w:t>43</w:t>
        </w:r>
        <w:r>
          <w:fldChar w:fldCharType="end"/>
        </w:r>
      </w:hyperlink>
    </w:p>
    <w:p>
      <w:pPr>
        <w:pStyle w:val="TOC1"/>
        <w:tabs>
          <w:tab w:val="right" w:leader="dot" w:pos="8306"/>
        </w:tabs>
      </w:pPr>
      <w:hyperlink w:anchor="_Toc7199" w:history="1">
        <w:r>
          <w:rPr>
            <w:rFonts w:ascii="仿宋" w:eastAsia="仿宋" w:hAnsi="仿宋" w:cs="仿宋" w:hint="eastAsia"/>
            <w:lang w:eastAsia="zh-CN"/>
          </w:rPr>
          <w:t>十四、饮料灭菌乳项目实施时间节点</w:t>
        </w:r>
        <w:r>
          <w:tab/>
        </w:r>
        <w:r>
          <w:fldChar w:fldCharType="begin"/>
        </w:r>
        <w:r>
          <w:instrText xml:space="preserve"> PAGEREF _Toc7199 \h </w:instrText>
        </w:r>
        <w:r>
          <w:fldChar w:fldCharType="separate"/>
        </w:r>
        <w:r>
          <w:t>44</w:t>
        </w:r>
        <w:r>
          <w:fldChar w:fldCharType="end"/>
        </w:r>
      </w:hyperlink>
    </w:p>
    <w:p>
      <w:pPr>
        <w:pStyle w:val="TOC2"/>
        <w:tabs>
          <w:tab w:val="right" w:leader="dot" w:pos="8306"/>
        </w:tabs>
      </w:pPr>
      <w:hyperlink w:anchor="_Toc7442" w:history="1">
        <w:r>
          <w:rPr>
            <w:rFonts w:ascii="仿宋" w:eastAsia="仿宋" w:hAnsi="仿宋" w:cs="仿宋" w:hint="eastAsia"/>
            <w:lang w:eastAsia="zh-CN"/>
          </w:rPr>
          <w:t>(一)、饮料灭菌乳项目启动阶段时间节点</w:t>
        </w:r>
        <w:r>
          <w:tab/>
        </w:r>
        <w:r>
          <w:fldChar w:fldCharType="begin"/>
        </w:r>
        <w:r>
          <w:instrText xml:space="preserve"> PAGEREF _Toc7442 \h </w:instrText>
        </w:r>
        <w:r>
          <w:fldChar w:fldCharType="separate"/>
        </w:r>
        <w:r>
          <w:t>44</w:t>
        </w:r>
        <w:r>
          <w:fldChar w:fldCharType="end"/>
        </w:r>
      </w:hyperlink>
    </w:p>
    <w:p>
      <w:pPr>
        <w:pStyle w:val="TOC2"/>
        <w:tabs>
          <w:tab w:val="right" w:leader="dot" w:pos="8306"/>
        </w:tabs>
      </w:pPr>
      <w:hyperlink w:anchor="_Toc23121" w:history="1">
        <w:r>
          <w:rPr>
            <w:rFonts w:ascii="仿宋" w:eastAsia="仿宋" w:hAnsi="仿宋" w:cs="仿宋" w:hint="eastAsia"/>
            <w:lang w:eastAsia="zh-CN"/>
          </w:rPr>
          <w:t>(二)、饮料灭菌乳项目执行阶段时间节点</w:t>
        </w:r>
        <w:r>
          <w:tab/>
        </w:r>
        <w:r>
          <w:fldChar w:fldCharType="begin"/>
        </w:r>
        <w:r>
          <w:instrText xml:space="preserve"> PAGEREF _Toc23121 \h </w:instrText>
        </w:r>
        <w:r>
          <w:fldChar w:fldCharType="separate"/>
        </w:r>
        <w:r>
          <w:t>45</w:t>
        </w:r>
        <w:r>
          <w:fldChar w:fldCharType="end"/>
        </w:r>
      </w:hyperlink>
    </w:p>
    <w:p>
      <w:pPr>
        <w:pStyle w:val="TOC2"/>
        <w:tabs>
          <w:tab w:val="right" w:leader="dot" w:pos="8306"/>
        </w:tabs>
      </w:pPr>
      <w:hyperlink w:anchor="_Toc28992" w:history="1">
        <w:r>
          <w:rPr>
            <w:rFonts w:ascii="仿宋" w:eastAsia="仿宋" w:hAnsi="仿宋" w:cs="仿宋" w:hint="eastAsia"/>
            <w:lang w:eastAsia="zh-CN"/>
          </w:rPr>
          <w:t>(三)、饮料灭菌乳项目完成阶段时间节点</w:t>
        </w:r>
        <w:r>
          <w:tab/>
        </w:r>
        <w:r>
          <w:fldChar w:fldCharType="begin"/>
        </w:r>
        <w:r>
          <w:instrText xml:space="preserve"> PAGEREF _Toc28992 \h </w:instrText>
        </w:r>
        <w:r>
          <w:fldChar w:fldCharType="separate"/>
        </w:r>
        <w:r>
          <w:t>46</w:t>
        </w:r>
        <w:r>
          <w:fldChar w:fldCharType="end"/>
        </w:r>
      </w:hyperlink>
    </w:p>
    <w:p>
      <w:pPr>
        <w:pStyle w:val="TOC1"/>
        <w:tabs>
          <w:tab w:val="right" w:leader="dot" w:pos="8306"/>
        </w:tabs>
      </w:pPr>
      <w:hyperlink w:anchor="_Toc21410" w:history="1">
        <w:r>
          <w:rPr>
            <w:rFonts w:ascii="仿宋" w:eastAsia="仿宋" w:hAnsi="仿宋" w:cs="仿宋" w:hint="eastAsia"/>
            <w:lang w:eastAsia="zh-CN"/>
          </w:rPr>
          <w:t>十五、饮料灭菌乳项目实施保障措施</w:t>
        </w:r>
        <w:r>
          <w:tab/>
        </w:r>
        <w:r>
          <w:fldChar w:fldCharType="begin"/>
        </w:r>
        <w:r>
          <w:instrText xml:space="preserve"> PAGEREF _Toc21410 \h </w:instrText>
        </w:r>
        <w:r>
          <w:fldChar w:fldCharType="separate"/>
        </w:r>
        <w:r>
          <w:t>47</w:t>
        </w:r>
        <w:r>
          <w:fldChar w:fldCharType="end"/>
        </w:r>
      </w:hyperlink>
    </w:p>
    <w:p>
      <w:pPr>
        <w:pStyle w:val="TOC2"/>
        <w:tabs>
          <w:tab w:val="right" w:leader="dot" w:pos="8306"/>
        </w:tabs>
      </w:pPr>
      <w:hyperlink w:anchor="_Toc15711" w:history="1">
        <w:r>
          <w:rPr>
            <w:rFonts w:ascii="仿宋" w:eastAsia="仿宋" w:hAnsi="仿宋" w:cs="仿宋" w:hint="eastAsia"/>
            <w:lang w:eastAsia="zh-CN"/>
          </w:rPr>
          <w:t>(一)、饮料灭菌乳项目实施保障机制</w:t>
        </w:r>
        <w:r>
          <w:tab/>
        </w:r>
        <w:r>
          <w:fldChar w:fldCharType="begin"/>
        </w:r>
        <w:r>
          <w:instrText xml:space="preserve"> PAGEREF _Toc15711 \h </w:instrText>
        </w:r>
        <w:r>
          <w:fldChar w:fldCharType="separate"/>
        </w:r>
        <w:r>
          <w:t>47</w:t>
        </w:r>
        <w:r>
          <w:fldChar w:fldCharType="end"/>
        </w:r>
      </w:hyperlink>
    </w:p>
    <w:p>
      <w:pPr>
        <w:pStyle w:val="TOC2"/>
        <w:tabs>
          <w:tab w:val="right" w:leader="dot" w:pos="8306"/>
        </w:tabs>
      </w:pPr>
      <w:hyperlink w:anchor="_Toc31278" w:history="1">
        <w:r>
          <w:rPr>
            <w:rFonts w:ascii="仿宋" w:eastAsia="仿宋" w:hAnsi="仿宋" w:cs="仿宋" w:hint="eastAsia"/>
            <w:lang w:eastAsia="zh-CN"/>
          </w:rPr>
          <w:t>(二)、饮料灭菌乳项目法律合规要求</w:t>
        </w:r>
        <w:r>
          <w:tab/>
        </w:r>
        <w:r>
          <w:fldChar w:fldCharType="begin"/>
        </w:r>
        <w:r>
          <w:instrText xml:space="preserve"> PAGEREF _Toc31278 \h </w:instrText>
        </w:r>
        <w:r>
          <w:fldChar w:fldCharType="separate"/>
        </w:r>
        <w:r>
          <w:t>50</w:t>
        </w:r>
        <w:r>
          <w:fldChar w:fldCharType="end"/>
        </w:r>
      </w:hyperlink>
    </w:p>
    <w:p>
      <w:pPr>
        <w:pStyle w:val="TOC2"/>
        <w:tabs>
          <w:tab w:val="right" w:leader="dot" w:pos="8306"/>
        </w:tabs>
      </w:pPr>
      <w:hyperlink w:anchor="_Toc4000" w:history="1">
        <w:r>
          <w:rPr>
            <w:rFonts w:ascii="仿宋" w:eastAsia="仿宋" w:hAnsi="仿宋" w:cs="仿宋" w:hint="eastAsia"/>
            <w:lang w:eastAsia="zh-CN"/>
          </w:rPr>
          <w:t>(三)、饮料灭菌乳项目合同管理与法律事务</w:t>
        </w:r>
        <w:r>
          <w:tab/>
        </w:r>
        <w:r>
          <w:fldChar w:fldCharType="begin"/>
        </w:r>
        <w:r>
          <w:instrText xml:space="preserve"> PAGEREF _Toc4000 \h </w:instrText>
        </w:r>
        <w:r>
          <w:fldChar w:fldCharType="separate"/>
        </w:r>
        <w:r>
          <w:t>55</w:t>
        </w:r>
        <w:r>
          <w:fldChar w:fldCharType="end"/>
        </w:r>
      </w:hyperlink>
    </w:p>
    <w:p>
      <w:pPr>
        <w:pStyle w:val="TOC2"/>
        <w:tabs>
          <w:tab w:val="right" w:leader="dot" w:pos="8306"/>
        </w:tabs>
      </w:pPr>
      <w:hyperlink w:anchor="_Toc32221" w:history="1">
        <w:r>
          <w:rPr>
            <w:rFonts w:ascii="仿宋" w:eastAsia="仿宋" w:hAnsi="仿宋" w:cs="仿宋" w:hint="eastAsia"/>
            <w:lang w:eastAsia="zh-CN"/>
          </w:rPr>
          <w:t>(四)、饮料灭菌乳项目知识产权保护策略</w:t>
        </w:r>
        <w:r>
          <w:tab/>
        </w:r>
        <w:r>
          <w:fldChar w:fldCharType="begin"/>
        </w:r>
        <w:r>
          <w:instrText xml:space="preserve"> PAGEREF _Toc32221 \h </w:instrText>
        </w:r>
        <w:r>
          <w:fldChar w:fldCharType="separate"/>
        </w:r>
        <w:r>
          <w:t>61</w:t>
        </w:r>
        <w:r>
          <w:fldChar w:fldCharType="end"/>
        </w:r>
      </w:hyperlink>
    </w:p>
    <w:p>
      <w:pPr>
        <w:pStyle w:val="TOC1"/>
        <w:tabs>
          <w:tab w:val="right" w:leader="dot" w:pos="8306"/>
        </w:tabs>
      </w:pPr>
      <w:hyperlink w:anchor="_Toc12505" w:history="1">
        <w:r>
          <w:rPr>
            <w:rFonts w:ascii="仿宋" w:eastAsia="仿宋" w:hAnsi="仿宋" w:cs="仿宋" w:hint="eastAsia"/>
            <w:lang w:eastAsia="zh-CN"/>
          </w:rPr>
          <w:t>十六、饮料灭菌乳项目治理与监督</w:t>
        </w:r>
        <w:r>
          <w:tab/>
        </w:r>
        <w:r>
          <w:fldChar w:fldCharType="begin"/>
        </w:r>
        <w:r>
          <w:instrText xml:space="preserve"> PAGEREF _Toc12505 \h </w:instrText>
        </w:r>
        <w:r>
          <w:fldChar w:fldCharType="separate"/>
        </w:r>
        <w:r>
          <w:t>63</w:t>
        </w:r>
        <w:r>
          <w:fldChar w:fldCharType="end"/>
        </w:r>
      </w:hyperlink>
    </w:p>
    <w:p>
      <w:pPr>
        <w:pStyle w:val="TOC2"/>
        <w:tabs>
          <w:tab w:val="right" w:leader="dot" w:pos="8306"/>
        </w:tabs>
      </w:pPr>
      <w:hyperlink w:anchor="_Toc17014" w:history="1">
        <w:r>
          <w:rPr>
            <w:rFonts w:ascii="仿宋" w:eastAsia="仿宋" w:hAnsi="仿宋" w:cs="仿宋" w:hint="eastAsia"/>
            <w:lang w:eastAsia="zh-CN"/>
          </w:rPr>
          <w:t>(一)、饮料灭菌乳项目治理结构</w:t>
        </w:r>
        <w:r>
          <w:tab/>
        </w:r>
        <w:r>
          <w:fldChar w:fldCharType="begin"/>
        </w:r>
        <w:r>
          <w:instrText xml:space="preserve"> PAGEREF _Toc17014 \h </w:instrText>
        </w:r>
        <w:r>
          <w:fldChar w:fldCharType="separate"/>
        </w:r>
        <w:r>
          <w:t>63</w:t>
        </w:r>
        <w:r>
          <w:fldChar w:fldCharType="end"/>
        </w:r>
      </w:hyperlink>
    </w:p>
    <w:p>
      <w:pPr>
        <w:pStyle w:val="TOC2"/>
        <w:tabs>
          <w:tab w:val="right" w:leader="dot" w:pos="8306"/>
        </w:tabs>
      </w:pPr>
      <w:hyperlink w:anchor="_Toc25311" w:history="1">
        <w:r>
          <w:rPr>
            <w:rFonts w:ascii="仿宋" w:eastAsia="仿宋" w:hAnsi="仿宋" w:cs="仿宋" w:hint="eastAsia"/>
            <w:lang w:eastAsia="zh-CN"/>
          </w:rPr>
          <w:t>(二)、监督与审计</w:t>
        </w:r>
        <w:r>
          <w:tab/>
        </w:r>
        <w:r>
          <w:fldChar w:fldCharType="begin"/>
        </w:r>
        <w:r>
          <w:instrText xml:space="preserve"> PAGEREF _Toc25311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07"/>
      <w:r>
        <w:rPr>
          <w:rFonts w:ascii="仿宋" w:eastAsia="仿宋" w:hAnsi="仿宋" w:cs="仿宋" w:hint="eastAsia"/>
          <w:sz w:val="28"/>
          <w:lang w:eastAsia="zh-CN"/>
        </w:rPr>
        <w:t>一、饮料灭菌乳项目绩效评估</w:t>
      </w:r>
      <w:bookmarkEnd w:id="2"/>
    </w:p>
    <w:p>
      <w:pPr>
        <w:pStyle w:val="Heading2"/>
        <w:rPr>
          <w:rFonts w:ascii="仿宋" w:eastAsia="仿宋" w:hAnsi="仿宋" w:cs="仿宋" w:hint="eastAsia"/>
          <w:lang w:eastAsia="zh-CN"/>
        </w:rPr>
      </w:pPr>
      <w:bookmarkStart w:id="3" w:name="_Toc43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中，我们设计了一套全面的绩效评估指标，以确保饮料灭菌乳项目的可控和成功交付。这些指标跨足饮料灭菌乳项目目标、成本、进度和质量等多个维度，为我们提供了全面洞察饮料灭菌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目标达成率是我们关注的首要指标。我们设定了明确的目标，并通过定期监测和评估，迅速发现并应对潜在的目标偏差。这为饮料灭菌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成本绩效是另一个核心关注点。通过实际成本与预算成本的对比分析，我们深入了解成本差异的原因，及时调整资源分配，保持饮料灭菌乳项目在经济效益方面的合理水平。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进度作为关键的绩效指标之一，得到了精心的关注。我们制定了详细的饮料灭菌乳项目进度计划，并设立了进度符合度指标，确保实际进度与计划进度保持一致。这使我们能够快速发现和解决潜在的进度问题，保持饮料灭菌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灭菌乳项目绩效的不可或缺的一环。我们引入了一系列的质量标准和客户满意度指标，以确保饮料灭菌乳项目交付的成果在质量上达到或超越预期水平。通过持续监测这些指标，我们努力提升饮料灭菌乳项目整体质量水平，为饮料灭菌乳项目的成功交付提供有力保障。通过这些科学且全面的绩效评估，我们能够更好地引导饮料灭菌乳项目的持续改进，确保饮料灭菌乳项目目标的顺利达成。</w:t>
      </w:r>
    </w:p>
    <w:p>
      <w:pPr>
        <w:pStyle w:val="Heading2"/>
        <w:ind w:firstLine="560" w:firstLineChars="200"/>
        <w:rPr>
          <w:rFonts w:ascii="仿宋" w:eastAsia="仿宋" w:hAnsi="仿宋" w:cs="仿宋" w:hint="eastAsia"/>
          <w:sz w:val="28"/>
          <w:lang w:eastAsia="zh-CN"/>
        </w:rPr>
      </w:pPr>
      <w:bookmarkStart w:id="4" w:name="_Toc233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绩效评估是饮料灭菌乳项目中的关键环节，为确保饮料灭菌乳项目达到预期目标，我们采用了多层次、多维度的绩效评估方法。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灭菌乳项目的战略目标对齐，确保每个决策和行动都与饮料灭菌乳项目整体目标保持一致。团队会定期召开战略对齐会议，审视当前工作与饮料灭菌乳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饮料灭菌乳项目进度、质量、成本和风险等方面。这些指标通过数据收集和分析，为饮料灭菌乳项目管理团队提供了客观的评估依据。例如，我们通过饮料灭菌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绩效评估不仅仅停留在饮料灭菌乳项目内部，还考虑了饮料灭菌乳项目对外部环境的影响。我们定期进行干系人满意度调查，以了解各利益相关方对饮料灭菌乳项目的期望和满意度，并及时做出调整。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这种多层次、多角度的绩效评估方法，使得我们能够全面了解饮料灭菌乳项目的运行状态，及时做出调整，确保饮料灭菌乳项目在不断变化的环境中保持稳健前行。</w:t>
      </w:r>
    </w:p>
    <w:p>
      <w:pPr>
        <w:pStyle w:val="Heading2"/>
        <w:ind w:firstLine="560" w:firstLineChars="200"/>
        <w:rPr>
          <w:rFonts w:ascii="仿宋" w:eastAsia="仿宋" w:hAnsi="仿宋" w:cs="仿宋" w:hint="eastAsia"/>
          <w:sz w:val="28"/>
          <w:lang w:eastAsia="zh-CN"/>
        </w:rPr>
      </w:pPr>
      <w:bookmarkStart w:id="5" w:name="_Toc1727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为了确保饮料灭菌乳项目的有效管理和不断优化，我们采用了精心设计的绩效评估周期。这个周期旨在实现灵活、实时和全面的评估，以适应饮料灭菌乳项目执行中的各种挑战。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灭菌乳项目的不同需求，分为短期、中期和长期。短期评估关注每个迭代或工作周期，以及时发现和解决当前任务中的问题。中期评估涵盖几个迭代，深入了解整体饮料灭菌乳项目的趋势和性能。长期评估则着眼于整个饮料灭菌乳项目阶段，确保饮料灭菌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料灭菌乳项目管理工具和协作平台，团队成员能够随时更新和分享饮料灭菌乳项目数据。这种实时性的反馈机制使我们能够及时察觉潜在问题，快速调整，保持饮料灭菌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灭菌乳项目的决策制定密不可分。每个周期的饮料灭菌乳项目回顾会议成为集体总结经验、识别问题深层次原因并找到创新解决方案的平台。这种定期的反思与调整机制使饮料灭菌乳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438"/>
      <w:r>
        <w:rPr>
          <w:rFonts w:ascii="仿宋" w:eastAsia="仿宋" w:hAnsi="仿宋" w:cs="仿宋" w:hint="eastAsia"/>
          <w:sz w:val="28"/>
          <w:lang w:eastAsia="zh-CN"/>
        </w:rPr>
        <w:t>二、饮料灭菌乳项目文档管理</w:t>
      </w:r>
      <w:bookmarkEnd w:id="6"/>
    </w:p>
    <w:p>
      <w:pPr>
        <w:pStyle w:val="Heading2"/>
        <w:rPr>
          <w:rFonts w:ascii="仿宋" w:eastAsia="仿宋" w:hAnsi="仿宋" w:cs="仿宋" w:hint="eastAsia"/>
          <w:lang w:eastAsia="zh-CN"/>
        </w:rPr>
      </w:pPr>
      <w:bookmarkStart w:id="7" w:name="_Toc1965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饮料灭菌乳项目高度重视文档的质量和准确性，以支持饮料灭菌乳项目的各项活动和决策。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饮料灭菌乳项目文档的编制始于饮料灭菌乳项目计划的初期，我们制定了详细的文档编制计划，明确了每个文档的内容、格式和编写责任人。在饮料灭菌乳项目启动阶段，我们首先编制了饮料灭菌乳项目章程，明确定义了饮料灭菌乳项目的目标、范围、风险等关键要素。随后，饮料灭菌乳项目团队根据计划陆续编制了需求文档、设计文档、测试文档等各类文档，确保饮料灭菌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灭菌乳项目管理中的重要环节，旨在确保饮料灭菌乳项目文档符合质量标准和饮料灭菌乳项目需求。在饮料灭菌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灭菌乳项目相关利益方和专业领域的专家对文档进行独立审查。这有助于获取更全面、客观的反馈，确保饮料灭菌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饮料灭菌乳项目在文档编制与审查方面建立了严格的管理机制，通过规范的流程和多维度的审查，确保饮料灭菌乳项目文档的质量、准确性和可靠性，为饮料灭菌乳项目的顺利推进提供了有力支持。</w:t>
      </w:r>
    </w:p>
    <w:p>
      <w:pPr>
        <w:pStyle w:val="Heading2"/>
        <w:ind w:firstLine="560" w:firstLineChars="200"/>
        <w:rPr>
          <w:rFonts w:ascii="仿宋" w:eastAsia="仿宋" w:hAnsi="仿宋" w:cs="仿宋" w:hint="eastAsia"/>
          <w:sz w:val="28"/>
          <w:lang w:eastAsia="zh-CN"/>
        </w:rPr>
      </w:pPr>
      <w:bookmarkStart w:id="8" w:name="_Toc1728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在饮料灭菌乳项目中，我们致力于优化文档发布与分发过程，以确保信息的高效传递和团队间协作的顺畅进行。以下是我们采取的关键优化策略：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我们通过多渠道发布文档，包括电子邮件、饮料灭菌乳项目管理平台、内部网站等，以满足不同团队成员的偏好和需求。多渠道发布确保了信息的全面覆盖。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我们采用了精细的权限控制，确保只有授权人员可以访问敏感信息。这种安全措施保护了饮料灭菌乳项目文档的机密性，防止了未经授权的信息泄露。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53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文档存档与归档是饮料灭菌乳项目生命周期中一个至关重要的环节，直接关系到饮料灭菌乳项目信息的长期保存和历史记录的完整性。在饮料灭菌乳项目中，我们实施了一系列有效的文档存档与归档管理策略：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304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9246"/>
      <w:r>
        <w:rPr>
          <w:rFonts w:ascii="仿宋" w:eastAsia="仿宋" w:hAnsi="仿宋" w:cs="仿宋" w:hint="eastAsia"/>
          <w:lang w:eastAsia="zh-CN"/>
        </w:rPr>
        <w:t>(一)、饮料灭菌乳行业分析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行业一直以来都是市场的关注焦点。行业内的发展趋势、竞争态势以及潜在机会都对饮料灭菌乳项目的推进产生深远的影响。通过深入研究行业的整体概貌，我们将更好地理解行业的核心特征，为饮料灭菌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行业，技术一直是推动创新和发展的关键因素。我们将对当前技术趋势进行详尽分析，包括但不限于人工智能、大数据应用、先进制造技术等。这有助于饮料灭菌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饮料灭菌乳项目成功的基础。我们将对主要竞争对手进行深入研究，包括其市场份额、产品特点、市场定位等。通过全面了解竞争对手的优势和劣势，饮料灭菌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8667"/>
      <w:r>
        <w:rPr>
          <w:rFonts w:ascii="仿宋" w:eastAsia="仿宋" w:hAnsi="仿宋" w:cs="仿宋" w:hint="eastAsia"/>
          <w:sz w:val="28"/>
          <w:lang w:eastAsia="zh-CN"/>
        </w:rPr>
        <w:t>(二)、饮料灭菌乳市场分析预测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料灭菌乳市场未来的增长趋势。这包括市场的整体规模、各细分领域的发展趋势等。饮料灭菌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料灭菌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料灭菌乳项目实施过程中需要充分考虑的因素。我们将对市场风险进行全面评估，包括但不限于政策法规风险、市场竞争风险、技术变革风险等。通过对潜在风险的深入分析，饮料灭菌乳项目可以制定相应的风险缓解策略，降低不确定性对饮料灭菌乳项目的影响。</w:t>
      </w:r>
    </w:p>
    <w:p>
      <w:pPr>
        <w:pStyle w:val="Heading1"/>
        <w:ind w:firstLine="560" w:firstLineChars="200"/>
        <w:rPr>
          <w:rFonts w:ascii="仿宋" w:eastAsia="仿宋" w:hAnsi="仿宋" w:cs="仿宋" w:hint="eastAsia"/>
          <w:sz w:val="28"/>
          <w:lang w:eastAsia="zh-CN"/>
        </w:rPr>
      </w:pPr>
      <w:bookmarkStart w:id="13" w:name="_Toc10457"/>
      <w:r>
        <w:rPr>
          <w:rFonts w:ascii="仿宋" w:eastAsia="仿宋" w:hAnsi="仿宋" w:cs="仿宋" w:hint="eastAsia"/>
          <w:sz w:val="28"/>
          <w:lang w:eastAsia="zh-CN"/>
        </w:rPr>
        <w:t>四、饮料灭菌乳项目选址可行性分析</w:t>
      </w:r>
      <w:bookmarkEnd w:id="13"/>
    </w:p>
    <w:p>
      <w:pPr>
        <w:pStyle w:val="Heading2"/>
        <w:rPr>
          <w:rFonts w:ascii="仿宋" w:eastAsia="仿宋" w:hAnsi="仿宋" w:cs="仿宋" w:hint="eastAsia"/>
          <w:lang w:eastAsia="zh-CN"/>
        </w:rPr>
      </w:pPr>
      <w:bookmarkStart w:id="14" w:name="_Toc31065"/>
      <w:r>
        <w:rPr>
          <w:rFonts w:ascii="仿宋" w:eastAsia="仿宋" w:hAnsi="仿宋" w:cs="仿宋" w:hint="eastAsia"/>
          <w:lang w:eastAsia="zh-CN"/>
        </w:rPr>
        <w:t>(一)、饮料灭菌乳项目选址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该饮料灭菌乳项目选址位于XX省XX市XX区XXX街道</w:t>
      </w:r>
    </w:p>
    <w:p>
      <w:pPr>
        <w:pStyle w:val="Heading2"/>
        <w:ind w:firstLine="560" w:firstLineChars="200"/>
        <w:rPr>
          <w:rFonts w:ascii="仿宋" w:eastAsia="仿宋" w:hAnsi="仿宋" w:cs="仿宋" w:hint="eastAsia"/>
          <w:sz w:val="28"/>
          <w:lang w:eastAsia="zh-CN"/>
        </w:rPr>
      </w:pPr>
      <w:bookmarkStart w:id="15" w:name="_Toc95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饮料灭菌乳项目的征地面积将根据饮料灭菌乳项目的实际规模和需求进行精确规划。具体面积XXX平方米，旨在确保饮料灭菌乳项目不仅能够满足当前的发展需求，还能够预留空间以适应未来的扩展。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净用地面积是在征地面积基础上去除不可利用面积后的实际可开发用地。具体面积XXX平方米，考虑到环保、交通、安全等多方面因素，以确保饮料灭菌乳项目在整体利用效率上达到最优。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饮料灭菌乳项目计划建设的建筑总规模具体面积XXX平方米。这一规模的确定综合考虑了饮料灭菌乳项目的性质、规模，以及城市规划的相关要求，确保建筑布局与周边环境协调一致。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绿地率是饮料灭菌乳项目用地中被规划为绿地的比例。具体面积XXX平方米，旨在通过合理规划绿地，改善饮料灭菌乳项目周边环境，提升居民生活质量，并符合城市整体绿化规划。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容积率是用地上可以建设的建筑总体积与用地面积之比。具体面积XXX，通过合理的容积率规划，确保饮料灭菌乳项目建筑规模与周边环境和谐共生。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料灭菌乳项目选址与当地城市规划相一致，具体面积XXX平方米。通过与城市规划部门深入沟通，确保饮料灭菌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饮料灭菌乳项目选址符合当地产业政策，具体面积XXX平方米。这包括饮料灭菌乳项目对当地经济的促进作用，以及对相关产业的带动效应，确保饮料灭菌乳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用地总体要求必须符合环保和可持续发展的原则，具体面积XXX平方米。通过采用绿色建筑设计、节能减排等措施，确保饮料灭菌乳项目在建设和运营过程中对环境的影响最小化，达到可持续发展的要求。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确保饮料灭菌乳项目选址具备必要的公共设施配套，具体面积XXX平方米。这包括交通便利性、教育、医疗等基础设施，以提高居民生活品质，使得饮料灭菌乳项目选址更具吸引力。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考虑用地总体要求对当地社会稳定性的影响，具体面积XXX平方米。通过深入了解当地社区反馈，确保饮料灭菌乳项目的选址和建设过程对当地社会和谐稳定产生积极作用。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料灭菌乳项目选址不仅符合法规和规划，还在实际操作中具有可行性。这一全面规划将为饮料灭菌乳项目的成功实施提供坚实的基础，确保饮料灭菌乳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96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饮料灭菌乳项目的设备规划和空间设计中，我们将采取灵活设备布局的措施。设备布局将根据实际需求进行灵活设计，避免不必要的浪费。通过合理规划设备摆放位置，我们将提高设备的利用率，减少设备间距，以确保饮料灭菌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饮料灭菌乳项目内部引入共享设施的概念，例如共享会议室、办公区等。通过这种方式，我们可以减少对资源的重复建设，提高资源共享效率，从而减小饮料灭菌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饮料灭菌乳项目的总图布置中，我们将不同功能区域进行明确的规划，以最大程度满足饮料灭菌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42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饮料灭菌乳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饮料灭菌乳项目对环境的影响是综合评价的重要因素之一。我们将详细考虑选址周边的自然环境、生态保护区、水源地等情况，确保饮料灭菌乳项目的建设和运营对环境影响最小化，并符合当地的环保法规标准。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对选址的评价还需充分考虑当地政府的产业政策和法规。我们将详细了解饮料灭菌乳项目所在地的相关政策，确保饮料灭菌乳项目的规划和运营与当地法规相符，降低不必要的法律风险。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考虑到社会稳定性对企业运营的重要性，我们将评估选址地区的社会安全情况、劳工关系、社区反馈等方面，以确保饮料灭菌乳项目的建设和运营不会受到社会稳定性的负面影响。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最后，我们将综合考虑用地成本，包括土地购置费用、土地开发成本等。通过对用地成本的详细评估，我们能够做出更为精确的经济效益分析，为饮料灭菌乳项目的投资决策提供有力支持。</w:t>
      </w:r>
    </w:p>
    <w:p>
      <w:pPr>
        <w:pStyle w:val="Heading1"/>
        <w:ind w:firstLine="560" w:firstLineChars="200"/>
        <w:rPr>
          <w:rFonts w:ascii="仿宋" w:eastAsia="仿宋" w:hAnsi="仿宋" w:cs="仿宋" w:hint="eastAsia"/>
          <w:sz w:val="28"/>
          <w:lang w:eastAsia="zh-CN"/>
        </w:rPr>
      </w:pPr>
      <w:bookmarkStart w:id="19" w:name="_Toc11389"/>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824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饮料灭菌乳项目的主要产品是XXXX，预计年产值为XXX万元。这一产品在市场中占据着重要的地位，其广泛的应用范围使得该饮料灭菌乳项目的市场前景非常广阔。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https://d.book118.com/357001144006006042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3E2BB1"/>
    <w:rsid w:val="043E2B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01144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2024-02-07T17:20:00Z</dcterms:created>
  <dcterms:modified xsi:type="dcterms:W3CDTF">2024-02-07T17:20:57Z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67BC01EEC43548C39D421EBDE778CED5_11</vt:lpwstr>
  </property>
  <property fmtid="{D5CDD505-2E9C-101B-9397-08002B2CF9AE}" pid="3" name="KSOProductBuildVer">
    <vt:lpwstr>2052-12.1.0.16250</vt:lpwstr>
  </property>
</Properties>
</file>