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耐侯钢项目规划设计纲要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14" w:history="1">
        <w:r>
          <w:rPr>
            <w:rFonts w:ascii="仿宋" w:eastAsia="仿宋" w:hAnsi="仿宋" w:cs="仿宋" w:hint="eastAsia"/>
            <w:lang w:eastAsia="zh-CN"/>
          </w:rPr>
          <w:t>前言</w:t>
        </w:r>
        <w:r>
          <w:tab/>
        </w:r>
        <w:r>
          <w:fldChar w:fldCharType="begin"/>
        </w:r>
        <w:r>
          <w:instrText xml:space="preserve"> PAGEREF _Toc32514 \h </w:instrText>
        </w:r>
        <w:r>
          <w:fldChar w:fldCharType="separate"/>
        </w:r>
        <w:r>
          <w:t>3</w:t>
        </w:r>
        <w:r>
          <w:fldChar w:fldCharType="end"/>
        </w:r>
      </w:hyperlink>
    </w:p>
    <w:p>
      <w:pPr>
        <w:pStyle w:val="TOC1"/>
        <w:tabs>
          <w:tab w:val="right" w:leader="dot" w:pos="8306"/>
        </w:tabs>
      </w:pPr>
      <w:hyperlink w:anchor="_Toc5156" w:history="1">
        <w:r>
          <w:rPr>
            <w:rFonts w:ascii="仿宋" w:eastAsia="仿宋" w:hAnsi="仿宋" w:cs="仿宋" w:hint="eastAsia"/>
            <w:lang w:eastAsia="zh-CN"/>
          </w:rPr>
          <w:t>一、耐侯钢项目危机管理</w:t>
        </w:r>
        <w:r>
          <w:tab/>
        </w:r>
        <w:r>
          <w:fldChar w:fldCharType="begin"/>
        </w:r>
        <w:r>
          <w:instrText xml:space="preserve"> PAGEREF _Toc5156 \h </w:instrText>
        </w:r>
        <w:r>
          <w:fldChar w:fldCharType="separate"/>
        </w:r>
        <w:r>
          <w:t>3</w:t>
        </w:r>
        <w:r>
          <w:fldChar w:fldCharType="end"/>
        </w:r>
      </w:hyperlink>
    </w:p>
    <w:p>
      <w:pPr>
        <w:pStyle w:val="TOC2"/>
        <w:tabs>
          <w:tab w:val="right" w:leader="dot" w:pos="8306"/>
        </w:tabs>
      </w:pPr>
      <w:hyperlink w:anchor="_Toc6183" w:history="1">
        <w:r>
          <w:rPr>
            <w:rFonts w:ascii="仿宋" w:eastAsia="仿宋" w:hAnsi="仿宋" w:cs="仿宋" w:hint="eastAsia"/>
            <w:lang w:eastAsia="zh-CN"/>
          </w:rPr>
          <w:t>(一)、危机预警与识别</w:t>
        </w:r>
        <w:r>
          <w:tab/>
        </w:r>
        <w:r>
          <w:fldChar w:fldCharType="begin"/>
        </w:r>
        <w:r>
          <w:instrText xml:space="preserve"> PAGEREF _Toc6183 \h </w:instrText>
        </w:r>
        <w:r>
          <w:fldChar w:fldCharType="separate"/>
        </w:r>
        <w:r>
          <w:t>3</w:t>
        </w:r>
        <w:r>
          <w:fldChar w:fldCharType="end"/>
        </w:r>
      </w:hyperlink>
    </w:p>
    <w:p>
      <w:pPr>
        <w:pStyle w:val="TOC2"/>
        <w:tabs>
          <w:tab w:val="right" w:leader="dot" w:pos="8306"/>
        </w:tabs>
      </w:pPr>
      <w:hyperlink w:anchor="_Toc18388" w:history="1">
        <w:r>
          <w:rPr>
            <w:rFonts w:ascii="仿宋" w:eastAsia="仿宋" w:hAnsi="仿宋" w:cs="仿宋" w:hint="eastAsia"/>
            <w:lang w:eastAsia="zh-CN"/>
          </w:rPr>
          <w:t>(二)、危机应对与恢复</w:t>
        </w:r>
        <w:r>
          <w:tab/>
        </w:r>
        <w:r>
          <w:fldChar w:fldCharType="begin"/>
        </w:r>
        <w:r>
          <w:instrText xml:space="preserve"> PAGEREF _Toc18388 \h </w:instrText>
        </w:r>
        <w:r>
          <w:fldChar w:fldCharType="separate"/>
        </w:r>
        <w:r>
          <w:t>4</w:t>
        </w:r>
        <w:r>
          <w:fldChar w:fldCharType="end"/>
        </w:r>
      </w:hyperlink>
    </w:p>
    <w:p>
      <w:pPr>
        <w:pStyle w:val="TOC1"/>
        <w:tabs>
          <w:tab w:val="right" w:leader="dot" w:pos="8306"/>
        </w:tabs>
      </w:pPr>
      <w:hyperlink w:anchor="_Toc13276" w:history="1">
        <w:r>
          <w:rPr>
            <w:rFonts w:ascii="仿宋" w:eastAsia="仿宋" w:hAnsi="仿宋" w:cs="仿宋" w:hint="eastAsia"/>
            <w:lang w:eastAsia="zh-CN"/>
          </w:rPr>
          <w:t>二、市场分析、调研</w:t>
        </w:r>
        <w:r>
          <w:tab/>
        </w:r>
        <w:r>
          <w:fldChar w:fldCharType="begin"/>
        </w:r>
        <w:r>
          <w:instrText xml:space="preserve"> PAGEREF _Toc13276 \h </w:instrText>
        </w:r>
        <w:r>
          <w:fldChar w:fldCharType="separate"/>
        </w:r>
        <w:r>
          <w:t>5</w:t>
        </w:r>
        <w:r>
          <w:fldChar w:fldCharType="end"/>
        </w:r>
      </w:hyperlink>
    </w:p>
    <w:p>
      <w:pPr>
        <w:pStyle w:val="TOC2"/>
        <w:tabs>
          <w:tab w:val="right" w:leader="dot" w:pos="8306"/>
        </w:tabs>
      </w:pPr>
      <w:hyperlink w:anchor="_Toc13320" w:history="1">
        <w:r>
          <w:rPr>
            <w:rFonts w:ascii="仿宋" w:eastAsia="仿宋" w:hAnsi="仿宋" w:cs="仿宋" w:hint="eastAsia"/>
            <w:lang w:eastAsia="zh-CN"/>
          </w:rPr>
          <w:t>(一)、耐侯钢行业分析</w:t>
        </w:r>
        <w:r>
          <w:tab/>
        </w:r>
        <w:r>
          <w:fldChar w:fldCharType="begin"/>
        </w:r>
        <w:r>
          <w:instrText xml:space="preserve"> PAGEREF _Toc13320 \h </w:instrText>
        </w:r>
        <w:r>
          <w:fldChar w:fldCharType="separate"/>
        </w:r>
        <w:r>
          <w:t>5</w:t>
        </w:r>
        <w:r>
          <w:fldChar w:fldCharType="end"/>
        </w:r>
      </w:hyperlink>
    </w:p>
    <w:p>
      <w:pPr>
        <w:pStyle w:val="TOC2"/>
        <w:tabs>
          <w:tab w:val="right" w:leader="dot" w:pos="8306"/>
        </w:tabs>
      </w:pPr>
      <w:hyperlink w:anchor="_Toc1640" w:history="1">
        <w:r>
          <w:rPr>
            <w:rFonts w:ascii="仿宋" w:eastAsia="仿宋" w:hAnsi="仿宋" w:cs="仿宋" w:hint="eastAsia"/>
            <w:lang w:eastAsia="zh-CN"/>
          </w:rPr>
          <w:t>(二)、耐侯钢市场分析预测</w:t>
        </w:r>
        <w:r>
          <w:tab/>
        </w:r>
        <w:r>
          <w:fldChar w:fldCharType="begin"/>
        </w:r>
        <w:r>
          <w:instrText xml:space="preserve"> PAGEREF _Toc1640 \h </w:instrText>
        </w:r>
        <w:r>
          <w:fldChar w:fldCharType="separate"/>
        </w:r>
        <w:r>
          <w:t>6</w:t>
        </w:r>
        <w:r>
          <w:fldChar w:fldCharType="end"/>
        </w:r>
      </w:hyperlink>
    </w:p>
    <w:p>
      <w:pPr>
        <w:pStyle w:val="TOC1"/>
        <w:tabs>
          <w:tab w:val="right" w:leader="dot" w:pos="8306"/>
        </w:tabs>
      </w:pPr>
      <w:hyperlink w:anchor="_Toc30607" w:history="1">
        <w:r>
          <w:rPr>
            <w:rFonts w:ascii="仿宋" w:eastAsia="仿宋" w:hAnsi="仿宋" w:cs="仿宋" w:hint="eastAsia"/>
            <w:lang w:eastAsia="zh-CN"/>
          </w:rPr>
          <w:t>三、产品规划分析</w:t>
        </w:r>
        <w:r>
          <w:tab/>
        </w:r>
        <w:r>
          <w:fldChar w:fldCharType="begin"/>
        </w:r>
        <w:r>
          <w:instrText xml:space="preserve"> PAGEREF _Toc30607 \h </w:instrText>
        </w:r>
        <w:r>
          <w:fldChar w:fldCharType="separate"/>
        </w:r>
        <w:r>
          <w:t>7</w:t>
        </w:r>
        <w:r>
          <w:fldChar w:fldCharType="end"/>
        </w:r>
      </w:hyperlink>
    </w:p>
    <w:p>
      <w:pPr>
        <w:pStyle w:val="TOC2"/>
        <w:tabs>
          <w:tab w:val="right" w:leader="dot" w:pos="8306"/>
        </w:tabs>
      </w:pPr>
      <w:hyperlink w:anchor="_Toc2168" w:history="1">
        <w:r>
          <w:rPr>
            <w:rFonts w:ascii="仿宋" w:eastAsia="仿宋" w:hAnsi="仿宋" w:cs="仿宋" w:hint="eastAsia"/>
            <w:lang w:eastAsia="zh-CN"/>
          </w:rPr>
          <w:t>(一)、产品规划</w:t>
        </w:r>
        <w:r>
          <w:tab/>
        </w:r>
        <w:r>
          <w:fldChar w:fldCharType="begin"/>
        </w:r>
        <w:r>
          <w:instrText xml:space="preserve"> PAGEREF _Toc2168 \h </w:instrText>
        </w:r>
        <w:r>
          <w:fldChar w:fldCharType="separate"/>
        </w:r>
        <w:r>
          <w:t>7</w:t>
        </w:r>
        <w:r>
          <w:fldChar w:fldCharType="end"/>
        </w:r>
      </w:hyperlink>
    </w:p>
    <w:p>
      <w:pPr>
        <w:pStyle w:val="TOC2"/>
        <w:tabs>
          <w:tab w:val="right" w:leader="dot" w:pos="8306"/>
        </w:tabs>
      </w:pPr>
      <w:hyperlink w:anchor="_Toc4367" w:history="1">
        <w:r>
          <w:rPr>
            <w:rFonts w:ascii="仿宋" w:eastAsia="仿宋" w:hAnsi="仿宋" w:cs="仿宋" w:hint="eastAsia"/>
            <w:lang w:eastAsia="zh-CN"/>
          </w:rPr>
          <w:t>(二)、建设规模</w:t>
        </w:r>
        <w:r>
          <w:tab/>
        </w:r>
        <w:r>
          <w:fldChar w:fldCharType="begin"/>
        </w:r>
        <w:r>
          <w:instrText xml:space="preserve"> PAGEREF _Toc4367 \h </w:instrText>
        </w:r>
        <w:r>
          <w:fldChar w:fldCharType="separate"/>
        </w:r>
        <w:r>
          <w:t>8</w:t>
        </w:r>
        <w:r>
          <w:fldChar w:fldCharType="end"/>
        </w:r>
      </w:hyperlink>
    </w:p>
    <w:p>
      <w:pPr>
        <w:pStyle w:val="TOC1"/>
        <w:tabs>
          <w:tab w:val="right" w:leader="dot" w:pos="8306"/>
        </w:tabs>
      </w:pPr>
      <w:hyperlink w:anchor="_Toc19460" w:history="1">
        <w:r>
          <w:rPr>
            <w:rFonts w:ascii="仿宋" w:eastAsia="仿宋" w:hAnsi="仿宋" w:cs="仿宋" w:hint="eastAsia"/>
            <w:lang w:eastAsia="zh-CN"/>
          </w:rPr>
          <w:t>四、耐侯钢项目绩效评估</w:t>
        </w:r>
        <w:r>
          <w:tab/>
        </w:r>
        <w:r>
          <w:fldChar w:fldCharType="begin"/>
        </w:r>
        <w:r>
          <w:instrText xml:space="preserve"> PAGEREF _Toc19460 \h </w:instrText>
        </w:r>
        <w:r>
          <w:fldChar w:fldCharType="separate"/>
        </w:r>
        <w:r>
          <w:t>9</w:t>
        </w:r>
        <w:r>
          <w:fldChar w:fldCharType="end"/>
        </w:r>
      </w:hyperlink>
    </w:p>
    <w:p>
      <w:pPr>
        <w:pStyle w:val="TOC2"/>
        <w:tabs>
          <w:tab w:val="right" w:leader="dot" w:pos="8306"/>
        </w:tabs>
      </w:pPr>
      <w:hyperlink w:anchor="_Toc18662" w:history="1">
        <w:r>
          <w:rPr>
            <w:rFonts w:ascii="仿宋" w:eastAsia="仿宋" w:hAnsi="仿宋" w:cs="仿宋" w:hint="eastAsia"/>
            <w:lang w:eastAsia="zh-CN"/>
          </w:rPr>
          <w:t>(一)、绩效评估指标</w:t>
        </w:r>
        <w:r>
          <w:tab/>
        </w:r>
        <w:r>
          <w:fldChar w:fldCharType="begin"/>
        </w:r>
        <w:r>
          <w:instrText xml:space="preserve"> PAGEREF _Toc18662 \h </w:instrText>
        </w:r>
        <w:r>
          <w:fldChar w:fldCharType="separate"/>
        </w:r>
        <w:r>
          <w:t>9</w:t>
        </w:r>
        <w:r>
          <w:fldChar w:fldCharType="end"/>
        </w:r>
      </w:hyperlink>
    </w:p>
    <w:p>
      <w:pPr>
        <w:pStyle w:val="TOC2"/>
        <w:tabs>
          <w:tab w:val="right" w:leader="dot" w:pos="8306"/>
        </w:tabs>
      </w:pPr>
      <w:hyperlink w:anchor="_Toc1324" w:history="1">
        <w:r>
          <w:rPr>
            <w:rFonts w:ascii="仿宋" w:eastAsia="仿宋" w:hAnsi="仿宋" w:cs="仿宋" w:hint="eastAsia"/>
            <w:lang w:eastAsia="zh-CN"/>
          </w:rPr>
          <w:t>(二)、绩效评估方法</w:t>
        </w:r>
        <w:r>
          <w:tab/>
        </w:r>
        <w:r>
          <w:fldChar w:fldCharType="begin"/>
        </w:r>
        <w:r>
          <w:instrText xml:space="preserve"> PAGEREF _Toc1324 \h </w:instrText>
        </w:r>
        <w:r>
          <w:fldChar w:fldCharType="separate"/>
        </w:r>
        <w:r>
          <w:t>10</w:t>
        </w:r>
        <w:r>
          <w:fldChar w:fldCharType="end"/>
        </w:r>
      </w:hyperlink>
    </w:p>
    <w:p>
      <w:pPr>
        <w:pStyle w:val="TOC2"/>
        <w:tabs>
          <w:tab w:val="right" w:leader="dot" w:pos="8306"/>
        </w:tabs>
      </w:pPr>
      <w:hyperlink w:anchor="_Toc17159" w:history="1">
        <w:r>
          <w:rPr>
            <w:rFonts w:ascii="仿宋" w:eastAsia="仿宋" w:hAnsi="仿宋" w:cs="仿宋" w:hint="eastAsia"/>
            <w:lang w:eastAsia="zh-CN"/>
          </w:rPr>
          <w:t>(三)、绩效评估周期</w:t>
        </w:r>
        <w:r>
          <w:tab/>
        </w:r>
        <w:r>
          <w:fldChar w:fldCharType="begin"/>
        </w:r>
        <w:r>
          <w:instrText xml:space="preserve"> PAGEREF _Toc17159 \h </w:instrText>
        </w:r>
        <w:r>
          <w:fldChar w:fldCharType="separate"/>
        </w:r>
        <w:r>
          <w:t>11</w:t>
        </w:r>
        <w:r>
          <w:fldChar w:fldCharType="end"/>
        </w:r>
      </w:hyperlink>
    </w:p>
    <w:p>
      <w:pPr>
        <w:pStyle w:val="TOC1"/>
        <w:tabs>
          <w:tab w:val="right" w:leader="dot" w:pos="8306"/>
        </w:tabs>
      </w:pPr>
      <w:hyperlink w:anchor="_Toc20258" w:history="1">
        <w:r>
          <w:rPr>
            <w:rFonts w:ascii="仿宋" w:eastAsia="仿宋" w:hAnsi="仿宋" w:cs="仿宋" w:hint="eastAsia"/>
            <w:lang w:eastAsia="zh-CN"/>
          </w:rPr>
          <w:t>五、耐侯钢项目建设背景及必要性分析</w:t>
        </w:r>
        <w:r>
          <w:tab/>
        </w:r>
        <w:r>
          <w:fldChar w:fldCharType="begin"/>
        </w:r>
        <w:r>
          <w:instrText xml:space="preserve"> PAGEREF _Toc20258 \h </w:instrText>
        </w:r>
        <w:r>
          <w:fldChar w:fldCharType="separate"/>
        </w:r>
        <w:r>
          <w:t>12</w:t>
        </w:r>
        <w:r>
          <w:fldChar w:fldCharType="end"/>
        </w:r>
      </w:hyperlink>
    </w:p>
    <w:p>
      <w:pPr>
        <w:pStyle w:val="TOC2"/>
        <w:tabs>
          <w:tab w:val="right" w:leader="dot" w:pos="8306"/>
        </w:tabs>
      </w:pPr>
      <w:hyperlink w:anchor="_Toc16569" w:history="1">
        <w:r>
          <w:rPr>
            <w:rFonts w:ascii="仿宋" w:eastAsia="仿宋" w:hAnsi="仿宋" w:cs="仿宋" w:hint="eastAsia"/>
            <w:lang w:eastAsia="zh-CN"/>
          </w:rPr>
          <w:t>(一)、耐侯钢项目背景分析</w:t>
        </w:r>
        <w:r>
          <w:tab/>
        </w:r>
        <w:r>
          <w:fldChar w:fldCharType="begin"/>
        </w:r>
        <w:r>
          <w:instrText xml:space="preserve"> PAGEREF _Toc16569 \h </w:instrText>
        </w:r>
        <w:r>
          <w:fldChar w:fldCharType="separate"/>
        </w:r>
        <w:r>
          <w:t>12</w:t>
        </w:r>
        <w:r>
          <w:fldChar w:fldCharType="end"/>
        </w:r>
      </w:hyperlink>
    </w:p>
    <w:p>
      <w:pPr>
        <w:pStyle w:val="TOC2"/>
        <w:tabs>
          <w:tab w:val="right" w:leader="dot" w:pos="8306"/>
        </w:tabs>
      </w:pPr>
      <w:hyperlink w:anchor="_Toc13674" w:history="1">
        <w:r>
          <w:rPr>
            <w:rFonts w:ascii="仿宋" w:eastAsia="仿宋" w:hAnsi="仿宋" w:cs="仿宋" w:hint="eastAsia"/>
            <w:lang w:eastAsia="zh-CN"/>
          </w:rPr>
          <w:t>(二)、耐侯钢项目建设必要性分析</w:t>
        </w:r>
        <w:r>
          <w:tab/>
        </w:r>
        <w:r>
          <w:fldChar w:fldCharType="begin"/>
        </w:r>
        <w:r>
          <w:instrText xml:space="preserve"> PAGEREF _Toc13674 \h </w:instrText>
        </w:r>
        <w:r>
          <w:fldChar w:fldCharType="separate"/>
        </w:r>
        <w:r>
          <w:t>14</w:t>
        </w:r>
        <w:r>
          <w:fldChar w:fldCharType="end"/>
        </w:r>
      </w:hyperlink>
    </w:p>
    <w:p>
      <w:pPr>
        <w:pStyle w:val="TOC1"/>
        <w:tabs>
          <w:tab w:val="right" w:leader="dot" w:pos="8306"/>
        </w:tabs>
      </w:pPr>
      <w:hyperlink w:anchor="_Toc6505" w:history="1">
        <w:r>
          <w:rPr>
            <w:rFonts w:ascii="仿宋" w:eastAsia="仿宋" w:hAnsi="仿宋" w:cs="仿宋" w:hint="eastAsia"/>
            <w:lang w:eastAsia="zh-CN"/>
          </w:rPr>
          <w:t>六、耐侯钢项目土建工程</w:t>
        </w:r>
        <w:r>
          <w:tab/>
        </w:r>
        <w:r>
          <w:fldChar w:fldCharType="begin"/>
        </w:r>
        <w:r>
          <w:instrText xml:space="preserve"> PAGEREF _Toc6505 \h </w:instrText>
        </w:r>
        <w:r>
          <w:fldChar w:fldCharType="separate"/>
        </w:r>
        <w:r>
          <w:t>15</w:t>
        </w:r>
        <w:r>
          <w:fldChar w:fldCharType="end"/>
        </w:r>
      </w:hyperlink>
    </w:p>
    <w:p>
      <w:pPr>
        <w:pStyle w:val="TOC2"/>
        <w:tabs>
          <w:tab w:val="right" w:leader="dot" w:pos="8306"/>
        </w:tabs>
      </w:pPr>
      <w:hyperlink w:anchor="_Toc3046" w:history="1">
        <w:r>
          <w:rPr>
            <w:rFonts w:ascii="仿宋" w:eastAsia="仿宋" w:hAnsi="仿宋" w:cs="仿宋" w:hint="eastAsia"/>
            <w:lang w:eastAsia="zh-CN"/>
          </w:rPr>
          <w:t>(一)、建筑工程设计原则</w:t>
        </w:r>
        <w:r>
          <w:tab/>
        </w:r>
        <w:r>
          <w:fldChar w:fldCharType="begin"/>
        </w:r>
        <w:r>
          <w:instrText xml:space="preserve"> PAGEREF _Toc3046 \h </w:instrText>
        </w:r>
        <w:r>
          <w:fldChar w:fldCharType="separate"/>
        </w:r>
        <w:r>
          <w:t>15</w:t>
        </w:r>
        <w:r>
          <w:fldChar w:fldCharType="end"/>
        </w:r>
      </w:hyperlink>
    </w:p>
    <w:p>
      <w:pPr>
        <w:pStyle w:val="TOC2"/>
        <w:tabs>
          <w:tab w:val="right" w:leader="dot" w:pos="8306"/>
        </w:tabs>
      </w:pPr>
      <w:hyperlink w:anchor="_Toc27372" w:history="1">
        <w:r>
          <w:rPr>
            <w:rFonts w:ascii="仿宋" w:eastAsia="仿宋" w:hAnsi="仿宋" w:cs="仿宋" w:hint="eastAsia"/>
            <w:lang w:eastAsia="zh-CN"/>
          </w:rPr>
          <w:t>(二)、土建工程设计年限及安全等级</w:t>
        </w:r>
        <w:r>
          <w:tab/>
        </w:r>
        <w:r>
          <w:fldChar w:fldCharType="begin"/>
        </w:r>
        <w:r>
          <w:instrText xml:space="preserve"> PAGEREF _Toc27372 \h </w:instrText>
        </w:r>
        <w:r>
          <w:fldChar w:fldCharType="separate"/>
        </w:r>
        <w:r>
          <w:t>16</w:t>
        </w:r>
        <w:r>
          <w:fldChar w:fldCharType="end"/>
        </w:r>
      </w:hyperlink>
    </w:p>
    <w:p>
      <w:pPr>
        <w:pStyle w:val="TOC2"/>
        <w:tabs>
          <w:tab w:val="right" w:leader="dot" w:pos="8306"/>
        </w:tabs>
      </w:pPr>
      <w:hyperlink w:anchor="_Toc13460" w:history="1">
        <w:r>
          <w:rPr>
            <w:rFonts w:ascii="仿宋" w:eastAsia="仿宋" w:hAnsi="仿宋" w:cs="仿宋" w:hint="eastAsia"/>
            <w:lang w:eastAsia="zh-CN"/>
          </w:rPr>
          <w:t>(三)、建筑工程设计总体要求</w:t>
        </w:r>
        <w:r>
          <w:tab/>
        </w:r>
        <w:r>
          <w:fldChar w:fldCharType="begin"/>
        </w:r>
        <w:r>
          <w:instrText xml:space="preserve"> PAGEREF _Toc13460 \h </w:instrText>
        </w:r>
        <w:r>
          <w:fldChar w:fldCharType="separate"/>
        </w:r>
        <w:r>
          <w:t>17</w:t>
        </w:r>
        <w:r>
          <w:fldChar w:fldCharType="end"/>
        </w:r>
      </w:hyperlink>
    </w:p>
    <w:p>
      <w:pPr>
        <w:pStyle w:val="TOC2"/>
        <w:tabs>
          <w:tab w:val="right" w:leader="dot" w:pos="8306"/>
        </w:tabs>
      </w:pPr>
      <w:hyperlink w:anchor="_Toc17631" w:history="1">
        <w:r>
          <w:rPr>
            <w:rFonts w:ascii="仿宋" w:eastAsia="仿宋" w:hAnsi="仿宋" w:cs="仿宋" w:hint="eastAsia"/>
            <w:lang w:eastAsia="zh-CN"/>
          </w:rPr>
          <w:t>(四)、土建工程建设指标</w:t>
        </w:r>
        <w:r>
          <w:tab/>
        </w:r>
        <w:r>
          <w:fldChar w:fldCharType="begin"/>
        </w:r>
        <w:r>
          <w:instrText xml:space="preserve"> PAGEREF _Toc17631 \h </w:instrText>
        </w:r>
        <w:r>
          <w:fldChar w:fldCharType="separate"/>
        </w:r>
        <w:r>
          <w:t>18</w:t>
        </w:r>
        <w:r>
          <w:fldChar w:fldCharType="end"/>
        </w:r>
      </w:hyperlink>
    </w:p>
    <w:p>
      <w:pPr>
        <w:pStyle w:val="TOC1"/>
        <w:tabs>
          <w:tab w:val="right" w:leader="dot" w:pos="8306"/>
        </w:tabs>
      </w:pPr>
      <w:hyperlink w:anchor="_Toc10214" w:history="1">
        <w:r>
          <w:rPr>
            <w:rFonts w:ascii="仿宋" w:eastAsia="仿宋" w:hAnsi="仿宋" w:cs="仿宋" w:hint="eastAsia"/>
            <w:lang w:eastAsia="zh-CN"/>
          </w:rPr>
          <w:t>七、耐侯钢项目风险管理</w:t>
        </w:r>
        <w:r>
          <w:tab/>
        </w:r>
        <w:r>
          <w:fldChar w:fldCharType="begin"/>
        </w:r>
        <w:r>
          <w:instrText xml:space="preserve"> PAGEREF _Toc10214 \h </w:instrText>
        </w:r>
        <w:r>
          <w:fldChar w:fldCharType="separate"/>
        </w:r>
        <w:r>
          <w:t>18</w:t>
        </w:r>
        <w:r>
          <w:fldChar w:fldCharType="end"/>
        </w:r>
      </w:hyperlink>
    </w:p>
    <w:p>
      <w:pPr>
        <w:pStyle w:val="TOC2"/>
        <w:tabs>
          <w:tab w:val="right" w:leader="dot" w:pos="8306"/>
        </w:tabs>
      </w:pPr>
      <w:hyperlink w:anchor="_Toc28685" w:history="1">
        <w:r>
          <w:rPr>
            <w:rFonts w:ascii="仿宋" w:eastAsia="仿宋" w:hAnsi="仿宋" w:cs="仿宋" w:hint="eastAsia"/>
            <w:lang w:eastAsia="zh-CN"/>
          </w:rPr>
          <w:t>(一)、风险识别与评估</w:t>
        </w:r>
        <w:r>
          <w:tab/>
        </w:r>
        <w:r>
          <w:fldChar w:fldCharType="begin"/>
        </w:r>
        <w:r>
          <w:instrText xml:space="preserve"> PAGEREF _Toc28685 \h </w:instrText>
        </w:r>
        <w:r>
          <w:fldChar w:fldCharType="separate"/>
        </w:r>
        <w:r>
          <w:t>18</w:t>
        </w:r>
        <w:r>
          <w:fldChar w:fldCharType="end"/>
        </w:r>
      </w:hyperlink>
    </w:p>
    <w:p>
      <w:pPr>
        <w:pStyle w:val="TOC2"/>
        <w:tabs>
          <w:tab w:val="right" w:leader="dot" w:pos="8306"/>
        </w:tabs>
      </w:pPr>
      <w:hyperlink w:anchor="_Toc32018" w:history="1">
        <w:r>
          <w:rPr>
            <w:rFonts w:ascii="仿宋" w:eastAsia="仿宋" w:hAnsi="仿宋" w:cs="仿宋" w:hint="eastAsia"/>
            <w:lang w:eastAsia="zh-CN"/>
          </w:rPr>
          <w:t>(二)、风险应对策略</w:t>
        </w:r>
        <w:r>
          <w:tab/>
        </w:r>
        <w:r>
          <w:fldChar w:fldCharType="begin"/>
        </w:r>
        <w:r>
          <w:instrText xml:space="preserve"> PAGEREF _Toc32018 \h </w:instrText>
        </w:r>
        <w:r>
          <w:fldChar w:fldCharType="separate"/>
        </w:r>
        <w:r>
          <w:t>19</w:t>
        </w:r>
        <w:r>
          <w:fldChar w:fldCharType="end"/>
        </w:r>
      </w:hyperlink>
    </w:p>
    <w:p>
      <w:pPr>
        <w:pStyle w:val="TOC2"/>
        <w:tabs>
          <w:tab w:val="right" w:leader="dot" w:pos="8306"/>
        </w:tabs>
      </w:pPr>
      <w:hyperlink w:anchor="_Toc14851" w:history="1">
        <w:r>
          <w:rPr>
            <w:rFonts w:ascii="仿宋" w:eastAsia="仿宋" w:hAnsi="仿宋" w:cs="仿宋" w:hint="eastAsia"/>
            <w:lang w:eastAsia="zh-CN"/>
          </w:rPr>
          <w:t>(三)、风险监控与控制</w:t>
        </w:r>
        <w:r>
          <w:tab/>
        </w:r>
        <w:r>
          <w:fldChar w:fldCharType="begin"/>
        </w:r>
        <w:r>
          <w:instrText xml:space="preserve"> PAGEREF _Toc14851 \h </w:instrText>
        </w:r>
        <w:r>
          <w:fldChar w:fldCharType="separate"/>
        </w:r>
        <w:r>
          <w:t>21</w:t>
        </w:r>
        <w:r>
          <w:fldChar w:fldCharType="end"/>
        </w:r>
      </w:hyperlink>
    </w:p>
    <w:p>
      <w:pPr>
        <w:pStyle w:val="TOC1"/>
        <w:tabs>
          <w:tab w:val="right" w:leader="dot" w:pos="8306"/>
        </w:tabs>
      </w:pPr>
      <w:hyperlink w:anchor="_Toc23006" w:history="1">
        <w:r>
          <w:rPr>
            <w:rFonts w:ascii="仿宋" w:eastAsia="仿宋" w:hAnsi="仿宋" w:cs="仿宋" w:hint="eastAsia"/>
            <w:lang w:eastAsia="zh-CN"/>
          </w:rPr>
          <w:t>八、生产安全保护</w:t>
        </w:r>
        <w:r>
          <w:tab/>
        </w:r>
        <w:r>
          <w:fldChar w:fldCharType="begin"/>
        </w:r>
        <w:r>
          <w:instrText xml:space="preserve"> PAGEREF _Toc23006 \h </w:instrText>
        </w:r>
        <w:r>
          <w:fldChar w:fldCharType="separate"/>
        </w:r>
        <w:r>
          <w:t>22</w:t>
        </w:r>
        <w:r>
          <w:fldChar w:fldCharType="end"/>
        </w:r>
      </w:hyperlink>
    </w:p>
    <w:p>
      <w:pPr>
        <w:pStyle w:val="TOC2"/>
        <w:tabs>
          <w:tab w:val="right" w:leader="dot" w:pos="8306"/>
        </w:tabs>
      </w:pPr>
      <w:hyperlink w:anchor="_Toc11831" w:history="1">
        <w:r>
          <w:rPr>
            <w:rFonts w:ascii="仿宋" w:eastAsia="仿宋" w:hAnsi="仿宋" w:cs="仿宋" w:hint="eastAsia"/>
            <w:lang w:eastAsia="zh-CN"/>
          </w:rPr>
          <w:t>(一)、消防安全</w:t>
        </w:r>
        <w:r>
          <w:tab/>
        </w:r>
        <w:r>
          <w:fldChar w:fldCharType="begin"/>
        </w:r>
        <w:r>
          <w:instrText xml:space="preserve"> PAGEREF _Toc11831 \h </w:instrText>
        </w:r>
        <w:r>
          <w:fldChar w:fldCharType="separate"/>
        </w:r>
        <w:r>
          <w:t>22</w:t>
        </w:r>
        <w:r>
          <w:fldChar w:fldCharType="end"/>
        </w:r>
      </w:hyperlink>
    </w:p>
    <w:p>
      <w:pPr>
        <w:pStyle w:val="TOC2"/>
        <w:tabs>
          <w:tab w:val="right" w:leader="dot" w:pos="8306"/>
        </w:tabs>
      </w:pPr>
      <w:hyperlink w:anchor="_Toc11683" w:history="1">
        <w:r>
          <w:rPr>
            <w:rFonts w:ascii="仿宋" w:eastAsia="仿宋" w:hAnsi="仿宋" w:cs="仿宋" w:hint="eastAsia"/>
            <w:lang w:eastAsia="zh-CN"/>
          </w:rPr>
          <w:t>(二)、防火防爆总图布置措施</w:t>
        </w:r>
        <w:r>
          <w:tab/>
        </w:r>
        <w:r>
          <w:fldChar w:fldCharType="begin"/>
        </w:r>
        <w:r>
          <w:instrText xml:space="preserve"> PAGEREF _Toc11683 \h </w:instrText>
        </w:r>
        <w:r>
          <w:fldChar w:fldCharType="separate"/>
        </w:r>
        <w:r>
          <w:t>24</w:t>
        </w:r>
        <w:r>
          <w:fldChar w:fldCharType="end"/>
        </w:r>
      </w:hyperlink>
    </w:p>
    <w:p>
      <w:pPr>
        <w:pStyle w:val="TOC2"/>
        <w:tabs>
          <w:tab w:val="right" w:leader="dot" w:pos="8306"/>
        </w:tabs>
      </w:pPr>
      <w:hyperlink w:anchor="_Toc12650" w:history="1">
        <w:r>
          <w:rPr>
            <w:rFonts w:ascii="仿宋" w:eastAsia="仿宋" w:hAnsi="仿宋" w:cs="仿宋" w:hint="eastAsia"/>
            <w:lang w:eastAsia="zh-CN"/>
          </w:rPr>
          <w:t>(三)、自然灾害防范措施</w:t>
        </w:r>
        <w:r>
          <w:tab/>
        </w:r>
        <w:r>
          <w:fldChar w:fldCharType="begin"/>
        </w:r>
        <w:r>
          <w:instrText xml:space="preserve"> PAGEREF _Toc12650 \h </w:instrText>
        </w:r>
        <w:r>
          <w:fldChar w:fldCharType="separate"/>
        </w:r>
        <w:r>
          <w:t>24</w:t>
        </w:r>
        <w:r>
          <w:fldChar w:fldCharType="end"/>
        </w:r>
      </w:hyperlink>
    </w:p>
    <w:p>
      <w:pPr>
        <w:pStyle w:val="TOC2"/>
        <w:tabs>
          <w:tab w:val="right" w:leader="dot" w:pos="8306"/>
        </w:tabs>
      </w:pPr>
      <w:hyperlink w:anchor="_Toc31140" w:history="1">
        <w:r>
          <w:rPr>
            <w:rFonts w:ascii="仿宋" w:eastAsia="仿宋" w:hAnsi="仿宋" w:cs="仿宋" w:hint="eastAsia"/>
            <w:lang w:eastAsia="zh-CN"/>
          </w:rPr>
          <w:t>(四)、安全色及安全标志使用要求</w:t>
        </w:r>
        <w:r>
          <w:tab/>
        </w:r>
        <w:r>
          <w:fldChar w:fldCharType="begin"/>
        </w:r>
        <w:r>
          <w:instrText xml:space="preserve"> PAGEREF _Toc31140 \h </w:instrText>
        </w:r>
        <w:r>
          <w:fldChar w:fldCharType="separate"/>
        </w:r>
        <w:r>
          <w:t>25</w:t>
        </w:r>
        <w:r>
          <w:fldChar w:fldCharType="end"/>
        </w:r>
      </w:hyperlink>
    </w:p>
    <w:p>
      <w:pPr>
        <w:pStyle w:val="TOC2"/>
        <w:tabs>
          <w:tab w:val="right" w:leader="dot" w:pos="8306"/>
        </w:tabs>
      </w:pPr>
      <w:hyperlink w:anchor="_Toc22838" w:history="1">
        <w:r>
          <w:rPr>
            <w:rFonts w:ascii="仿宋" w:eastAsia="仿宋" w:hAnsi="仿宋" w:cs="仿宋" w:hint="eastAsia"/>
            <w:lang w:eastAsia="zh-CN"/>
          </w:rPr>
          <w:t>(五)、防尘防毒措施</w:t>
        </w:r>
        <w:r>
          <w:tab/>
        </w:r>
        <w:r>
          <w:fldChar w:fldCharType="begin"/>
        </w:r>
        <w:r>
          <w:instrText xml:space="preserve"> PAGEREF _Toc22838 \h </w:instrText>
        </w:r>
        <w:r>
          <w:fldChar w:fldCharType="separate"/>
        </w:r>
        <w:r>
          <w:t>26</w:t>
        </w:r>
        <w:r>
          <w:fldChar w:fldCharType="end"/>
        </w:r>
      </w:hyperlink>
    </w:p>
    <w:p>
      <w:pPr>
        <w:pStyle w:val="TOC2"/>
        <w:tabs>
          <w:tab w:val="right" w:leader="dot" w:pos="8306"/>
        </w:tabs>
      </w:pPr>
      <w:hyperlink w:anchor="_Toc14576" w:history="1">
        <w:r>
          <w:rPr>
            <w:rFonts w:ascii="仿宋" w:eastAsia="仿宋" w:hAnsi="仿宋" w:cs="仿宋" w:hint="eastAsia"/>
            <w:lang w:eastAsia="zh-CN"/>
          </w:rPr>
          <w:t>(六)、防静电、触电防护及防雷措施</w:t>
        </w:r>
        <w:r>
          <w:tab/>
        </w:r>
        <w:r>
          <w:fldChar w:fldCharType="begin"/>
        </w:r>
        <w:r>
          <w:instrText xml:space="preserve"> PAGEREF _Toc14576 \h </w:instrText>
        </w:r>
        <w:r>
          <w:fldChar w:fldCharType="separate"/>
        </w:r>
        <w:r>
          <w:t>27</w:t>
        </w:r>
        <w:r>
          <w:fldChar w:fldCharType="end"/>
        </w:r>
      </w:hyperlink>
    </w:p>
    <w:p>
      <w:pPr>
        <w:pStyle w:val="TOC2"/>
        <w:tabs>
          <w:tab w:val="right" w:leader="dot" w:pos="8306"/>
        </w:tabs>
      </w:pPr>
      <w:hyperlink w:anchor="_Toc26849" w:history="1">
        <w:r>
          <w:rPr>
            <w:rFonts w:ascii="仿宋" w:eastAsia="仿宋" w:hAnsi="仿宋" w:cs="仿宋" w:hint="eastAsia"/>
            <w:lang w:eastAsia="zh-CN"/>
          </w:rPr>
          <w:t>(七)、机械设备安全保障措施</w:t>
        </w:r>
        <w:r>
          <w:tab/>
        </w:r>
        <w:r>
          <w:fldChar w:fldCharType="begin"/>
        </w:r>
        <w:r>
          <w:instrText xml:space="preserve"> PAGEREF _Toc26849 \h </w:instrText>
        </w:r>
        <w:r>
          <w:fldChar w:fldCharType="separate"/>
        </w:r>
        <w:r>
          <w:t>28</w:t>
        </w:r>
        <w:r>
          <w:fldChar w:fldCharType="end"/>
        </w:r>
      </w:hyperlink>
    </w:p>
    <w:p>
      <w:pPr>
        <w:pStyle w:val="TOC1"/>
        <w:tabs>
          <w:tab w:val="right" w:leader="dot" w:pos="8306"/>
        </w:tabs>
      </w:pPr>
      <w:hyperlink w:anchor="_Toc19550" w:history="1">
        <w:r>
          <w:rPr>
            <w:rFonts w:ascii="仿宋" w:eastAsia="仿宋" w:hAnsi="仿宋" w:cs="仿宋" w:hint="eastAsia"/>
            <w:lang w:eastAsia="zh-CN"/>
          </w:rPr>
          <w:t>九、耐侯钢项目创新与研发</w:t>
        </w:r>
        <w:r>
          <w:tab/>
        </w:r>
        <w:r>
          <w:fldChar w:fldCharType="begin"/>
        </w:r>
        <w:r>
          <w:instrText xml:space="preserve"> PAGEREF _Toc19550 \h </w:instrText>
        </w:r>
        <w:r>
          <w:fldChar w:fldCharType="separate"/>
        </w:r>
        <w:r>
          <w:t>30</w:t>
        </w:r>
        <w:r>
          <w:fldChar w:fldCharType="end"/>
        </w:r>
      </w:hyperlink>
    </w:p>
    <w:p>
      <w:pPr>
        <w:pStyle w:val="TOC2"/>
        <w:tabs>
          <w:tab w:val="right" w:leader="dot" w:pos="8306"/>
        </w:tabs>
      </w:pPr>
      <w:hyperlink w:anchor="_Toc26091" w:history="1">
        <w:r>
          <w:rPr>
            <w:rFonts w:ascii="仿宋" w:eastAsia="仿宋" w:hAnsi="仿宋" w:cs="仿宋" w:hint="eastAsia"/>
            <w:lang w:eastAsia="zh-CN"/>
          </w:rPr>
          <w:t>(一)、创新策略与方向</w:t>
        </w:r>
        <w:r>
          <w:tab/>
        </w:r>
        <w:r>
          <w:fldChar w:fldCharType="begin"/>
        </w:r>
        <w:r>
          <w:instrText xml:space="preserve"> PAGEREF _Toc26091 \h </w:instrText>
        </w:r>
        <w:r>
          <w:fldChar w:fldCharType="separate"/>
        </w:r>
        <w:r>
          <w:t>30</w:t>
        </w:r>
        <w:r>
          <w:fldChar w:fldCharType="end"/>
        </w:r>
      </w:hyperlink>
    </w:p>
    <w:p>
      <w:pPr>
        <w:pStyle w:val="TOC2"/>
        <w:tabs>
          <w:tab w:val="right" w:leader="dot" w:pos="8306"/>
        </w:tabs>
      </w:pPr>
      <w:hyperlink w:anchor="_Toc13159" w:history="1">
        <w:r>
          <w:rPr>
            <w:rFonts w:ascii="仿宋" w:eastAsia="仿宋" w:hAnsi="仿宋" w:cs="仿宋" w:hint="eastAsia"/>
            <w:lang w:eastAsia="zh-CN"/>
          </w:rPr>
          <w:t>(二)、研发规划与投入</w:t>
        </w:r>
        <w:r>
          <w:tab/>
        </w:r>
        <w:r>
          <w:fldChar w:fldCharType="begin"/>
        </w:r>
        <w:r>
          <w:instrText xml:space="preserve"> PAGEREF _Toc13159 \h </w:instrText>
        </w:r>
        <w:r>
          <w:fldChar w:fldCharType="separate"/>
        </w:r>
        <w:r>
          <w:t>31</w:t>
        </w:r>
        <w:r>
          <w:fldChar w:fldCharType="end"/>
        </w:r>
      </w:hyperlink>
    </w:p>
    <w:p>
      <w:pPr>
        <w:pStyle w:val="TOC1"/>
        <w:tabs>
          <w:tab w:val="right" w:leader="dot" w:pos="8306"/>
        </w:tabs>
      </w:pPr>
      <w:hyperlink w:anchor="_Toc2550" w:history="1">
        <w:r>
          <w:rPr>
            <w:rFonts w:ascii="仿宋" w:eastAsia="仿宋" w:hAnsi="仿宋" w:cs="仿宋" w:hint="eastAsia"/>
            <w:lang w:eastAsia="zh-CN"/>
          </w:rPr>
          <w:t>十、耐侯钢项目技术管理</w:t>
        </w:r>
        <w:r>
          <w:tab/>
        </w:r>
        <w:r>
          <w:fldChar w:fldCharType="begin"/>
        </w:r>
        <w:r>
          <w:instrText xml:space="preserve"> PAGEREF _Toc2550 \h </w:instrText>
        </w:r>
        <w:r>
          <w:fldChar w:fldCharType="separate"/>
        </w:r>
        <w:r>
          <w:t>33</w:t>
        </w:r>
        <w:r>
          <w:fldChar w:fldCharType="end"/>
        </w:r>
      </w:hyperlink>
    </w:p>
    <w:p>
      <w:pPr>
        <w:pStyle w:val="TOC2"/>
        <w:tabs>
          <w:tab w:val="right" w:leader="dot" w:pos="8306"/>
        </w:tabs>
      </w:pPr>
      <w:hyperlink w:anchor="_Toc24818" w:history="1">
        <w:r>
          <w:rPr>
            <w:rFonts w:ascii="仿宋" w:eastAsia="仿宋" w:hAnsi="仿宋" w:cs="仿宋" w:hint="eastAsia"/>
            <w:lang w:eastAsia="zh-CN"/>
          </w:rPr>
          <w:t>(一)、技术方案选用方向</w:t>
        </w:r>
        <w:r>
          <w:tab/>
        </w:r>
        <w:r>
          <w:fldChar w:fldCharType="begin"/>
        </w:r>
        <w:r>
          <w:instrText xml:space="preserve"> PAGEREF _Toc24818 \h </w:instrText>
        </w:r>
        <w:r>
          <w:fldChar w:fldCharType="separate"/>
        </w:r>
        <w:r>
          <w:t>33</w:t>
        </w:r>
        <w:r>
          <w:fldChar w:fldCharType="end"/>
        </w:r>
      </w:hyperlink>
    </w:p>
    <w:p>
      <w:pPr>
        <w:pStyle w:val="TOC2"/>
        <w:tabs>
          <w:tab w:val="right" w:leader="dot" w:pos="8306"/>
        </w:tabs>
      </w:pPr>
      <w:hyperlink w:anchor="_Toc17650" w:history="1">
        <w:r>
          <w:rPr>
            <w:rFonts w:ascii="仿宋" w:eastAsia="仿宋" w:hAnsi="仿宋" w:cs="仿宋" w:hint="eastAsia"/>
            <w:lang w:eastAsia="zh-CN"/>
          </w:rPr>
          <w:t>(二)、工艺技术方案选用原则</w:t>
        </w:r>
        <w:r>
          <w:tab/>
        </w:r>
        <w:r>
          <w:fldChar w:fldCharType="begin"/>
        </w:r>
        <w:r>
          <w:instrText xml:space="preserve"> PAGEREF _Toc17650 \h </w:instrText>
        </w:r>
        <w:r>
          <w:fldChar w:fldCharType="separate"/>
        </w:r>
        <w:r>
          <w:t>35</w:t>
        </w:r>
        <w:r>
          <w:fldChar w:fldCharType="end"/>
        </w:r>
      </w:hyperlink>
    </w:p>
    <w:p>
      <w:pPr>
        <w:pStyle w:val="TOC2"/>
        <w:tabs>
          <w:tab w:val="right" w:leader="dot" w:pos="8306"/>
        </w:tabs>
      </w:pPr>
      <w:hyperlink w:anchor="_Toc13126" w:history="1">
        <w:r>
          <w:rPr>
            <w:rFonts w:ascii="仿宋" w:eastAsia="仿宋" w:hAnsi="仿宋" w:cs="仿宋" w:hint="eastAsia"/>
            <w:lang w:eastAsia="zh-CN"/>
          </w:rPr>
          <w:t>(三)、工艺技术方案要求</w:t>
        </w:r>
        <w:r>
          <w:tab/>
        </w:r>
        <w:r>
          <w:fldChar w:fldCharType="begin"/>
        </w:r>
        <w:r>
          <w:instrText xml:space="preserve"> PAGEREF _Toc13126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71" w:history="1">
        <w:r>
          <w:rPr>
            <w:rFonts w:ascii="仿宋" w:eastAsia="仿宋" w:hAnsi="仿宋" w:cs="仿宋" w:hint="eastAsia"/>
            <w:lang w:eastAsia="zh-CN"/>
          </w:rPr>
          <w:t>十一、耐侯钢项目人力资源管理</w:t>
        </w:r>
        <w:r>
          <w:tab/>
        </w:r>
        <w:r>
          <w:fldChar w:fldCharType="begin"/>
        </w:r>
        <w:r>
          <w:instrText xml:space="preserve"> PAGEREF _Toc22971 \h </w:instrText>
        </w:r>
        <w:r>
          <w:fldChar w:fldCharType="separate"/>
        </w:r>
        <w:r>
          <w:t>39</w:t>
        </w:r>
        <w:r>
          <w:fldChar w:fldCharType="end"/>
        </w:r>
      </w:hyperlink>
    </w:p>
    <w:p>
      <w:pPr>
        <w:pStyle w:val="TOC2"/>
        <w:tabs>
          <w:tab w:val="right" w:leader="dot" w:pos="8306"/>
        </w:tabs>
      </w:pPr>
      <w:hyperlink w:anchor="_Toc4286" w:history="1">
        <w:r>
          <w:rPr>
            <w:rFonts w:ascii="仿宋" w:eastAsia="仿宋" w:hAnsi="仿宋" w:cs="仿宋" w:hint="eastAsia"/>
            <w:lang w:eastAsia="zh-CN"/>
          </w:rPr>
          <w:t>(一)、建立健全的预算管理制度</w:t>
        </w:r>
        <w:r>
          <w:tab/>
        </w:r>
        <w:r>
          <w:fldChar w:fldCharType="begin"/>
        </w:r>
        <w:r>
          <w:instrText xml:space="preserve"> PAGEREF _Toc4286 \h </w:instrText>
        </w:r>
        <w:r>
          <w:fldChar w:fldCharType="separate"/>
        </w:r>
        <w:r>
          <w:t>39</w:t>
        </w:r>
        <w:r>
          <w:fldChar w:fldCharType="end"/>
        </w:r>
      </w:hyperlink>
    </w:p>
    <w:p>
      <w:pPr>
        <w:pStyle w:val="TOC2"/>
        <w:tabs>
          <w:tab w:val="right" w:leader="dot" w:pos="8306"/>
        </w:tabs>
      </w:pPr>
      <w:hyperlink w:anchor="_Toc12419" w:history="1">
        <w:r>
          <w:rPr>
            <w:rFonts w:ascii="仿宋" w:eastAsia="仿宋" w:hAnsi="仿宋" w:cs="仿宋" w:hint="eastAsia"/>
            <w:lang w:eastAsia="zh-CN"/>
          </w:rPr>
          <w:t>(二)、加强资金流动监控</w:t>
        </w:r>
        <w:r>
          <w:tab/>
        </w:r>
        <w:r>
          <w:fldChar w:fldCharType="begin"/>
        </w:r>
        <w:r>
          <w:instrText xml:space="preserve"> PAGEREF _Toc12419 \h </w:instrText>
        </w:r>
        <w:r>
          <w:fldChar w:fldCharType="separate"/>
        </w:r>
        <w:r>
          <w:t>41</w:t>
        </w:r>
        <w:r>
          <w:fldChar w:fldCharType="end"/>
        </w:r>
      </w:hyperlink>
    </w:p>
    <w:p>
      <w:pPr>
        <w:pStyle w:val="TOC2"/>
        <w:tabs>
          <w:tab w:val="right" w:leader="dot" w:pos="8306"/>
        </w:tabs>
      </w:pPr>
      <w:hyperlink w:anchor="_Toc30454" w:history="1">
        <w:r>
          <w:rPr>
            <w:rFonts w:ascii="仿宋" w:eastAsia="仿宋" w:hAnsi="仿宋" w:cs="仿宋" w:hint="eastAsia"/>
            <w:lang w:eastAsia="zh-CN"/>
          </w:rPr>
          <w:t>(三)、制定完善的风险控制机制</w:t>
        </w:r>
        <w:r>
          <w:tab/>
        </w:r>
        <w:r>
          <w:fldChar w:fldCharType="begin"/>
        </w:r>
        <w:r>
          <w:instrText xml:space="preserve"> PAGEREF _Toc30454 \h </w:instrText>
        </w:r>
        <w:r>
          <w:fldChar w:fldCharType="separate"/>
        </w:r>
        <w:r>
          <w:t>42</w:t>
        </w:r>
        <w:r>
          <w:fldChar w:fldCharType="end"/>
        </w:r>
      </w:hyperlink>
    </w:p>
    <w:p>
      <w:pPr>
        <w:pStyle w:val="TOC2"/>
        <w:tabs>
          <w:tab w:val="right" w:leader="dot" w:pos="8306"/>
        </w:tabs>
      </w:pPr>
      <w:hyperlink w:anchor="_Toc5574" w:history="1">
        <w:r>
          <w:rPr>
            <w:rFonts w:ascii="仿宋" w:eastAsia="仿宋" w:hAnsi="仿宋" w:cs="仿宋" w:hint="eastAsia"/>
            <w:lang w:eastAsia="zh-CN"/>
          </w:rPr>
          <w:t>(四)、优化成本管理</w:t>
        </w:r>
        <w:r>
          <w:tab/>
        </w:r>
        <w:r>
          <w:fldChar w:fldCharType="begin"/>
        </w:r>
        <w:r>
          <w:instrText xml:space="preserve"> PAGEREF _Toc5574 \h </w:instrText>
        </w:r>
        <w:r>
          <w:fldChar w:fldCharType="separate"/>
        </w:r>
        <w:r>
          <w:t>43</w:t>
        </w:r>
        <w:r>
          <w:fldChar w:fldCharType="end"/>
        </w:r>
      </w:hyperlink>
    </w:p>
    <w:p>
      <w:pPr>
        <w:pStyle w:val="TOC1"/>
        <w:tabs>
          <w:tab w:val="right" w:leader="dot" w:pos="8306"/>
        </w:tabs>
      </w:pPr>
      <w:hyperlink w:anchor="_Toc30858" w:history="1">
        <w:r>
          <w:rPr>
            <w:rFonts w:ascii="仿宋" w:eastAsia="仿宋" w:hAnsi="仿宋" w:cs="仿宋" w:hint="eastAsia"/>
            <w:lang w:eastAsia="zh-CN"/>
          </w:rPr>
          <w:t>十二、耐侯钢项目社会影响</w:t>
        </w:r>
        <w:r>
          <w:tab/>
        </w:r>
        <w:r>
          <w:fldChar w:fldCharType="begin"/>
        </w:r>
        <w:r>
          <w:instrText xml:space="preserve"> PAGEREF _Toc30858 \h </w:instrText>
        </w:r>
        <w:r>
          <w:fldChar w:fldCharType="separate"/>
        </w:r>
        <w:r>
          <w:t>44</w:t>
        </w:r>
        <w:r>
          <w:fldChar w:fldCharType="end"/>
        </w:r>
      </w:hyperlink>
    </w:p>
    <w:p>
      <w:pPr>
        <w:pStyle w:val="TOC2"/>
        <w:tabs>
          <w:tab w:val="right" w:leader="dot" w:pos="8306"/>
        </w:tabs>
      </w:pPr>
      <w:hyperlink w:anchor="_Toc4502" w:history="1">
        <w:r>
          <w:rPr>
            <w:rFonts w:ascii="仿宋" w:eastAsia="仿宋" w:hAnsi="仿宋" w:cs="仿宋" w:hint="eastAsia"/>
            <w:lang w:eastAsia="zh-CN"/>
          </w:rPr>
          <w:t>(一)、社会责任与义务</w:t>
        </w:r>
        <w:r>
          <w:tab/>
        </w:r>
        <w:r>
          <w:fldChar w:fldCharType="begin"/>
        </w:r>
        <w:r>
          <w:instrText xml:space="preserve"> PAGEREF _Toc4502 \h </w:instrText>
        </w:r>
        <w:r>
          <w:fldChar w:fldCharType="separate"/>
        </w:r>
        <w:r>
          <w:t>44</w:t>
        </w:r>
        <w:r>
          <w:fldChar w:fldCharType="end"/>
        </w:r>
      </w:hyperlink>
    </w:p>
    <w:p>
      <w:pPr>
        <w:pStyle w:val="TOC2"/>
        <w:tabs>
          <w:tab w:val="right" w:leader="dot" w:pos="8306"/>
        </w:tabs>
      </w:pPr>
      <w:hyperlink w:anchor="_Toc17819" w:history="1">
        <w:r>
          <w:rPr>
            <w:rFonts w:ascii="仿宋" w:eastAsia="仿宋" w:hAnsi="仿宋" w:cs="仿宋" w:hint="eastAsia"/>
            <w:lang w:eastAsia="zh-CN"/>
          </w:rPr>
          <w:t>(二)、社会参与与沟通</w:t>
        </w:r>
        <w:r>
          <w:tab/>
        </w:r>
        <w:r>
          <w:fldChar w:fldCharType="begin"/>
        </w:r>
        <w:r>
          <w:instrText xml:space="preserve"> PAGEREF _Toc17819 \h </w:instrText>
        </w:r>
        <w:r>
          <w:fldChar w:fldCharType="separate"/>
        </w:r>
        <w:r>
          <w:t>45</w:t>
        </w:r>
        <w:r>
          <w:fldChar w:fldCharType="end"/>
        </w:r>
      </w:hyperlink>
    </w:p>
    <w:p>
      <w:pPr>
        <w:pStyle w:val="TOC1"/>
        <w:tabs>
          <w:tab w:val="right" w:leader="dot" w:pos="8306"/>
        </w:tabs>
      </w:pPr>
      <w:hyperlink w:anchor="_Toc8828" w:history="1">
        <w:r>
          <w:rPr>
            <w:rFonts w:ascii="仿宋" w:eastAsia="仿宋" w:hAnsi="仿宋" w:cs="仿宋" w:hint="eastAsia"/>
            <w:lang w:eastAsia="zh-CN"/>
          </w:rPr>
          <w:t>十三、耐侯钢项目实施保障措施</w:t>
        </w:r>
        <w:r>
          <w:tab/>
        </w:r>
        <w:r>
          <w:fldChar w:fldCharType="begin"/>
        </w:r>
        <w:r>
          <w:instrText xml:space="preserve"> PAGEREF _Toc8828 \h </w:instrText>
        </w:r>
        <w:r>
          <w:fldChar w:fldCharType="separate"/>
        </w:r>
        <w:r>
          <w:t>46</w:t>
        </w:r>
        <w:r>
          <w:fldChar w:fldCharType="end"/>
        </w:r>
      </w:hyperlink>
    </w:p>
    <w:p>
      <w:pPr>
        <w:pStyle w:val="TOC2"/>
        <w:tabs>
          <w:tab w:val="right" w:leader="dot" w:pos="8306"/>
        </w:tabs>
      </w:pPr>
      <w:hyperlink w:anchor="_Toc32186" w:history="1">
        <w:r>
          <w:rPr>
            <w:rFonts w:ascii="仿宋" w:eastAsia="仿宋" w:hAnsi="仿宋" w:cs="仿宋" w:hint="eastAsia"/>
            <w:lang w:eastAsia="zh-CN"/>
          </w:rPr>
          <w:t>(一)、耐侯钢项目实施保障机制</w:t>
        </w:r>
        <w:r>
          <w:tab/>
        </w:r>
        <w:r>
          <w:fldChar w:fldCharType="begin"/>
        </w:r>
        <w:r>
          <w:instrText xml:space="preserve"> PAGEREF _Toc32186 \h </w:instrText>
        </w:r>
        <w:r>
          <w:fldChar w:fldCharType="separate"/>
        </w:r>
        <w:r>
          <w:t>46</w:t>
        </w:r>
        <w:r>
          <w:fldChar w:fldCharType="end"/>
        </w:r>
      </w:hyperlink>
    </w:p>
    <w:p>
      <w:pPr>
        <w:pStyle w:val="TOC2"/>
        <w:tabs>
          <w:tab w:val="right" w:leader="dot" w:pos="8306"/>
        </w:tabs>
      </w:pPr>
      <w:hyperlink w:anchor="_Toc16459" w:history="1">
        <w:r>
          <w:rPr>
            <w:rFonts w:ascii="仿宋" w:eastAsia="仿宋" w:hAnsi="仿宋" w:cs="仿宋" w:hint="eastAsia"/>
            <w:lang w:eastAsia="zh-CN"/>
          </w:rPr>
          <w:t>(二)、耐侯钢项目法律合规要求</w:t>
        </w:r>
        <w:r>
          <w:tab/>
        </w:r>
        <w:r>
          <w:fldChar w:fldCharType="begin"/>
        </w:r>
        <w:r>
          <w:instrText xml:space="preserve"> PAGEREF _Toc16459 \h </w:instrText>
        </w:r>
        <w:r>
          <w:fldChar w:fldCharType="separate"/>
        </w:r>
        <w:r>
          <w:t>49</w:t>
        </w:r>
        <w:r>
          <w:fldChar w:fldCharType="end"/>
        </w:r>
      </w:hyperlink>
    </w:p>
    <w:p>
      <w:pPr>
        <w:pStyle w:val="TOC2"/>
        <w:tabs>
          <w:tab w:val="right" w:leader="dot" w:pos="8306"/>
        </w:tabs>
      </w:pPr>
      <w:hyperlink w:anchor="_Toc15849" w:history="1">
        <w:r>
          <w:rPr>
            <w:rFonts w:ascii="仿宋" w:eastAsia="仿宋" w:hAnsi="仿宋" w:cs="仿宋" w:hint="eastAsia"/>
            <w:lang w:eastAsia="zh-CN"/>
          </w:rPr>
          <w:t>(三)、耐侯钢项目合同管理与法律事务</w:t>
        </w:r>
        <w:r>
          <w:tab/>
        </w:r>
        <w:r>
          <w:fldChar w:fldCharType="begin"/>
        </w:r>
        <w:r>
          <w:instrText xml:space="preserve"> PAGEREF _Toc15849 \h </w:instrText>
        </w:r>
        <w:r>
          <w:fldChar w:fldCharType="separate"/>
        </w:r>
        <w:r>
          <w:t>53</w:t>
        </w:r>
        <w:r>
          <w:fldChar w:fldCharType="end"/>
        </w:r>
      </w:hyperlink>
    </w:p>
    <w:p>
      <w:pPr>
        <w:pStyle w:val="TOC2"/>
        <w:tabs>
          <w:tab w:val="right" w:leader="dot" w:pos="8306"/>
        </w:tabs>
      </w:pPr>
      <w:hyperlink w:anchor="_Toc28304" w:history="1">
        <w:r>
          <w:rPr>
            <w:rFonts w:ascii="仿宋" w:eastAsia="仿宋" w:hAnsi="仿宋" w:cs="仿宋" w:hint="eastAsia"/>
            <w:lang w:eastAsia="zh-CN"/>
          </w:rPr>
          <w:t>(四)、耐侯钢项目知识产权保护策略</w:t>
        </w:r>
        <w:r>
          <w:tab/>
        </w:r>
        <w:r>
          <w:fldChar w:fldCharType="begin"/>
        </w:r>
        <w:r>
          <w:instrText xml:space="preserve"> PAGEREF _Toc28304 \h </w:instrText>
        </w:r>
        <w:r>
          <w:fldChar w:fldCharType="separate"/>
        </w:r>
        <w:r>
          <w:t>59</w:t>
        </w:r>
        <w:r>
          <w:fldChar w:fldCharType="end"/>
        </w:r>
      </w:hyperlink>
    </w:p>
    <w:p>
      <w:pPr>
        <w:pStyle w:val="TOC1"/>
        <w:tabs>
          <w:tab w:val="right" w:leader="dot" w:pos="8306"/>
        </w:tabs>
      </w:pPr>
      <w:hyperlink w:anchor="_Toc13256" w:history="1">
        <w:r>
          <w:rPr>
            <w:rFonts w:ascii="仿宋" w:eastAsia="仿宋" w:hAnsi="仿宋" w:cs="仿宋" w:hint="eastAsia"/>
            <w:lang w:eastAsia="zh-CN"/>
          </w:rPr>
          <w:t>十四、耐侯钢项目变更管理</w:t>
        </w:r>
        <w:r>
          <w:tab/>
        </w:r>
        <w:r>
          <w:fldChar w:fldCharType="begin"/>
        </w:r>
        <w:r>
          <w:instrText xml:space="preserve"> PAGEREF _Toc13256 \h </w:instrText>
        </w:r>
        <w:r>
          <w:fldChar w:fldCharType="separate"/>
        </w:r>
        <w:r>
          <w:t>62</w:t>
        </w:r>
        <w:r>
          <w:fldChar w:fldCharType="end"/>
        </w:r>
      </w:hyperlink>
    </w:p>
    <w:p>
      <w:pPr>
        <w:pStyle w:val="TOC2"/>
        <w:tabs>
          <w:tab w:val="right" w:leader="dot" w:pos="8306"/>
        </w:tabs>
      </w:pPr>
      <w:hyperlink w:anchor="_Toc9096" w:history="1">
        <w:r>
          <w:rPr>
            <w:rFonts w:ascii="仿宋" w:eastAsia="仿宋" w:hAnsi="仿宋" w:cs="仿宋" w:hint="eastAsia"/>
            <w:lang w:eastAsia="zh-CN"/>
          </w:rPr>
          <w:t>(一)、变更申请与评估</w:t>
        </w:r>
        <w:r>
          <w:tab/>
        </w:r>
        <w:r>
          <w:fldChar w:fldCharType="begin"/>
        </w:r>
        <w:r>
          <w:instrText xml:space="preserve"> PAGEREF _Toc9096 \h </w:instrText>
        </w:r>
        <w:r>
          <w:fldChar w:fldCharType="separate"/>
        </w:r>
        <w:r>
          <w:t>62</w:t>
        </w:r>
        <w:r>
          <w:fldChar w:fldCharType="end"/>
        </w:r>
      </w:hyperlink>
    </w:p>
    <w:p>
      <w:pPr>
        <w:pStyle w:val="TOC2"/>
        <w:tabs>
          <w:tab w:val="right" w:leader="dot" w:pos="8306"/>
        </w:tabs>
      </w:pPr>
      <w:hyperlink w:anchor="_Toc1849" w:history="1">
        <w:r>
          <w:rPr>
            <w:rFonts w:ascii="仿宋" w:eastAsia="仿宋" w:hAnsi="仿宋" w:cs="仿宋" w:hint="eastAsia"/>
            <w:lang w:eastAsia="zh-CN"/>
          </w:rPr>
          <w:t>(二)、变更实施与控制</w:t>
        </w:r>
        <w:r>
          <w:tab/>
        </w:r>
        <w:r>
          <w:fldChar w:fldCharType="begin"/>
        </w:r>
        <w:r>
          <w:instrText xml:space="preserve"> PAGEREF _Toc1849 \h </w:instrText>
        </w:r>
        <w:r>
          <w:fldChar w:fldCharType="separate"/>
        </w:r>
        <w:r>
          <w:t>62</w:t>
        </w:r>
        <w:r>
          <w:fldChar w:fldCharType="end"/>
        </w:r>
      </w:hyperlink>
    </w:p>
    <w:p>
      <w:pPr>
        <w:pStyle w:val="TOC1"/>
        <w:tabs>
          <w:tab w:val="right" w:leader="dot" w:pos="8306"/>
        </w:tabs>
      </w:pPr>
      <w:hyperlink w:anchor="_Toc12230" w:history="1">
        <w:r>
          <w:rPr>
            <w:rFonts w:ascii="仿宋" w:eastAsia="仿宋" w:hAnsi="仿宋" w:cs="仿宋" w:hint="eastAsia"/>
            <w:lang w:eastAsia="zh-CN"/>
          </w:rPr>
          <w:t>十五、耐侯钢项目实施时间节点</w:t>
        </w:r>
        <w:r>
          <w:tab/>
        </w:r>
        <w:r>
          <w:fldChar w:fldCharType="begin"/>
        </w:r>
        <w:r>
          <w:instrText xml:space="preserve"> PAGEREF _Toc12230 \h </w:instrText>
        </w:r>
        <w:r>
          <w:fldChar w:fldCharType="separate"/>
        </w:r>
        <w:r>
          <w:t>63</w:t>
        </w:r>
        <w:r>
          <w:fldChar w:fldCharType="end"/>
        </w:r>
      </w:hyperlink>
    </w:p>
    <w:p>
      <w:pPr>
        <w:pStyle w:val="TOC2"/>
        <w:tabs>
          <w:tab w:val="right" w:leader="dot" w:pos="8306"/>
        </w:tabs>
      </w:pPr>
      <w:hyperlink w:anchor="_Toc13810" w:history="1">
        <w:r>
          <w:rPr>
            <w:rFonts w:ascii="仿宋" w:eastAsia="仿宋" w:hAnsi="仿宋" w:cs="仿宋" w:hint="eastAsia"/>
            <w:lang w:eastAsia="zh-CN"/>
          </w:rPr>
          <w:t>(一)、耐侯钢项目启动阶段时间节点</w:t>
        </w:r>
        <w:r>
          <w:tab/>
        </w:r>
        <w:r>
          <w:fldChar w:fldCharType="begin"/>
        </w:r>
        <w:r>
          <w:instrText xml:space="preserve"> PAGEREF _Toc13810 \h </w:instrText>
        </w:r>
        <w:r>
          <w:fldChar w:fldCharType="separate"/>
        </w:r>
        <w:r>
          <w:t>63</w:t>
        </w:r>
        <w:r>
          <w:fldChar w:fldCharType="end"/>
        </w:r>
      </w:hyperlink>
    </w:p>
    <w:p>
      <w:pPr>
        <w:pStyle w:val="TOC2"/>
        <w:tabs>
          <w:tab w:val="right" w:leader="dot" w:pos="8306"/>
        </w:tabs>
      </w:pPr>
      <w:hyperlink w:anchor="_Toc29668" w:history="1">
        <w:r>
          <w:rPr>
            <w:rFonts w:ascii="仿宋" w:eastAsia="仿宋" w:hAnsi="仿宋" w:cs="仿宋" w:hint="eastAsia"/>
            <w:lang w:eastAsia="zh-CN"/>
          </w:rPr>
          <w:t>(二)、耐侯钢项目执行阶段时间节点</w:t>
        </w:r>
        <w:r>
          <w:tab/>
        </w:r>
        <w:r>
          <w:fldChar w:fldCharType="begin"/>
        </w:r>
        <w:r>
          <w:instrText xml:space="preserve"> PAGEREF _Toc29668 \h </w:instrText>
        </w:r>
        <w:r>
          <w:fldChar w:fldCharType="separate"/>
        </w:r>
        <w:r>
          <w:t>64</w:t>
        </w:r>
        <w:r>
          <w:fldChar w:fldCharType="end"/>
        </w:r>
      </w:hyperlink>
    </w:p>
    <w:p>
      <w:pPr>
        <w:pStyle w:val="TOC2"/>
        <w:tabs>
          <w:tab w:val="right" w:leader="dot" w:pos="8306"/>
        </w:tabs>
      </w:pPr>
      <w:hyperlink w:anchor="_Toc6364" w:history="1">
        <w:r>
          <w:rPr>
            <w:rFonts w:ascii="仿宋" w:eastAsia="仿宋" w:hAnsi="仿宋" w:cs="仿宋" w:hint="eastAsia"/>
            <w:lang w:eastAsia="zh-CN"/>
          </w:rPr>
          <w:t>(三)、耐侯钢项目完成阶段时间节点</w:t>
        </w:r>
        <w:r>
          <w:tab/>
        </w:r>
        <w:r>
          <w:fldChar w:fldCharType="begin"/>
        </w:r>
        <w:r>
          <w:instrText xml:space="preserve"> PAGEREF _Toc6364 \h </w:instrText>
        </w:r>
        <w:r>
          <w:fldChar w:fldCharType="separate"/>
        </w:r>
        <w:r>
          <w:t>65</w:t>
        </w:r>
        <w:r>
          <w:fldChar w:fldCharType="end"/>
        </w:r>
      </w:hyperlink>
    </w:p>
    <w:p>
      <w:pPr>
        <w:pStyle w:val="TOC1"/>
        <w:tabs>
          <w:tab w:val="right" w:leader="dot" w:pos="8306"/>
        </w:tabs>
      </w:pPr>
      <w:hyperlink w:anchor="_Toc23805" w:history="1">
        <w:r>
          <w:rPr>
            <w:rFonts w:ascii="仿宋" w:eastAsia="仿宋" w:hAnsi="仿宋" w:cs="仿宋" w:hint="eastAsia"/>
            <w:lang w:eastAsia="zh-CN"/>
          </w:rPr>
          <w:t>十六、利益相关者分析与沟通计划</w:t>
        </w:r>
        <w:r>
          <w:tab/>
        </w:r>
        <w:r>
          <w:fldChar w:fldCharType="begin"/>
        </w:r>
        <w:r>
          <w:instrText xml:space="preserve"> PAGEREF _Toc23805 \h </w:instrText>
        </w:r>
        <w:r>
          <w:fldChar w:fldCharType="separate"/>
        </w:r>
        <w:r>
          <w:t>66</w:t>
        </w:r>
        <w:r>
          <w:fldChar w:fldCharType="end"/>
        </w:r>
      </w:hyperlink>
    </w:p>
    <w:p>
      <w:pPr>
        <w:pStyle w:val="TOC2"/>
        <w:tabs>
          <w:tab w:val="right" w:leader="dot" w:pos="8306"/>
        </w:tabs>
      </w:pPr>
      <w:hyperlink w:anchor="_Toc18736" w:history="1">
        <w:r>
          <w:rPr>
            <w:rFonts w:ascii="仿宋" w:eastAsia="仿宋" w:hAnsi="仿宋" w:cs="仿宋" w:hint="eastAsia"/>
            <w:lang w:eastAsia="zh-CN"/>
          </w:rPr>
          <w:t>(一)、利益相关者分析</w:t>
        </w:r>
        <w:r>
          <w:tab/>
        </w:r>
        <w:r>
          <w:fldChar w:fldCharType="begin"/>
        </w:r>
        <w:r>
          <w:instrText xml:space="preserve"> PAGEREF _Toc18736 \h </w:instrText>
        </w:r>
        <w:r>
          <w:fldChar w:fldCharType="separate"/>
        </w:r>
        <w:r>
          <w:t>66</w:t>
        </w:r>
        <w:r>
          <w:fldChar w:fldCharType="end"/>
        </w:r>
      </w:hyperlink>
    </w:p>
    <w:p>
      <w:pPr>
        <w:pStyle w:val="TOC2"/>
        <w:tabs>
          <w:tab w:val="right" w:leader="dot" w:pos="8306"/>
        </w:tabs>
      </w:pPr>
      <w:hyperlink w:anchor="_Toc9668" w:history="1">
        <w:r>
          <w:rPr>
            <w:rFonts w:ascii="仿宋" w:eastAsia="仿宋" w:hAnsi="仿宋" w:cs="仿宋" w:hint="eastAsia"/>
            <w:lang w:eastAsia="zh-CN"/>
          </w:rPr>
          <w:t>(二)、沟通计划</w:t>
        </w:r>
        <w:r>
          <w:tab/>
        </w:r>
        <w:r>
          <w:fldChar w:fldCharType="begin"/>
        </w:r>
        <w:r>
          <w:instrText xml:space="preserve"> PAGEREF _Toc9668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56"/>
      <w:r>
        <w:rPr>
          <w:rFonts w:ascii="仿宋" w:eastAsia="仿宋" w:hAnsi="仿宋" w:cs="仿宋" w:hint="eastAsia"/>
          <w:sz w:val="28"/>
          <w:lang w:eastAsia="zh-CN"/>
        </w:rPr>
        <w:t>一、耐侯钢项目危机管理</w:t>
      </w:r>
      <w:bookmarkEnd w:id="2"/>
    </w:p>
    <w:p>
      <w:pPr>
        <w:pStyle w:val="Heading2"/>
        <w:rPr>
          <w:rFonts w:ascii="仿宋" w:eastAsia="仿宋" w:hAnsi="仿宋" w:cs="仿宋" w:hint="eastAsia"/>
          <w:lang w:eastAsia="zh-CN"/>
        </w:rPr>
      </w:pPr>
      <w:bookmarkStart w:id="3" w:name="_Toc61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危机管理中，危机预警与识别是确保耐侯钢项目稳健运行的核心步骤。通过建立全面的监测机制，耐侯钢项目团队旨在及时发现和理解潜在的风险和危机因素，以便采取及时的预防和应对措施，确保耐侯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首先，通过深入的风险评估，耐侯钢项目团队全面分析了整个耐侯钢项目和各个阶段可能存在的威胁。这包括准确评估每个潜在风险的发生概率和可能影响的程度，为后续危机预警提供了有力支持。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侯钢项目团队着重于明确定义耐侯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侯钢项目进展的持续监控，团队能够及时发现潜在问题并作出迅速反应。耐侯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在这一阶段，团队的专业素养和反应速度将发挥至关重要的作用，以确保潜在危机能够在初期得到有效的处理，最大程度地减轻负面影响。通过危机预警与识别，耐侯钢项目得以更有序、可控地推进。</w:t>
      </w:r>
    </w:p>
    <w:p>
      <w:pPr>
        <w:pStyle w:val="Heading2"/>
        <w:ind w:firstLine="560" w:firstLineChars="200"/>
        <w:rPr>
          <w:rFonts w:ascii="仿宋" w:eastAsia="仿宋" w:hAnsi="仿宋" w:cs="仿宋" w:hint="eastAsia"/>
          <w:sz w:val="28"/>
          <w:lang w:eastAsia="zh-CN"/>
        </w:rPr>
      </w:pPr>
      <w:bookmarkStart w:id="4" w:name="_Toc183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在危机发生时，耐侯钢项目团队立即行动，成立了应急小组。该小组的任务是迅速制定并实施紧急应对措施，以最小化潜在损失。以下是采取的主要措施：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暂停耐侯钢项目进度：为遏制危机蔓延，耐侯钢项目暂时停止进行，以便全面评估当前状况。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资源重新分配：重新评估耐侯钢项目资源的分配，确保最大限度地减小损失。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实时沟通：与关键利益相关者建立实时沟通机制，向他们传递耐侯钢项目危机的实际状况，保障耐侯钢项目核心利益。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在紧急应对的同时，耐侯钢项目团队强调了团队协作和有效沟通的重要性。以下是团队协作的关键举措：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信息共享机制：建立了信息共享平台，确保团队成员能够及时获取耐侯钢项目危机的实时信息。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领导者沟通：耐侯钢项目领导者通过定期会议和即时沟通工具，指导团队应对危机，保持团队稳定运行。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随着危机得到初步控制，耐侯钢项目团队转向制定恢复计划，以确保耐侯钢项目能够从中迅速恢复。主要恢复计划包括：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修复受损的进度计划：重新评估耐侯钢项目进度，制定修复计划，确保耐侯钢项目尽快回归正常进程。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重新调整资源分配：优化资源分配，确保耐侯钢项目在有限资源下高效运转。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风险管理机制加强：对耐侯钢项目风险进行全面评估，制定更强化的风险管理策略，以预防未来可能的危机。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27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320"/>
      <w:r>
        <w:rPr>
          <w:rFonts w:ascii="仿宋" w:eastAsia="仿宋" w:hAnsi="仿宋" w:cs="仿宋" w:hint="eastAsia"/>
          <w:lang w:eastAsia="zh-CN"/>
        </w:rPr>
        <w:t>(一)、耐侯钢行业分析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耐侯钢行业一直以来都是市场的关注焦点。行业内的发展趋势、竞争态势以及潜在机会都对耐侯钢项目的推进产生深远的影响。通过深入研究行业的整体概貌，我们将更好地理解行业的核心特征，为耐侯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行业，技术一直是推动创新和发展的关键因素。我们将对当前技术趋势进行详尽分析，包括但不限于人工智能、大数据应用、先进制造技术等。这有助于耐侯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侯钢项目成功的基础。我们将对主要竞争对手进行深入研究，包括其市场份额、产品特点、市场定位等。通过全面了解竞争对手的优势和劣势，耐侯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40"/>
      <w:r>
        <w:rPr>
          <w:rFonts w:ascii="仿宋" w:eastAsia="仿宋" w:hAnsi="仿宋" w:cs="仿宋" w:hint="eastAsia"/>
          <w:sz w:val="28"/>
          <w:lang w:eastAsia="zh-CN"/>
        </w:rPr>
        <w:t>(二)、耐侯钢市场分析预测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通过对市场规模的深入调研，我们将预测耐侯钢市场未来的增长趋势。这包括市场的整体规模、各细分领域的发展趋势等。耐侯钢项目可以根据市场的扩张速度和潜在机会，制定更符合市场需求的发展策略。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了解消费者的需求是市场分析的核心。我们将通过调查研究，深入挖掘目标消费者的需求特点、购买习惯以及对产品和服务的期望。这有助于耐侯钢项目更好地定位目标市场，提供更符合消费者期待的解决方案。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侯钢项目实施过程中需要充分考虑的因素。我们将对市场风险进行全面评估，包括但不限于政策法规风险、市场竞争风险、技术变革风险等。通过对潜在风险的深入分析，耐侯钢项目可以制定相应的风险缓解策略，降低不确定性对耐侯钢项目的影响。</w:t>
      </w:r>
    </w:p>
    <w:p>
      <w:pPr>
        <w:pStyle w:val="Heading1"/>
        <w:ind w:firstLine="560" w:firstLineChars="200"/>
        <w:rPr>
          <w:rFonts w:ascii="仿宋" w:eastAsia="仿宋" w:hAnsi="仿宋" w:cs="仿宋" w:hint="eastAsia"/>
          <w:sz w:val="28"/>
          <w:lang w:eastAsia="zh-CN"/>
        </w:rPr>
      </w:pPr>
      <w:bookmarkStart w:id="8" w:name="_Toc3060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16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耐侯钢项目的主要产品是XXXX，预计年产值为XXX万元。这一产品在市场中占据着重要的地位，其广泛的应用范围使得该耐侯钢项目的市场前景非常广阔。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侯钢项目的xxx产品作为重要的原材料之一，将在多个领域发挥关键作用。其在建筑、交通、能源等方面的广泛应用将为整个产业链提供强大的支持，形成产业协同效应。耐侯钢项目的年产值XXX万XXX万XXX万万元不仅反映了其在市场上的巨大潜力，更预示着它对国民经济的积极贡献。这种关联度高、涉及面广的产业关系，使得该耐侯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36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总征地面积为XXXX平方米，相当于约XX.XX亩，其中净用地面积为XXXX平方米，红线范围内相当于约XX.XX亩。这一用地规模充分考虑了耐侯钢项目的建设需求，保障了耐侯钢项目在合适的空间内得以充分发展。耐侯钢项目规划的总建筑面积为XXXX平方米，其中主体工程建设占XXXX平方米，计容建筑面积达XXXX平方米。预计建筑工程的投资将达到XXXX万元，为耐侯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计划购置的设备共计XXXX台（套），设备购置费用为XXXX万元。这一设备购置计划充分考虑到耐侯钢项目的生产需求和技术要求，确保了耐侯钢项目在生产运营中具备先进的技术装备和高效的生产能力。设备的合理配置将为耐侯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计划总投资为XXXX万元，预计年实现营业收入为XXXX万元。这一产能规模的设定旨在确保耐侯钢项目能够在投资与回报之间取得平衡，实现长期可持续的发展。耐侯钢项目的总投资充分考虑到各个方面的需求，包括用地建设、设备购置等多个环节，以确保耐侯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460"/>
      <w:r>
        <w:rPr>
          <w:rFonts w:ascii="仿宋" w:eastAsia="仿宋" w:hAnsi="仿宋" w:cs="仿宋" w:hint="eastAsia"/>
          <w:sz w:val="28"/>
          <w:lang w:eastAsia="zh-CN"/>
        </w:rPr>
        <w:t>四、耐侯钢项目绩效评估</w:t>
      </w:r>
      <w:bookmarkEnd w:id="11"/>
    </w:p>
    <w:p>
      <w:pPr>
        <w:pStyle w:val="Heading2"/>
        <w:rPr>
          <w:rFonts w:ascii="仿宋" w:eastAsia="仿宋" w:hAnsi="仿宋" w:cs="仿宋" w:hint="eastAsia"/>
          <w:lang w:eastAsia="zh-CN"/>
        </w:rPr>
      </w:pPr>
      <w:bookmarkStart w:id="12" w:name="_Toc1866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在耐侯钢项目中，我们设计了一套全面的绩效评估指标，以确保耐侯钢项目的可控和成功交付。这些指标跨足耐侯钢项目目标、成本、进度和质量等多个维度，为我们提供了全面洞察耐侯钢项目的健康状况。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目标达成率是我们关注的首要指标。我们设定了明确的目标，并通过定期监测和评估，迅速发现并应对潜在的目标偏差。这为耐侯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成本绩效是另一个核心关注点。通过实际成本与预算成本的对比分析，我们深入了解成本差异的原因，及时调整资源分配，保持耐侯钢项目在经济效益方面的合理水平。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耐侯钢项目进度作为关键的绩效指标之一，得到了精心的关注。我们制定了详细的耐侯钢项目进度计划，并设立了进度符合度指标，确保实际进度与计划进度保持一致。这使我们能够快速发现和解决潜在的进度问题，保持耐侯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侯钢项目绩效的不可或缺的一环。我们引入了一系列的质量标准和客户满意度指标，以确保耐侯钢项目交付的成果在质量上达到或超越预期水平。通过持续监测这些指标，我们努力提升耐侯钢项目整体质量水平，为耐侯钢项目的成功交付提供有力保障。通过这些科学且全面的绩效评估，我们能够更好地引导耐侯钢项目的持续改进，确保耐侯钢项目目标的顺利达成。</w:t>
      </w:r>
    </w:p>
    <w:p>
      <w:pPr>
        <w:pStyle w:val="Heading2"/>
        <w:ind w:firstLine="560" w:firstLineChars="200"/>
        <w:rPr>
          <w:rFonts w:ascii="仿宋" w:eastAsia="仿宋" w:hAnsi="仿宋" w:cs="仿宋" w:hint="eastAsia"/>
          <w:sz w:val="28"/>
          <w:lang w:eastAsia="zh-CN"/>
        </w:rPr>
      </w:pPr>
      <w:bookmarkStart w:id="13" w:name="_Toc132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绩效评估是耐侯钢项目中的关键环节，为确保耐侯钢项目达到预期目标，我们采用了多层次、多维度的绩效评估方法。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侯钢项目的战略目标对齐，确保每个决策和行动都与耐侯钢项目整体目标保持一致。团队会定期召开战略对齐会议，审视当前工作与耐侯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侯钢项目进度、质量、成本和风险等方面。这些指标通过数据收集和分析，为耐侯钢项目管理团队提供了客观的评估依据。例如，我们通过耐侯钢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绩效评估不仅仅停留在耐侯钢项目内部，还考虑了耐侯钢项目对外部环境的影响。我们定期进行干系人满意度调查，以了解各利益相关方对耐侯钢项目的期望和满意度，并及时做出调整。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这种多层次、多角度的绩效评估方法，使得我们能够全面了解耐侯钢项目的运行状态，及时做出调整，确保耐侯钢项目在不断变化的环境中保持稳健前行。</w:t>
      </w:r>
    </w:p>
    <w:p>
      <w:pPr>
        <w:pStyle w:val="Heading2"/>
        <w:ind w:firstLine="560" w:firstLineChars="200"/>
        <w:rPr>
          <w:rFonts w:ascii="仿宋" w:eastAsia="仿宋" w:hAnsi="仿宋" w:cs="仿宋" w:hint="eastAsia"/>
          <w:sz w:val="28"/>
          <w:lang w:eastAsia="zh-CN"/>
        </w:rPr>
      </w:pPr>
      <w:bookmarkStart w:id="14" w:name="_Toc1715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为了确保耐侯钢项目的有效管理和不断优化，我们采用了精心设计的绩效评估周期。这个周期旨在实现灵活、实时和全面的评估，以适应耐侯钢项目执行中的各种挑战。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侯钢项目的不同需求，分为短期、中期和长期。短期评估关注每个迭代或工作周期，以及时发现和解决当前任务中的问题。中期评估涵盖几个迭代，深入了解整体耐侯钢项目的趋势和性能。长期评估则着眼于整个耐侯钢项目阶段，确保耐侯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强调实时性的信息反馈，通过采用先进的耐侯钢项目管理工具和协作平台，团队成员能够随时更新和分享耐侯钢项目数据。这种实时性的反馈机制使我们能够及时察觉潜在问题，快速调整，保持耐侯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耐侯钢项目的决策制定密不可分。每个周期的耐侯钢项目回顾会议成为集体总结经验、识别问题深层次原因并找到创新解决方案的平台。这种定期的反思与调整机制使耐侯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258"/>
      <w:r>
        <w:rPr>
          <w:rFonts w:ascii="仿宋" w:eastAsia="仿宋" w:hAnsi="仿宋" w:cs="仿宋" w:hint="eastAsia"/>
          <w:sz w:val="28"/>
          <w:lang w:eastAsia="zh-CN"/>
        </w:rPr>
        <w:t>五、耐侯钢项目建设背景及必要性分析</w:t>
      </w:r>
      <w:bookmarkEnd w:id="15"/>
    </w:p>
    <w:p>
      <w:pPr>
        <w:pStyle w:val="Heading2"/>
        <w:rPr>
          <w:rFonts w:ascii="仿宋" w:eastAsia="仿宋" w:hAnsi="仿宋" w:cs="仿宋" w:hint="eastAsia"/>
          <w:lang w:eastAsia="zh-CN"/>
        </w:rPr>
      </w:pPr>
      <w:bookmarkStart w:id="16" w:name="_Toc16569"/>
      <w:r>
        <w:rPr>
          <w:rFonts w:ascii="仿宋" w:eastAsia="仿宋" w:hAnsi="仿宋" w:cs="仿宋" w:hint="eastAsia"/>
          <w:lang w:eastAsia="zh-CN"/>
        </w:rPr>
        <w:t>(一)、耐侯钢项目背景分析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侯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我们的背景分析将深入挖掘当前行业的发展趋势，通过对竞争态势的全面审视，找到耐侯钢项目在这个潮流中的定位。同时，我们将关注行业内涌现的新兴机遇，以便耐侯钢项目更好地融入行业发展的潮流中。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侯钢项目提供了强大的发展动力。我们将聚焦于行业内最新的技术发展趋势，包括但不限于人工智能、大数据分析、物联网等领域。通过深度的技术研究，我们将确保耐侯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侯钢项目发展的源泉。我们将投入更多的精力对市场需求进行深入剖析，超越表面的需求，深入挖掘潜在的市场痛点和机遇。通过对市场需求的细致了解，耐侯钢项目将更有针对性地设计解决方案，满足市场的多样化需求，从而更好地促进耐侯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侯钢项目战略至关重要。我们将对竞争态势进行更为深入的分析，包括但不限于市场份额、产品特点、客户满意度等多个维度。通过深度的竞争分析，耐侯钢项目将能够更准确地把握市场脉搏，制定具有竞争力的耐侯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耐侯钢项目的发展具有直接的影响。我们将进行更为全面的法规和政策分析，了解行业发展中的潜在法律风险和合规挑战。通过充分了解和遵守相关法规，耐侯钢项目将确保在法律框架内合法合规运营，为耐侯钢项目的稳健发展提供有力支持。</w:t>
      </w:r>
    </w:p>
    <w:p>
      <w:pPr>
        <w:pStyle w:val="Heading2"/>
        <w:ind w:firstLine="560" w:firstLineChars="200"/>
        <w:rPr>
          <w:rFonts w:ascii="仿宋" w:eastAsia="仿宋" w:hAnsi="仿宋" w:cs="仿宋" w:hint="eastAsia"/>
          <w:sz w:val="28"/>
          <w:lang w:eastAsia="zh-CN"/>
        </w:rPr>
      </w:pPr>
      <w:bookmarkStart w:id="17" w:name="_Toc13674"/>
      <w:r>
        <w:rPr>
          <w:rFonts w:ascii="仿宋" w:eastAsia="仿宋" w:hAnsi="仿宋" w:cs="仿宋" w:hint="eastAsia"/>
          <w:sz w:val="28"/>
          <w:lang w:eastAsia="zh-CN"/>
        </w:rPr>
        <w:t>(二)、耐侯钢项目建设必要性分析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建设的迫切性源于对行业发展趋势的深刻洞察。我们正处于一个行业变革的时代，科技创新、数字化转型成为企业发展的关键动力。耐侯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建设不仅仅是为了跟上潮流，更是为了通过技术创新推动企业的持续发展。通过引入先进的技术和解决方案，耐侯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侯钢项目的建设成为必然选择，通过提高产品质量、拓展服务领域，从而在竞争中获得更多的机会。耐侯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耐侯钢项目建设的必要性体现在对客户需求更精准的满足。通过耐侯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建设的背后是对企业持续创新的追求。只有通过不断创新，企业才能在竞争中立于不败之地。耐侯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6505"/>
      <w:r>
        <w:rPr>
          <w:rFonts w:ascii="仿宋" w:eastAsia="仿宋" w:hAnsi="仿宋" w:cs="仿宋" w:hint="eastAsia"/>
          <w:sz w:val="28"/>
          <w:lang w:eastAsia="zh-CN"/>
        </w:rPr>
        <w:t>六、耐侯钢项目土建工程</w:t>
      </w:r>
      <w:bookmarkEnd w:id="18"/>
    </w:p>
    <w:p>
      <w:pPr>
        <w:pStyle w:val="Heading2"/>
        <w:rPr>
          <w:rFonts w:ascii="仿宋" w:eastAsia="仿宋" w:hAnsi="仿宋" w:cs="仿宋" w:hint="eastAsia"/>
          <w:lang w:eastAsia="zh-CN"/>
        </w:rPr>
      </w:pPr>
      <w:bookmarkStart w:id="19" w:name="_Toc304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在耐侯钢项目的建筑工程设计中，我们将秉承一系列重要的设计原则，以确保耐侯钢项目建筑在功能、美观、可持续性等方面达到最佳效果。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首要原则是确保建筑的功能性得到最大化的发挥。我们将充分理解耐侯钢项目的实际需求，合理布局各个功能区域，保证建筑在满足业务需求的同时，提供高效的工作环境。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在建筑设计中，我们将综合考虑建设和运营成本。通过精细的经济效益分析，确保设计方案在高效利用资源的同时，对耐侯钢项目的长期盈利能力有积极的贡献。</w:t>
      </w:r>
    </w:p>
    <w:p>
      <w:pPr>
        <w:pStyle w:val="Heading2"/>
        <w:ind w:firstLine="560" w:firstLineChars="200"/>
        <w:rPr>
          <w:rFonts w:ascii="仿宋" w:eastAsia="仿宋" w:hAnsi="仿宋" w:cs="仿宋" w:hint="eastAsia"/>
          <w:sz w:val="28"/>
          <w:lang w:eastAsia="zh-CN"/>
        </w:rPr>
      </w:pPr>
      <w:bookmarkStart w:id="20" w:name="_Toc2737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的土建工程设计中，我们将精准设定设计年限，结合耐侯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https://d.book118.com/357005140143006025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2459BB"/>
    <w:rsid w:val="3B2459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05140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2023-12-12T08:22:00Z</dcterms:created>
  <dcterms:modified xsi:type="dcterms:W3CDTF">2023-12-12T08:22:49Z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784E07C7EA7E476A82103026EA393F4E_11</vt:lpwstr>
  </property>
  <property fmtid="{D5CDD505-2E9C-101B-9397-08002B2CF9AE}" pid="3" name="KSOProductBuildVer">
    <vt:lpwstr>2052-12.1.0.15990</vt:lpwstr>
  </property>
</Properties>
</file>