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可可粉相关行业公司成立方案及可行性研究报告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3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_Toc8666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_Toc4897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3" w:history="1">
        <w:r>
          <w:rPr>
            <w:rFonts w:ascii="仿宋" w:eastAsia="仿宋" w:hAnsi="仿宋" w:cs="仿宋" w:hint="eastAsia"/>
            <w:lang w:eastAsia="zh-CN"/>
          </w:rPr>
          <w:t>(一)、可可粉项目选址原则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8" w:history="1">
        <w:r>
          <w:rPr>
            <w:rFonts w:ascii="仿宋" w:eastAsia="仿宋" w:hAnsi="仿宋" w:cs="仿宋" w:hint="eastAsia"/>
            <w:lang w:eastAsia="zh-CN"/>
          </w:rPr>
          <w:t>(五)、可可粉项目选址综合评价</w:t>
        </w:r>
        <w:r>
          <w:tab/>
        </w:r>
        <w:r>
          <w:fldChar w:fldCharType="begin"/>
        </w:r>
        <w:r>
          <w:instrText xml:space="preserve"> PAGEREF _Toc4008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_Toc31635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(七)、可可粉项目建设必要性分析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五、可可粉项目概况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(二)、可可粉项目提出的理由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(三)、可可粉项目选址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_Toc30998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(六)、可可粉项目投资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(七)、可可粉项目进度规划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_Toc27662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(九)、可可粉项目综合评价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9" w:history="1">
        <w:r>
          <w:rPr>
            <w:rFonts w:ascii="仿宋" w:eastAsia="仿宋" w:hAnsi="仿宋" w:cs="仿宋" w:hint="eastAsia"/>
            <w:lang w:eastAsia="zh-CN"/>
          </w:rPr>
          <w:t>(一)、可可粉项目背景分析</w:t>
        </w:r>
        <w:r>
          <w:tab/>
        </w:r>
        <w:r>
          <w:fldChar w:fldCharType="begin"/>
        </w:r>
        <w:r>
          <w:instrText xml:space="preserve"> PAGEREF _Toc25549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(二)、可可粉项目建设必要性分析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八、可可粉项目经济效益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_Toc28255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_Toc11663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(三)、可可粉项目盈利能力分析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_Toc11475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_Toc5056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_Toc11555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_Toc29358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_Toc24248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_Toc32491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_Toc14352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eastAsia="zh-CN"/>
          </w:rPr>
          <w:t>(五)、可可粉项目总投资</w:t>
        </w:r>
        <w:r>
          <w:tab/>
        </w:r>
        <w:r>
          <w:fldChar w:fldCharType="begin"/>
        </w:r>
        <w:r>
          <w:instrText xml:space="preserve"> PAGEREF _Toc3479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_Toc24462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_Toc25616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_Toc4035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_Toc19651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3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8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2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https://d.book118.com/357024201154006042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可可粉相关行业公司成立方案及可行性研究报告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7024201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2024-02-08T13:31:00Z</dcterms:created>
  <dcterms:modified xsi:type="dcterms:W3CDTF">2024-02-08T13:32:07Z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D365961F0BB74189B6867143C560959F_11</vt:lpwstr>
  </property>
  <property fmtid="{D5CDD505-2E9C-101B-9397-08002B2CF9AE}" pid="3" name="KSOProductBuildVer">
    <vt:lpwstr>2052-12.1.0.16250</vt:lpwstr>
  </property>
</Properties>
</file>