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彩色显像管和彩色显示管项目计划设计方案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79" w:history="1">
        <w:r>
          <w:rPr>
            <w:rFonts w:ascii="仿宋" w:eastAsia="仿宋" w:hAnsi="仿宋" w:cs="仿宋" w:hint="eastAsia"/>
            <w:lang w:eastAsia="zh-CN"/>
          </w:rPr>
          <w:t>概论</w:t>
        </w:r>
        <w:r>
          <w:tab/>
        </w:r>
        <w:r>
          <w:fldChar w:fldCharType="begin"/>
        </w:r>
        <w:r>
          <w:instrText xml:space="preserve"> PAGEREF _Toc5479 \h </w:instrText>
        </w:r>
        <w:r>
          <w:fldChar w:fldCharType="separate"/>
        </w:r>
        <w:r>
          <w:t>3</w:t>
        </w:r>
        <w:r>
          <w:fldChar w:fldCharType="end"/>
        </w:r>
      </w:hyperlink>
    </w:p>
    <w:p>
      <w:pPr>
        <w:pStyle w:val="TOC1"/>
        <w:tabs>
          <w:tab w:val="right" w:leader="dot" w:pos="8306"/>
        </w:tabs>
      </w:pPr>
      <w:hyperlink w:anchor="_Toc8900" w:history="1">
        <w:r>
          <w:rPr>
            <w:rFonts w:ascii="仿宋" w:eastAsia="仿宋" w:hAnsi="仿宋" w:cs="仿宋" w:hint="eastAsia"/>
            <w:lang w:eastAsia="zh-CN"/>
          </w:rPr>
          <w:t>一、彩色显像管和彩色显示管项目可持续发展</w:t>
        </w:r>
        <w:r>
          <w:tab/>
        </w:r>
        <w:r>
          <w:fldChar w:fldCharType="begin"/>
        </w:r>
        <w:r>
          <w:instrText xml:space="preserve"> PAGEREF _Toc8900 \h </w:instrText>
        </w:r>
        <w:r>
          <w:fldChar w:fldCharType="separate"/>
        </w:r>
        <w:r>
          <w:t>3</w:t>
        </w:r>
        <w:r>
          <w:fldChar w:fldCharType="end"/>
        </w:r>
      </w:hyperlink>
    </w:p>
    <w:p>
      <w:pPr>
        <w:pStyle w:val="TOC2"/>
        <w:tabs>
          <w:tab w:val="right" w:leader="dot" w:pos="8306"/>
        </w:tabs>
      </w:pPr>
      <w:hyperlink w:anchor="_Toc13342" w:history="1">
        <w:r>
          <w:rPr>
            <w:rFonts w:ascii="仿宋" w:eastAsia="仿宋" w:hAnsi="仿宋" w:cs="仿宋" w:hint="eastAsia"/>
            <w:lang w:eastAsia="zh-CN"/>
          </w:rPr>
          <w:t>(一)、可持续战略与实践</w:t>
        </w:r>
        <w:r>
          <w:tab/>
        </w:r>
        <w:r>
          <w:fldChar w:fldCharType="begin"/>
        </w:r>
        <w:r>
          <w:instrText xml:space="preserve"> PAGEREF _Toc13342 \h </w:instrText>
        </w:r>
        <w:r>
          <w:fldChar w:fldCharType="separate"/>
        </w:r>
        <w:r>
          <w:t>3</w:t>
        </w:r>
        <w:r>
          <w:fldChar w:fldCharType="end"/>
        </w:r>
      </w:hyperlink>
    </w:p>
    <w:p>
      <w:pPr>
        <w:pStyle w:val="TOC2"/>
        <w:tabs>
          <w:tab w:val="right" w:leader="dot" w:pos="8306"/>
        </w:tabs>
      </w:pPr>
      <w:hyperlink w:anchor="_Toc25776" w:history="1">
        <w:r>
          <w:rPr>
            <w:rFonts w:ascii="仿宋" w:eastAsia="仿宋" w:hAnsi="仿宋" w:cs="仿宋" w:hint="eastAsia"/>
            <w:lang w:eastAsia="zh-CN"/>
          </w:rPr>
          <w:t>(二)、环保与社会责任</w:t>
        </w:r>
        <w:r>
          <w:tab/>
        </w:r>
        <w:r>
          <w:fldChar w:fldCharType="begin"/>
        </w:r>
        <w:r>
          <w:instrText xml:space="preserve"> PAGEREF _Toc25776 \h </w:instrText>
        </w:r>
        <w:r>
          <w:fldChar w:fldCharType="separate"/>
        </w:r>
        <w:r>
          <w:t>4</w:t>
        </w:r>
        <w:r>
          <w:fldChar w:fldCharType="end"/>
        </w:r>
      </w:hyperlink>
    </w:p>
    <w:p>
      <w:pPr>
        <w:pStyle w:val="TOC1"/>
        <w:tabs>
          <w:tab w:val="right" w:leader="dot" w:pos="8306"/>
        </w:tabs>
      </w:pPr>
      <w:hyperlink w:anchor="_Toc12871" w:history="1">
        <w:r>
          <w:rPr>
            <w:rFonts w:ascii="仿宋" w:eastAsia="仿宋" w:hAnsi="仿宋" w:cs="仿宋" w:hint="eastAsia"/>
            <w:lang w:eastAsia="zh-CN"/>
          </w:rPr>
          <w:t>二、彩色显像管和彩色显示管项目建设背景及必要性分析</w:t>
        </w:r>
        <w:r>
          <w:tab/>
        </w:r>
        <w:r>
          <w:fldChar w:fldCharType="begin"/>
        </w:r>
        <w:r>
          <w:instrText xml:space="preserve"> PAGEREF _Toc12871 \h </w:instrText>
        </w:r>
        <w:r>
          <w:fldChar w:fldCharType="separate"/>
        </w:r>
        <w:r>
          <w:t>5</w:t>
        </w:r>
        <w:r>
          <w:fldChar w:fldCharType="end"/>
        </w:r>
      </w:hyperlink>
    </w:p>
    <w:p>
      <w:pPr>
        <w:pStyle w:val="TOC2"/>
        <w:tabs>
          <w:tab w:val="right" w:leader="dot" w:pos="8306"/>
        </w:tabs>
      </w:pPr>
      <w:hyperlink w:anchor="_Toc17422" w:history="1">
        <w:r>
          <w:rPr>
            <w:rFonts w:ascii="仿宋" w:eastAsia="仿宋" w:hAnsi="仿宋" w:cs="仿宋" w:hint="eastAsia"/>
            <w:lang w:eastAsia="zh-CN"/>
          </w:rPr>
          <w:t>(一)、彩色显像管和彩色显示管项目背景分析</w:t>
        </w:r>
        <w:r>
          <w:tab/>
        </w:r>
        <w:r>
          <w:fldChar w:fldCharType="begin"/>
        </w:r>
        <w:r>
          <w:instrText xml:space="preserve"> PAGEREF _Toc17422 \h </w:instrText>
        </w:r>
        <w:r>
          <w:fldChar w:fldCharType="separate"/>
        </w:r>
        <w:r>
          <w:t>5</w:t>
        </w:r>
        <w:r>
          <w:fldChar w:fldCharType="end"/>
        </w:r>
      </w:hyperlink>
    </w:p>
    <w:p>
      <w:pPr>
        <w:pStyle w:val="TOC2"/>
        <w:tabs>
          <w:tab w:val="right" w:leader="dot" w:pos="8306"/>
        </w:tabs>
      </w:pPr>
      <w:hyperlink w:anchor="_Toc5567" w:history="1">
        <w:r>
          <w:rPr>
            <w:rFonts w:ascii="仿宋" w:eastAsia="仿宋" w:hAnsi="仿宋" w:cs="仿宋" w:hint="eastAsia"/>
            <w:lang w:eastAsia="zh-CN"/>
          </w:rPr>
          <w:t>(二)、彩色显像管和彩色显示管项目建设必要性分析</w:t>
        </w:r>
        <w:r>
          <w:tab/>
        </w:r>
        <w:r>
          <w:fldChar w:fldCharType="begin"/>
        </w:r>
        <w:r>
          <w:instrText xml:space="preserve"> PAGEREF _Toc5567 \h </w:instrText>
        </w:r>
        <w:r>
          <w:fldChar w:fldCharType="separate"/>
        </w:r>
        <w:r>
          <w:t>6</w:t>
        </w:r>
        <w:r>
          <w:fldChar w:fldCharType="end"/>
        </w:r>
      </w:hyperlink>
    </w:p>
    <w:p>
      <w:pPr>
        <w:pStyle w:val="TOC1"/>
        <w:tabs>
          <w:tab w:val="right" w:leader="dot" w:pos="8306"/>
        </w:tabs>
      </w:pPr>
      <w:hyperlink w:anchor="_Toc26507" w:history="1">
        <w:r>
          <w:rPr>
            <w:rFonts w:ascii="仿宋" w:eastAsia="仿宋" w:hAnsi="仿宋" w:cs="仿宋" w:hint="eastAsia"/>
            <w:lang w:eastAsia="zh-CN"/>
          </w:rPr>
          <w:t>三、工艺说明</w:t>
        </w:r>
        <w:r>
          <w:tab/>
        </w:r>
        <w:r>
          <w:fldChar w:fldCharType="begin"/>
        </w:r>
        <w:r>
          <w:instrText xml:space="preserve"> PAGEREF _Toc26507 \h </w:instrText>
        </w:r>
        <w:r>
          <w:fldChar w:fldCharType="separate"/>
        </w:r>
        <w:r>
          <w:t>8</w:t>
        </w:r>
        <w:r>
          <w:fldChar w:fldCharType="end"/>
        </w:r>
      </w:hyperlink>
    </w:p>
    <w:p>
      <w:pPr>
        <w:pStyle w:val="TOC2"/>
        <w:tabs>
          <w:tab w:val="right" w:leader="dot" w:pos="8306"/>
        </w:tabs>
      </w:pPr>
      <w:hyperlink w:anchor="_Toc18880" w:history="1">
        <w:r>
          <w:rPr>
            <w:rFonts w:ascii="仿宋" w:eastAsia="仿宋" w:hAnsi="仿宋" w:cs="仿宋" w:hint="eastAsia"/>
            <w:lang w:eastAsia="zh-CN"/>
          </w:rPr>
          <w:t>(一)、技术管理特点</w:t>
        </w:r>
        <w:r>
          <w:tab/>
        </w:r>
        <w:r>
          <w:fldChar w:fldCharType="begin"/>
        </w:r>
        <w:r>
          <w:instrText xml:space="preserve"> PAGEREF _Toc18880 \h </w:instrText>
        </w:r>
        <w:r>
          <w:fldChar w:fldCharType="separate"/>
        </w:r>
        <w:r>
          <w:t>8</w:t>
        </w:r>
        <w:r>
          <w:fldChar w:fldCharType="end"/>
        </w:r>
      </w:hyperlink>
    </w:p>
    <w:p>
      <w:pPr>
        <w:pStyle w:val="TOC2"/>
        <w:tabs>
          <w:tab w:val="right" w:leader="dot" w:pos="8306"/>
        </w:tabs>
      </w:pPr>
      <w:hyperlink w:anchor="_Toc22471" w:history="1">
        <w:r>
          <w:rPr>
            <w:rFonts w:ascii="仿宋" w:eastAsia="仿宋" w:hAnsi="仿宋" w:cs="仿宋" w:hint="eastAsia"/>
            <w:lang w:eastAsia="zh-CN"/>
          </w:rPr>
          <w:t>(二)、彩色显像管和彩色显示管项目工艺技术设计方案</w:t>
        </w:r>
        <w:r>
          <w:tab/>
        </w:r>
        <w:r>
          <w:fldChar w:fldCharType="begin"/>
        </w:r>
        <w:r>
          <w:instrText xml:space="preserve"> PAGEREF _Toc22471 \h </w:instrText>
        </w:r>
        <w:r>
          <w:fldChar w:fldCharType="separate"/>
        </w:r>
        <w:r>
          <w:t>9</w:t>
        </w:r>
        <w:r>
          <w:fldChar w:fldCharType="end"/>
        </w:r>
      </w:hyperlink>
    </w:p>
    <w:p>
      <w:pPr>
        <w:pStyle w:val="TOC2"/>
        <w:tabs>
          <w:tab w:val="right" w:leader="dot" w:pos="8306"/>
        </w:tabs>
      </w:pPr>
      <w:hyperlink w:anchor="_Toc7533" w:history="1">
        <w:r>
          <w:rPr>
            <w:rFonts w:ascii="仿宋" w:eastAsia="仿宋" w:hAnsi="仿宋" w:cs="仿宋" w:hint="eastAsia"/>
            <w:lang w:eastAsia="zh-CN"/>
          </w:rPr>
          <w:t>(三)、设备选型方案</w:t>
        </w:r>
        <w:r>
          <w:tab/>
        </w:r>
        <w:r>
          <w:fldChar w:fldCharType="begin"/>
        </w:r>
        <w:r>
          <w:instrText xml:space="preserve"> PAGEREF _Toc7533 \h </w:instrText>
        </w:r>
        <w:r>
          <w:fldChar w:fldCharType="separate"/>
        </w:r>
        <w:r>
          <w:t>11</w:t>
        </w:r>
        <w:r>
          <w:fldChar w:fldCharType="end"/>
        </w:r>
      </w:hyperlink>
    </w:p>
    <w:p>
      <w:pPr>
        <w:pStyle w:val="TOC1"/>
        <w:tabs>
          <w:tab w:val="right" w:leader="dot" w:pos="8306"/>
        </w:tabs>
      </w:pPr>
      <w:hyperlink w:anchor="_Toc5183" w:history="1">
        <w:r>
          <w:rPr>
            <w:rFonts w:ascii="仿宋" w:eastAsia="仿宋" w:hAnsi="仿宋" w:cs="仿宋" w:hint="eastAsia"/>
            <w:lang w:eastAsia="zh-CN"/>
          </w:rPr>
          <w:t>四、彩色显像管和彩色显示管项目土建工程</w:t>
        </w:r>
        <w:r>
          <w:tab/>
        </w:r>
        <w:r>
          <w:fldChar w:fldCharType="begin"/>
        </w:r>
        <w:r>
          <w:instrText xml:space="preserve"> PAGEREF _Toc5183 \h </w:instrText>
        </w:r>
        <w:r>
          <w:fldChar w:fldCharType="separate"/>
        </w:r>
        <w:r>
          <w:t>12</w:t>
        </w:r>
        <w:r>
          <w:fldChar w:fldCharType="end"/>
        </w:r>
      </w:hyperlink>
    </w:p>
    <w:p>
      <w:pPr>
        <w:pStyle w:val="TOC2"/>
        <w:tabs>
          <w:tab w:val="right" w:leader="dot" w:pos="8306"/>
        </w:tabs>
      </w:pPr>
      <w:hyperlink w:anchor="_Toc21417" w:history="1">
        <w:r>
          <w:rPr>
            <w:rFonts w:ascii="仿宋" w:eastAsia="仿宋" w:hAnsi="仿宋" w:cs="仿宋" w:hint="eastAsia"/>
            <w:lang w:eastAsia="zh-CN"/>
          </w:rPr>
          <w:t>(一)、建筑工程设计原则</w:t>
        </w:r>
        <w:r>
          <w:tab/>
        </w:r>
        <w:r>
          <w:fldChar w:fldCharType="begin"/>
        </w:r>
        <w:r>
          <w:instrText xml:space="preserve"> PAGEREF _Toc21417 \h </w:instrText>
        </w:r>
        <w:r>
          <w:fldChar w:fldCharType="separate"/>
        </w:r>
        <w:r>
          <w:t>12</w:t>
        </w:r>
        <w:r>
          <w:fldChar w:fldCharType="end"/>
        </w:r>
      </w:hyperlink>
    </w:p>
    <w:p>
      <w:pPr>
        <w:pStyle w:val="TOC2"/>
        <w:tabs>
          <w:tab w:val="right" w:leader="dot" w:pos="8306"/>
        </w:tabs>
      </w:pPr>
      <w:hyperlink w:anchor="_Toc30777" w:history="1">
        <w:r>
          <w:rPr>
            <w:rFonts w:ascii="仿宋" w:eastAsia="仿宋" w:hAnsi="仿宋" w:cs="仿宋" w:hint="eastAsia"/>
            <w:lang w:eastAsia="zh-CN"/>
          </w:rPr>
          <w:t>(二)、土建工程设计年限及安全等级</w:t>
        </w:r>
        <w:r>
          <w:tab/>
        </w:r>
        <w:r>
          <w:fldChar w:fldCharType="begin"/>
        </w:r>
        <w:r>
          <w:instrText xml:space="preserve"> PAGEREF _Toc30777 \h </w:instrText>
        </w:r>
        <w:r>
          <w:fldChar w:fldCharType="separate"/>
        </w:r>
        <w:r>
          <w:t>13</w:t>
        </w:r>
        <w:r>
          <w:fldChar w:fldCharType="end"/>
        </w:r>
      </w:hyperlink>
    </w:p>
    <w:p>
      <w:pPr>
        <w:pStyle w:val="TOC2"/>
        <w:tabs>
          <w:tab w:val="right" w:leader="dot" w:pos="8306"/>
        </w:tabs>
      </w:pPr>
      <w:hyperlink w:anchor="_Toc14031" w:history="1">
        <w:r>
          <w:rPr>
            <w:rFonts w:ascii="仿宋" w:eastAsia="仿宋" w:hAnsi="仿宋" w:cs="仿宋" w:hint="eastAsia"/>
            <w:lang w:eastAsia="zh-CN"/>
          </w:rPr>
          <w:t>(三)、建筑工程设计总体要求</w:t>
        </w:r>
        <w:r>
          <w:tab/>
        </w:r>
        <w:r>
          <w:fldChar w:fldCharType="begin"/>
        </w:r>
        <w:r>
          <w:instrText xml:space="preserve"> PAGEREF _Toc14031 \h </w:instrText>
        </w:r>
        <w:r>
          <w:fldChar w:fldCharType="separate"/>
        </w:r>
        <w:r>
          <w:t>14</w:t>
        </w:r>
        <w:r>
          <w:fldChar w:fldCharType="end"/>
        </w:r>
      </w:hyperlink>
    </w:p>
    <w:p>
      <w:pPr>
        <w:pStyle w:val="TOC2"/>
        <w:tabs>
          <w:tab w:val="right" w:leader="dot" w:pos="8306"/>
        </w:tabs>
      </w:pPr>
      <w:hyperlink w:anchor="_Toc14374" w:history="1">
        <w:r>
          <w:rPr>
            <w:rFonts w:ascii="仿宋" w:eastAsia="仿宋" w:hAnsi="仿宋" w:cs="仿宋" w:hint="eastAsia"/>
            <w:lang w:eastAsia="zh-CN"/>
          </w:rPr>
          <w:t>(四)、土建工程建设指标</w:t>
        </w:r>
        <w:r>
          <w:tab/>
        </w:r>
        <w:r>
          <w:fldChar w:fldCharType="begin"/>
        </w:r>
        <w:r>
          <w:instrText xml:space="preserve"> PAGEREF _Toc14374 \h </w:instrText>
        </w:r>
        <w:r>
          <w:fldChar w:fldCharType="separate"/>
        </w:r>
        <w:r>
          <w:t>15</w:t>
        </w:r>
        <w:r>
          <w:fldChar w:fldCharType="end"/>
        </w:r>
      </w:hyperlink>
    </w:p>
    <w:p>
      <w:pPr>
        <w:pStyle w:val="TOC1"/>
        <w:tabs>
          <w:tab w:val="right" w:leader="dot" w:pos="8306"/>
        </w:tabs>
      </w:pPr>
      <w:hyperlink w:anchor="_Toc30471" w:history="1">
        <w:r>
          <w:rPr>
            <w:rFonts w:ascii="仿宋" w:eastAsia="仿宋" w:hAnsi="仿宋" w:cs="仿宋" w:hint="eastAsia"/>
            <w:lang w:eastAsia="zh-CN"/>
          </w:rPr>
          <w:t>五、彩色显像管和彩色显示管项目概论</w:t>
        </w:r>
        <w:r>
          <w:tab/>
        </w:r>
        <w:r>
          <w:fldChar w:fldCharType="begin"/>
        </w:r>
        <w:r>
          <w:instrText xml:space="preserve"> PAGEREF _Toc30471 \h </w:instrText>
        </w:r>
        <w:r>
          <w:fldChar w:fldCharType="separate"/>
        </w:r>
        <w:r>
          <w:t>15</w:t>
        </w:r>
        <w:r>
          <w:fldChar w:fldCharType="end"/>
        </w:r>
      </w:hyperlink>
    </w:p>
    <w:p>
      <w:pPr>
        <w:pStyle w:val="TOC2"/>
        <w:tabs>
          <w:tab w:val="right" w:leader="dot" w:pos="8306"/>
        </w:tabs>
      </w:pPr>
      <w:hyperlink w:anchor="_Toc17188" w:history="1">
        <w:r>
          <w:rPr>
            <w:rFonts w:ascii="仿宋" w:eastAsia="仿宋" w:hAnsi="仿宋" w:cs="仿宋" w:hint="eastAsia"/>
            <w:lang w:eastAsia="zh-CN"/>
          </w:rPr>
          <w:t>(一)、彩色显像管和彩色显示管项目概况</w:t>
        </w:r>
        <w:r>
          <w:tab/>
        </w:r>
        <w:r>
          <w:fldChar w:fldCharType="begin"/>
        </w:r>
        <w:r>
          <w:instrText xml:space="preserve"> PAGEREF _Toc17188 \h </w:instrText>
        </w:r>
        <w:r>
          <w:fldChar w:fldCharType="separate"/>
        </w:r>
        <w:r>
          <w:t>15</w:t>
        </w:r>
        <w:r>
          <w:fldChar w:fldCharType="end"/>
        </w:r>
      </w:hyperlink>
    </w:p>
    <w:p>
      <w:pPr>
        <w:pStyle w:val="TOC2"/>
        <w:tabs>
          <w:tab w:val="right" w:leader="dot" w:pos="8306"/>
        </w:tabs>
      </w:pPr>
      <w:hyperlink w:anchor="_Toc4161" w:history="1">
        <w:r>
          <w:rPr>
            <w:rFonts w:ascii="仿宋" w:eastAsia="仿宋" w:hAnsi="仿宋" w:cs="仿宋" w:hint="eastAsia"/>
            <w:lang w:eastAsia="zh-CN"/>
          </w:rPr>
          <w:t>(二)、彩色显像管和彩色显示管项目目标</w:t>
        </w:r>
        <w:r>
          <w:tab/>
        </w:r>
        <w:r>
          <w:fldChar w:fldCharType="begin"/>
        </w:r>
        <w:r>
          <w:instrText xml:space="preserve"> PAGEREF _Toc4161 \h </w:instrText>
        </w:r>
        <w:r>
          <w:fldChar w:fldCharType="separate"/>
        </w:r>
        <w:r>
          <w:t>18</w:t>
        </w:r>
        <w:r>
          <w:fldChar w:fldCharType="end"/>
        </w:r>
      </w:hyperlink>
    </w:p>
    <w:p>
      <w:pPr>
        <w:pStyle w:val="TOC2"/>
        <w:tabs>
          <w:tab w:val="right" w:leader="dot" w:pos="8306"/>
        </w:tabs>
      </w:pPr>
      <w:hyperlink w:anchor="_Toc29057" w:history="1">
        <w:r>
          <w:rPr>
            <w:rFonts w:ascii="仿宋" w:eastAsia="仿宋" w:hAnsi="仿宋" w:cs="仿宋" w:hint="eastAsia"/>
            <w:lang w:eastAsia="zh-CN"/>
          </w:rPr>
          <w:t>(三)、彩色显像管和彩色显示管项目提出的理由</w:t>
        </w:r>
        <w:r>
          <w:tab/>
        </w:r>
        <w:r>
          <w:fldChar w:fldCharType="begin"/>
        </w:r>
        <w:r>
          <w:instrText xml:space="preserve"> PAGEREF _Toc29057 \h </w:instrText>
        </w:r>
        <w:r>
          <w:fldChar w:fldCharType="separate"/>
        </w:r>
        <w:r>
          <w:t>19</w:t>
        </w:r>
        <w:r>
          <w:fldChar w:fldCharType="end"/>
        </w:r>
      </w:hyperlink>
    </w:p>
    <w:p>
      <w:pPr>
        <w:pStyle w:val="TOC2"/>
        <w:tabs>
          <w:tab w:val="right" w:leader="dot" w:pos="8306"/>
        </w:tabs>
      </w:pPr>
      <w:hyperlink w:anchor="_Toc7462" w:history="1">
        <w:r>
          <w:rPr>
            <w:rFonts w:ascii="仿宋" w:eastAsia="仿宋" w:hAnsi="仿宋" w:cs="仿宋" w:hint="eastAsia"/>
            <w:lang w:eastAsia="zh-CN"/>
          </w:rPr>
          <w:t>(四)、彩色显像管和彩色显示管项目意义</w:t>
        </w:r>
        <w:r>
          <w:tab/>
        </w:r>
        <w:r>
          <w:fldChar w:fldCharType="begin"/>
        </w:r>
        <w:r>
          <w:instrText xml:space="preserve"> PAGEREF _Toc7462 \h </w:instrText>
        </w:r>
        <w:r>
          <w:fldChar w:fldCharType="separate"/>
        </w:r>
        <w:r>
          <w:t>21</w:t>
        </w:r>
        <w:r>
          <w:fldChar w:fldCharType="end"/>
        </w:r>
      </w:hyperlink>
    </w:p>
    <w:p>
      <w:pPr>
        <w:pStyle w:val="TOC2"/>
        <w:tabs>
          <w:tab w:val="right" w:leader="dot" w:pos="8306"/>
        </w:tabs>
      </w:pPr>
      <w:hyperlink w:anchor="_Toc28789" w:history="1">
        <w:r>
          <w:rPr>
            <w:rFonts w:ascii="仿宋" w:eastAsia="仿宋" w:hAnsi="仿宋" w:cs="仿宋" w:hint="eastAsia"/>
            <w:lang w:eastAsia="zh-CN"/>
          </w:rPr>
          <w:t>(五)、彩色显像管和彩色显示管项目背景</w:t>
        </w:r>
        <w:r>
          <w:tab/>
        </w:r>
        <w:r>
          <w:fldChar w:fldCharType="begin"/>
        </w:r>
        <w:r>
          <w:instrText xml:space="preserve"> PAGEREF _Toc28789 \h </w:instrText>
        </w:r>
        <w:r>
          <w:fldChar w:fldCharType="separate"/>
        </w:r>
        <w:r>
          <w:t>22</w:t>
        </w:r>
        <w:r>
          <w:fldChar w:fldCharType="end"/>
        </w:r>
      </w:hyperlink>
    </w:p>
    <w:p>
      <w:pPr>
        <w:pStyle w:val="TOC1"/>
        <w:tabs>
          <w:tab w:val="right" w:leader="dot" w:pos="8306"/>
        </w:tabs>
      </w:pPr>
      <w:hyperlink w:anchor="_Toc26242" w:history="1">
        <w:r>
          <w:rPr>
            <w:rFonts w:ascii="仿宋" w:eastAsia="仿宋" w:hAnsi="仿宋" w:cs="仿宋" w:hint="eastAsia"/>
            <w:lang w:eastAsia="zh-CN"/>
          </w:rPr>
          <w:t>六、产品规划分析</w:t>
        </w:r>
        <w:r>
          <w:tab/>
        </w:r>
        <w:r>
          <w:fldChar w:fldCharType="begin"/>
        </w:r>
        <w:r>
          <w:instrText xml:space="preserve"> PAGEREF _Toc26242 \h </w:instrText>
        </w:r>
        <w:r>
          <w:fldChar w:fldCharType="separate"/>
        </w:r>
        <w:r>
          <w:t>23</w:t>
        </w:r>
        <w:r>
          <w:fldChar w:fldCharType="end"/>
        </w:r>
      </w:hyperlink>
    </w:p>
    <w:p>
      <w:pPr>
        <w:pStyle w:val="TOC2"/>
        <w:tabs>
          <w:tab w:val="right" w:leader="dot" w:pos="8306"/>
        </w:tabs>
      </w:pPr>
      <w:hyperlink w:anchor="_Toc7264" w:history="1">
        <w:r>
          <w:rPr>
            <w:rFonts w:ascii="仿宋" w:eastAsia="仿宋" w:hAnsi="仿宋" w:cs="仿宋" w:hint="eastAsia"/>
            <w:lang w:eastAsia="zh-CN"/>
          </w:rPr>
          <w:t>(一)、产品规划</w:t>
        </w:r>
        <w:r>
          <w:tab/>
        </w:r>
        <w:r>
          <w:fldChar w:fldCharType="begin"/>
        </w:r>
        <w:r>
          <w:instrText xml:space="preserve"> PAGEREF _Toc7264 \h </w:instrText>
        </w:r>
        <w:r>
          <w:fldChar w:fldCharType="separate"/>
        </w:r>
        <w:r>
          <w:t>23</w:t>
        </w:r>
        <w:r>
          <w:fldChar w:fldCharType="end"/>
        </w:r>
      </w:hyperlink>
    </w:p>
    <w:p>
      <w:pPr>
        <w:pStyle w:val="TOC2"/>
        <w:tabs>
          <w:tab w:val="right" w:leader="dot" w:pos="8306"/>
        </w:tabs>
      </w:pPr>
      <w:hyperlink w:anchor="_Toc15081" w:history="1">
        <w:r>
          <w:rPr>
            <w:rFonts w:ascii="仿宋" w:eastAsia="仿宋" w:hAnsi="仿宋" w:cs="仿宋" w:hint="eastAsia"/>
            <w:lang w:eastAsia="zh-CN"/>
          </w:rPr>
          <w:t>(二)、建设规模</w:t>
        </w:r>
        <w:r>
          <w:tab/>
        </w:r>
        <w:r>
          <w:fldChar w:fldCharType="begin"/>
        </w:r>
        <w:r>
          <w:instrText xml:space="preserve"> PAGEREF _Toc15081 \h </w:instrText>
        </w:r>
        <w:r>
          <w:fldChar w:fldCharType="separate"/>
        </w:r>
        <w:r>
          <w:t>23</w:t>
        </w:r>
        <w:r>
          <w:fldChar w:fldCharType="end"/>
        </w:r>
      </w:hyperlink>
    </w:p>
    <w:p>
      <w:pPr>
        <w:pStyle w:val="TOC1"/>
        <w:tabs>
          <w:tab w:val="right" w:leader="dot" w:pos="8306"/>
        </w:tabs>
      </w:pPr>
      <w:hyperlink w:anchor="_Toc18005" w:history="1">
        <w:r>
          <w:rPr>
            <w:rFonts w:ascii="仿宋" w:eastAsia="仿宋" w:hAnsi="仿宋" w:cs="仿宋" w:hint="eastAsia"/>
            <w:lang w:eastAsia="zh-CN"/>
          </w:rPr>
          <w:t>七、彩色显像管和彩色显示管项目计划安排</w:t>
        </w:r>
        <w:r>
          <w:tab/>
        </w:r>
        <w:r>
          <w:fldChar w:fldCharType="begin"/>
        </w:r>
        <w:r>
          <w:instrText xml:space="preserve"> PAGEREF _Toc18005 \h </w:instrText>
        </w:r>
        <w:r>
          <w:fldChar w:fldCharType="separate"/>
        </w:r>
        <w:r>
          <w:t>25</w:t>
        </w:r>
        <w:r>
          <w:fldChar w:fldCharType="end"/>
        </w:r>
      </w:hyperlink>
    </w:p>
    <w:p>
      <w:pPr>
        <w:pStyle w:val="TOC2"/>
        <w:tabs>
          <w:tab w:val="right" w:leader="dot" w:pos="8306"/>
        </w:tabs>
      </w:pPr>
      <w:hyperlink w:anchor="_Toc14508" w:history="1">
        <w:r>
          <w:rPr>
            <w:rFonts w:ascii="仿宋" w:eastAsia="仿宋" w:hAnsi="仿宋" w:cs="仿宋" w:hint="eastAsia"/>
            <w:lang w:eastAsia="zh-CN"/>
          </w:rPr>
          <w:t>(一)、建设周期</w:t>
        </w:r>
        <w:r>
          <w:tab/>
        </w:r>
        <w:r>
          <w:fldChar w:fldCharType="begin"/>
        </w:r>
        <w:r>
          <w:instrText xml:space="preserve"> PAGEREF _Toc14508 \h </w:instrText>
        </w:r>
        <w:r>
          <w:fldChar w:fldCharType="separate"/>
        </w:r>
        <w:r>
          <w:t>25</w:t>
        </w:r>
        <w:r>
          <w:fldChar w:fldCharType="end"/>
        </w:r>
      </w:hyperlink>
    </w:p>
    <w:p>
      <w:pPr>
        <w:pStyle w:val="TOC2"/>
        <w:tabs>
          <w:tab w:val="right" w:leader="dot" w:pos="8306"/>
        </w:tabs>
      </w:pPr>
      <w:hyperlink w:anchor="_Toc1730" w:history="1">
        <w:r>
          <w:rPr>
            <w:rFonts w:ascii="仿宋" w:eastAsia="仿宋" w:hAnsi="仿宋" w:cs="仿宋" w:hint="eastAsia"/>
            <w:lang w:eastAsia="zh-CN"/>
          </w:rPr>
          <w:t>(二)、建设进度</w:t>
        </w:r>
        <w:r>
          <w:tab/>
        </w:r>
        <w:r>
          <w:fldChar w:fldCharType="begin"/>
        </w:r>
        <w:r>
          <w:instrText xml:space="preserve"> PAGEREF _Toc1730 \h </w:instrText>
        </w:r>
        <w:r>
          <w:fldChar w:fldCharType="separate"/>
        </w:r>
        <w:r>
          <w:t>26</w:t>
        </w:r>
        <w:r>
          <w:fldChar w:fldCharType="end"/>
        </w:r>
      </w:hyperlink>
    </w:p>
    <w:p>
      <w:pPr>
        <w:pStyle w:val="TOC2"/>
        <w:tabs>
          <w:tab w:val="right" w:leader="dot" w:pos="8306"/>
        </w:tabs>
      </w:pPr>
      <w:hyperlink w:anchor="_Toc17502" w:history="1">
        <w:r>
          <w:rPr>
            <w:rFonts w:ascii="仿宋" w:eastAsia="仿宋" w:hAnsi="仿宋" w:cs="仿宋" w:hint="eastAsia"/>
            <w:lang w:eastAsia="zh-CN"/>
          </w:rPr>
          <w:t>(三)、进度安排注意事项</w:t>
        </w:r>
        <w:r>
          <w:tab/>
        </w:r>
        <w:r>
          <w:fldChar w:fldCharType="begin"/>
        </w:r>
        <w:r>
          <w:instrText xml:space="preserve"> PAGEREF _Toc17502 \h </w:instrText>
        </w:r>
        <w:r>
          <w:fldChar w:fldCharType="separate"/>
        </w:r>
        <w:r>
          <w:t>27</w:t>
        </w:r>
        <w:r>
          <w:fldChar w:fldCharType="end"/>
        </w:r>
      </w:hyperlink>
    </w:p>
    <w:p>
      <w:pPr>
        <w:pStyle w:val="TOC2"/>
        <w:tabs>
          <w:tab w:val="right" w:leader="dot" w:pos="8306"/>
        </w:tabs>
      </w:pPr>
      <w:hyperlink w:anchor="_Toc3685" w:history="1">
        <w:r>
          <w:rPr>
            <w:rFonts w:ascii="仿宋" w:eastAsia="仿宋" w:hAnsi="仿宋" w:cs="仿宋" w:hint="eastAsia"/>
            <w:lang w:eastAsia="zh-CN"/>
          </w:rPr>
          <w:t>(四)、人力资源配置</w:t>
        </w:r>
        <w:r>
          <w:tab/>
        </w:r>
        <w:r>
          <w:fldChar w:fldCharType="begin"/>
        </w:r>
        <w:r>
          <w:instrText xml:space="preserve"> PAGEREF _Toc3685 \h </w:instrText>
        </w:r>
        <w:r>
          <w:fldChar w:fldCharType="separate"/>
        </w:r>
        <w:r>
          <w:t>28</w:t>
        </w:r>
        <w:r>
          <w:fldChar w:fldCharType="end"/>
        </w:r>
      </w:hyperlink>
    </w:p>
    <w:p>
      <w:pPr>
        <w:pStyle w:val="TOC1"/>
        <w:tabs>
          <w:tab w:val="right" w:leader="dot" w:pos="8306"/>
        </w:tabs>
      </w:pPr>
      <w:hyperlink w:anchor="_Toc30826" w:history="1">
        <w:r>
          <w:rPr>
            <w:rFonts w:ascii="仿宋" w:eastAsia="仿宋" w:hAnsi="仿宋" w:cs="仿宋" w:hint="eastAsia"/>
            <w:lang w:eastAsia="zh-CN"/>
          </w:rPr>
          <w:t>八、彩色显像管和彩色显示管项目风险管理</w:t>
        </w:r>
        <w:r>
          <w:tab/>
        </w:r>
        <w:r>
          <w:fldChar w:fldCharType="begin"/>
        </w:r>
        <w:r>
          <w:instrText xml:space="preserve"> PAGEREF _Toc30826 \h </w:instrText>
        </w:r>
        <w:r>
          <w:fldChar w:fldCharType="separate"/>
        </w:r>
        <w:r>
          <w:t>29</w:t>
        </w:r>
        <w:r>
          <w:fldChar w:fldCharType="end"/>
        </w:r>
      </w:hyperlink>
    </w:p>
    <w:p>
      <w:pPr>
        <w:pStyle w:val="TOC2"/>
        <w:tabs>
          <w:tab w:val="right" w:leader="dot" w:pos="8306"/>
        </w:tabs>
      </w:pPr>
      <w:hyperlink w:anchor="_Toc12284" w:history="1">
        <w:r>
          <w:rPr>
            <w:rFonts w:ascii="仿宋" w:eastAsia="仿宋" w:hAnsi="仿宋" w:cs="仿宋" w:hint="eastAsia"/>
            <w:lang w:eastAsia="zh-CN"/>
          </w:rPr>
          <w:t>(一)、风险识别与评估</w:t>
        </w:r>
        <w:r>
          <w:tab/>
        </w:r>
        <w:r>
          <w:fldChar w:fldCharType="begin"/>
        </w:r>
        <w:r>
          <w:instrText xml:space="preserve"> PAGEREF _Toc12284 \h </w:instrText>
        </w:r>
        <w:r>
          <w:fldChar w:fldCharType="separate"/>
        </w:r>
        <w:r>
          <w:t>29</w:t>
        </w:r>
        <w:r>
          <w:fldChar w:fldCharType="end"/>
        </w:r>
      </w:hyperlink>
    </w:p>
    <w:p>
      <w:pPr>
        <w:pStyle w:val="TOC2"/>
        <w:tabs>
          <w:tab w:val="right" w:leader="dot" w:pos="8306"/>
        </w:tabs>
      </w:pPr>
      <w:hyperlink w:anchor="_Toc32405" w:history="1">
        <w:r>
          <w:rPr>
            <w:rFonts w:ascii="仿宋" w:eastAsia="仿宋" w:hAnsi="仿宋" w:cs="仿宋" w:hint="eastAsia"/>
            <w:lang w:eastAsia="zh-CN"/>
          </w:rPr>
          <w:t>(二)、风险应对策略</w:t>
        </w:r>
        <w:r>
          <w:tab/>
        </w:r>
        <w:r>
          <w:fldChar w:fldCharType="begin"/>
        </w:r>
        <w:r>
          <w:instrText xml:space="preserve"> PAGEREF _Toc32405 \h </w:instrText>
        </w:r>
        <w:r>
          <w:fldChar w:fldCharType="separate"/>
        </w:r>
        <w:r>
          <w:t>30</w:t>
        </w:r>
        <w:r>
          <w:fldChar w:fldCharType="end"/>
        </w:r>
      </w:hyperlink>
    </w:p>
    <w:p>
      <w:pPr>
        <w:pStyle w:val="TOC2"/>
        <w:tabs>
          <w:tab w:val="right" w:leader="dot" w:pos="8306"/>
        </w:tabs>
      </w:pPr>
      <w:hyperlink w:anchor="_Toc28744" w:history="1">
        <w:r>
          <w:rPr>
            <w:rFonts w:ascii="仿宋" w:eastAsia="仿宋" w:hAnsi="仿宋" w:cs="仿宋" w:hint="eastAsia"/>
            <w:lang w:eastAsia="zh-CN"/>
          </w:rPr>
          <w:t>(三)、风险监控与控制</w:t>
        </w:r>
        <w:r>
          <w:tab/>
        </w:r>
        <w:r>
          <w:fldChar w:fldCharType="begin"/>
        </w:r>
        <w:r>
          <w:instrText xml:space="preserve"> PAGEREF _Toc28744 \h </w:instrText>
        </w:r>
        <w:r>
          <w:fldChar w:fldCharType="separate"/>
        </w:r>
        <w:r>
          <w:t>32</w:t>
        </w:r>
        <w:r>
          <w:fldChar w:fldCharType="end"/>
        </w:r>
      </w:hyperlink>
    </w:p>
    <w:p>
      <w:pPr>
        <w:pStyle w:val="TOC1"/>
        <w:tabs>
          <w:tab w:val="right" w:leader="dot" w:pos="8306"/>
        </w:tabs>
      </w:pPr>
      <w:hyperlink w:anchor="_Toc2661" w:history="1">
        <w:r>
          <w:rPr>
            <w:rFonts w:ascii="仿宋" w:eastAsia="仿宋" w:hAnsi="仿宋" w:cs="仿宋" w:hint="eastAsia"/>
            <w:lang w:eastAsia="zh-CN"/>
          </w:rPr>
          <w:t>九、彩色显像管和彩色显示管项目创新与研发</w:t>
        </w:r>
        <w:r>
          <w:tab/>
        </w:r>
        <w:r>
          <w:fldChar w:fldCharType="begin"/>
        </w:r>
        <w:r>
          <w:instrText xml:space="preserve"> PAGEREF _Toc2661 \h </w:instrText>
        </w:r>
        <w:r>
          <w:fldChar w:fldCharType="separate"/>
        </w:r>
        <w:r>
          <w:t>33</w:t>
        </w:r>
        <w:r>
          <w:fldChar w:fldCharType="end"/>
        </w:r>
      </w:hyperlink>
    </w:p>
    <w:p>
      <w:pPr>
        <w:pStyle w:val="TOC2"/>
        <w:tabs>
          <w:tab w:val="right" w:leader="dot" w:pos="8306"/>
        </w:tabs>
      </w:pPr>
      <w:hyperlink w:anchor="_Toc5983" w:history="1">
        <w:r>
          <w:rPr>
            <w:rFonts w:ascii="仿宋" w:eastAsia="仿宋" w:hAnsi="仿宋" w:cs="仿宋" w:hint="eastAsia"/>
            <w:lang w:eastAsia="zh-CN"/>
          </w:rPr>
          <w:t>(一)、创新策略与方向</w:t>
        </w:r>
        <w:r>
          <w:tab/>
        </w:r>
        <w:r>
          <w:fldChar w:fldCharType="begin"/>
        </w:r>
        <w:r>
          <w:instrText xml:space="preserve"> PAGEREF _Toc5983 \h </w:instrText>
        </w:r>
        <w:r>
          <w:fldChar w:fldCharType="separate"/>
        </w:r>
        <w:r>
          <w:t>33</w:t>
        </w:r>
        <w:r>
          <w:fldChar w:fldCharType="end"/>
        </w:r>
      </w:hyperlink>
    </w:p>
    <w:p>
      <w:pPr>
        <w:pStyle w:val="TOC2"/>
        <w:tabs>
          <w:tab w:val="right" w:leader="dot" w:pos="8306"/>
        </w:tabs>
      </w:pPr>
      <w:hyperlink w:anchor="_Toc9139" w:history="1">
        <w:r>
          <w:rPr>
            <w:rFonts w:ascii="仿宋" w:eastAsia="仿宋" w:hAnsi="仿宋" w:cs="仿宋" w:hint="eastAsia"/>
            <w:lang w:eastAsia="zh-CN"/>
          </w:rPr>
          <w:t>(二)、研发规划与投入</w:t>
        </w:r>
        <w:r>
          <w:tab/>
        </w:r>
        <w:r>
          <w:fldChar w:fldCharType="begin"/>
        </w:r>
        <w:r>
          <w:instrText xml:space="preserve"> PAGEREF _Toc9139 \h </w:instrText>
        </w:r>
        <w:r>
          <w:fldChar w:fldCharType="separate"/>
        </w:r>
        <w:r>
          <w:t>35</w:t>
        </w:r>
        <w:r>
          <w:fldChar w:fldCharType="end"/>
        </w:r>
      </w:hyperlink>
    </w:p>
    <w:p>
      <w:pPr>
        <w:pStyle w:val="TOC1"/>
        <w:tabs>
          <w:tab w:val="right" w:leader="dot" w:pos="8306"/>
        </w:tabs>
      </w:pPr>
      <w:hyperlink w:anchor="_Toc21859" w:history="1">
        <w:r>
          <w:rPr>
            <w:rFonts w:ascii="仿宋" w:eastAsia="仿宋" w:hAnsi="仿宋" w:cs="仿宋" w:hint="eastAsia"/>
            <w:lang w:eastAsia="zh-CN"/>
          </w:rPr>
          <w:t>十、彩色显像管和彩色显示管项目环境影响分析</w:t>
        </w:r>
        <w:r>
          <w:tab/>
        </w:r>
        <w:r>
          <w:fldChar w:fldCharType="begin"/>
        </w:r>
        <w:r>
          <w:instrText xml:space="preserve"> PAGEREF _Toc21859 \h </w:instrText>
        </w:r>
        <w:r>
          <w:fldChar w:fldCharType="separate"/>
        </w:r>
        <w:r>
          <w:t>37</w:t>
        </w:r>
        <w:r>
          <w:fldChar w:fldCharType="end"/>
        </w:r>
      </w:hyperlink>
    </w:p>
    <w:p>
      <w:pPr>
        <w:pStyle w:val="TOC2"/>
        <w:tabs>
          <w:tab w:val="right" w:leader="dot" w:pos="8306"/>
        </w:tabs>
      </w:pPr>
      <w:hyperlink w:anchor="_Toc11007" w:history="1">
        <w:r>
          <w:rPr>
            <w:rFonts w:ascii="仿宋" w:eastAsia="仿宋" w:hAnsi="仿宋" w:cs="仿宋" w:hint="eastAsia"/>
            <w:lang w:eastAsia="zh-CN"/>
          </w:rPr>
          <w:t>(一)、建设区域环境质量现状</w:t>
        </w:r>
        <w:r>
          <w:tab/>
        </w:r>
        <w:r>
          <w:fldChar w:fldCharType="begin"/>
        </w:r>
        <w:r>
          <w:instrText xml:space="preserve"> PAGEREF _Toc11007 \h </w:instrText>
        </w:r>
        <w:r>
          <w:fldChar w:fldCharType="separate"/>
        </w:r>
        <w:r>
          <w:t>37</w:t>
        </w:r>
        <w:r>
          <w:fldChar w:fldCharType="end"/>
        </w:r>
      </w:hyperlink>
    </w:p>
    <w:p>
      <w:pPr>
        <w:pStyle w:val="TOC2"/>
        <w:tabs>
          <w:tab w:val="right" w:leader="dot" w:pos="8306"/>
        </w:tabs>
      </w:pPr>
      <w:hyperlink w:anchor="_Toc24085" w:history="1">
        <w:r>
          <w:rPr>
            <w:rFonts w:ascii="仿宋" w:eastAsia="仿宋" w:hAnsi="仿宋" w:cs="仿宋" w:hint="eastAsia"/>
            <w:lang w:eastAsia="zh-CN"/>
          </w:rPr>
          <w:t>(二)、建设期环境保护</w:t>
        </w:r>
        <w:r>
          <w:tab/>
        </w:r>
        <w:r>
          <w:fldChar w:fldCharType="begin"/>
        </w:r>
        <w:r>
          <w:instrText xml:space="preserve"> PAGEREF _Toc24085 \h </w:instrText>
        </w:r>
        <w:r>
          <w:fldChar w:fldCharType="separate"/>
        </w:r>
        <w:r>
          <w:t>38</w:t>
        </w:r>
        <w:r>
          <w:fldChar w:fldCharType="end"/>
        </w:r>
      </w:hyperlink>
    </w:p>
    <w:p>
      <w:pPr>
        <w:pStyle w:val="TOC2"/>
        <w:tabs>
          <w:tab w:val="right" w:leader="dot" w:pos="8306"/>
        </w:tabs>
      </w:pPr>
      <w:hyperlink w:anchor="_Toc3394" w:history="1">
        <w:r>
          <w:rPr>
            <w:rFonts w:ascii="仿宋" w:eastAsia="仿宋" w:hAnsi="仿宋" w:cs="仿宋" w:hint="eastAsia"/>
            <w:lang w:eastAsia="zh-CN"/>
          </w:rPr>
          <w:t>(三)、运营期环境保护</w:t>
        </w:r>
        <w:r>
          <w:tab/>
        </w:r>
        <w:r>
          <w:fldChar w:fldCharType="begin"/>
        </w:r>
        <w:r>
          <w:instrText xml:space="preserve"> PAGEREF _Toc3394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16" w:history="1">
        <w:r>
          <w:rPr>
            <w:rFonts w:ascii="仿宋" w:eastAsia="仿宋" w:hAnsi="仿宋" w:cs="仿宋" w:hint="eastAsia"/>
            <w:lang w:eastAsia="zh-CN"/>
          </w:rPr>
          <w:t>(四)、彩色显像管和彩色显示管项目建设对区域经济的影响</w:t>
        </w:r>
        <w:r>
          <w:tab/>
        </w:r>
        <w:r>
          <w:fldChar w:fldCharType="begin"/>
        </w:r>
        <w:r>
          <w:instrText xml:space="preserve"> PAGEREF _Toc14816 \h </w:instrText>
        </w:r>
        <w:r>
          <w:fldChar w:fldCharType="separate"/>
        </w:r>
        <w:r>
          <w:t>41</w:t>
        </w:r>
        <w:r>
          <w:fldChar w:fldCharType="end"/>
        </w:r>
      </w:hyperlink>
    </w:p>
    <w:p>
      <w:pPr>
        <w:pStyle w:val="TOC2"/>
        <w:tabs>
          <w:tab w:val="right" w:leader="dot" w:pos="8306"/>
        </w:tabs>
      </w:pPr>
      <w:hyperlink w:anchor="_Toc2884" w:history="1">
        <w:r>
          <w:rPr>
            <w:rFonts w:ascii="仿宋" w:eastAsia="仿宋" w:hAnsi="仿宋" w:cs="仿宋" w:hint="eastAsia"/>
            <w:lang w:eastAsia="zh-CN"/>
          </w:rPr>
          <w:t>(五)、废弃物处理</w:t>
        </w:r>
        <w:r>
          <w:tab/>
        </w:r>
        <w:r>
          <w:fldChar w:fldCharType="begin"/>
        </w:r>
        <w:r>
          <w:instrText xml:space="preserve"> PAGEREF _Toc2884 \h </w:instrText>
        </w:r>
        <w:r>
          <w:fldChar w:fldCharType="separate"/>
        </w:r>
        <w:r>
          <w:t>43</w:t>
        </w:r>
        <w:r>
          <w:fldChar w:fldCharType="end"/>
        </w:r>
      </w:hyperlink>
    </w:p>
    <w:p>
      <w:pPr>
        <w:pStyle w:val="TOC2"/>
        <w:tabs>
          <w:tab w:val="right" w:leader="dot" w:pos="8306"/>
        </w:tabs>
      </w:pPr>
      <w:hyperlink w:anchor="_Toc16460" w:history="1">
        <w:r>
          <w:rPr>
            <w:rFonts w:ascii="仿宋" w:eastAsia="仿宋" w:hAnsi="仿宋" w:cs="仿宋" w:hint="eastAsia"/>
            <w:lang w:eastAsia="zh-CN"/>
          </w:rPr>
          <w:t>(六)、特殊环境影响分析</w:t>
        </w:r>
        <w:r>
          <w:tab/>
        </w:r>
        <w:r>
          <w:fldChar w:fldCharType="begin"/>
        </w:r>
        <w:r>
          <w:instrText xml:space="preserve"> PAGEREF _Toc16460 \h </w:instrText>
        </w:r>
        <w:r>
          <w:fldChar w:fldCharType="separate"/>
        </w:r>
        <w:r>
          <w:t>44</w:t>
        </w:r>
        <w:r>
          <w:fldChar w:fldCharType="end"/>
        </w:r>
      </w:hyperlink>
    </w:p>
    <w:p>
      <w:pPr>
        <w:pStyle w:val="TOC2"/>
        <w:tabs>
          <w:tab w:val="right" w:leader="dot" w:pos="8306"/>
        </w:tabs>
      </w:pPr>
      <w:hyperlink w:anchor="_Toc22731" w:history="1">
        <w:r>
          <w:rPr>
            <w:rFonts w:ascii="仿宋" w:eastAsia="仿宋" w:hAnsi="仿宋" w:cs="仿宋" w:hint="eastAsia"/>
            <w:lang w:eastAsia="zh-CN"/>
          </w:rPr>
          <w:t>(七)、清洁生产</w:t>
        </w:r>
        <w:r>
          <w:tab/>
        </w:r>
        <w:r>
          <w:fldChar w:fldCharType="begin"/>
        </w:r>
        <w:r>
          <w:instrText xml:space="preserve"> PAGEREF _Toc22731 \h </w:instrText>
        </w:r>
        <w:r>
          <w:fldChar w:fldCharType="separate"/>
        </w:r>
        <w:r>
          <w:t>45</w:t>
        </w:r>
        <w:r>
          <w:fldChar w:fldCharType="end"/>
        </w:r>
      </w:hyperlink>
    </w:p>
    <w:p>
      <w:pPr>
        <w:pStyle w:val="TOC2"/>
        <w:tabs>
          <w:tab w:val="right" w:leader="dot" w:pos="8306"/>
        </w:tabs>
      </w:pPr>
      <w:hyperlink w:anchor="_Toc3833" w:history="1">
        <w:r>
          <w:rPr>
            <w:rFonts w:ascii="仿宋" w:eastAsia="仿宋" w:hAnsi="仿宋" w:cs="仿宋" w:hint="eastAsia"/>
            <w:lang w:eastAsia="zh-CN"/>
          </w:rPr>
          <w:t>(八)、环境保护综合评价</w:t>
        </w:r>
        <w:r>
          <w:tab/>
        </w:r>
        <w:r>
          <w:fldChar w:fldCharType="begin"/>
        </w:r>
        <w:r>
          <w:instrText xml:space="preserve"> PAGEREF _Toc3833 \h </w:instrText>
        </w:r>
        <w:r>
          <w:fldChar w:fldCharType="separate"/>
        </w:r>
        <w:r>
          <w:t>47</w:t>
        </w:r>
        <w:r>
          <w:fldChar w:fldCharType="end"/>
        </w:r>
      </w:hyperlink>
    </w:p>
    <w:p>
      <w:pPr>
        <w:pStyle w:val="TOC1"/>
        <w:tabs>
          <w:tab w:val="right" w:leader="dot" w:pos="8306"/>
        </w:tabs>
      </w:pPr>
      <w:hyperlink w:anchor="_Toc14877" w:history="1">
        <w:r>
          <w:rPr>
            <w:rFonts w:ascii="仿宋" w:eastAsia="仿宋" w:hAnsi="仿宋" w:cs="仿宋" w:hint="eastAsia"/>
            <w:lang w:eastAsia="zh-CN"/>
          </w:rPr>
          <w:t>十一、彩色显像管和彩色显示管项目经营效益</w:t>
        </w:r>
        <w:r>
          <w:tab/>
        </w:r>
        <w:r>
          <w:fldChar w:fldCharType="begin"/>
        </w:r>
        <w:r>
          <w:instrText xml:space="preserve"> PAGEREF _Toc14877 \h </w:instrText>
        </w:r>
        <w:r>
          <w:fldChar w:fldCharType="separate"/>
        </w:r>
        <w:r>
          <w:t>48</w:t>
        </w:r>
        <w:r>
          <w:fldChar w:fldCharType="end"/>
        </w:r>
      </w:hyperlink>
    </w:p>
    <w:p>
      <w:pPr>
        <w:pStyle w:val="TOC2"/>
        <w:tabs>
          <w:tab w:val="right" w:leader="dot" w:pos="8306"/>
        </w:tabs>
      </w:pPr>
      <w:hyperlink w:anchor="_Toc10647" w:history="1">
        <w:r>
          <w:rPr>
            <w:rFonts w:ascii="仿宋" w:eastAsia="仿宋" w:hAnsi="仿宋" w:cs="仿宋" w:hint="eastAsia"/>
            <w:lang w:eastAsia="zh-CN"/>
          </w:rPr>
          <w:t>(一)、经济评价财务测算</w:t>
        </w:r>
        <w:r>
          <w:tab/>
        </w:r>
        <w:r>
          <w:fldChar w:fldCharType="begin"/>
        </w:r>
        <w:r>
          <w:instrText xml:space="preserve"> PAGEREF _Toc10647 \h </w:instrText>
        </w:r>
        <w:r>
          <w:fldChar w:fldCharType="separate"/>
        </w:r>
        <w:r>
          <w:t>48</w:t>
        </w:r>
        <w:r>
          <w:fldChar w:fldCharType="end"/>
        </w:r>
      </w:hyperlink>
    </w:p>
    <w:p>
      <w:pPr>
        <w:pStyle w:val="TOC2"/>
        <w:tabs>
          <w:tab w:val="right" w:leader="dot" w:pos="8306"/>
        </w:tabs>
      </w:pPr>
      <w:hyperlink w:anchor="_Toc15015" w:history="1">
        <w:r>
          <w:rPr>
            <w:rFonts w:ascii="仿宋" w:eastAsia="仿宋" w:hAnsi="仿宋" w:cs="仿宋" w:hint="eastAsia"/>
            <w:lang w:eastAsia="zh-CN"/>
          </w:rPr>
          <w:t>(二)、彩色显像管和彩色显示管项目盈利能力分析</w:t>
        </w:r>
        <w:r>
          <w:tab/>
        </w:r>
        <w:r>
          <w:fldChar w:fldCharType="begin"/>
        </w:r>
        <w:r>
          <w:instrText xml:space="preserve"> PAGEREF _Toc15015 \h </w:instrText>
        </w:r>
        <w:r>
          <w:fldChar w:fldCharType="separate"/>
        </w:r>
        <w:r>
          <w:t>50</w:t>
        </w:r>
        <w:r>
          <w:fldChar w:fldCharType="end"/>
        </w:r>
      </w:hyperlink>
    </w:p>
    <w:p>
      <w:pPr>
        <w:pStyle w:val="TOC1"/>
        <w:tabs>
          <w:tab w:val="right" w:leader="dot" w:pos="8306"/>
        </w:tabs>
      </w:pPr>
      <w:hyperlink w:anchor="_Toc4723" w:history="1">
        <w:r>
          <w:rPr>
            <w:rFonts w:ascii="仿宋" w:eastAsia="仿宋" w:hAnsi="仿宋" w:cs="仿宋" w:hint="eastAsia"/>
            <w:lang w:eastAsia="zh-CN"/>
          </w:rPr>
          <w:t>十二、彩色显像管和彩色显示管项目人力资源管理</w:t>
        </w:r>
        <w:r>
          <w:tab/>
        </w:r>
        <w:r>
          <w:fldChar w:fldCharType="begin"/>
        </w:r>
        <w:r>
          <w:instrText xml:space="preserve"> PAGEREF _Toc4723 \h </w:instrText>
        </w:r>
        <w:r>
          <w:fldChar w:fldCharType="separate"/>
        </w:r>
        <w:r>
          <w:t>50</w:t>
        </w:r>
        <w:r>
          <w:fldChar w:fldCharType="end"/>
        </w:r>
      </w:hyperlink>
    </w:p>
    <w:p>
      <w:pPr>
        <w:pStyle w:val="TOC2"/>
        <w:tabs>
          <w:tab w:val="right" w:leader="dot" w:pos="8306"/>
        </w:tabs>
      </w:pPr>
      <w:hyperlink w:anchor="_Toc11719" w:history="1">
        <w:r>
          <w:rPr>
            <w:rFonts w:ascii="仿宋" w:eastAsia="仿宋" w:hAnsi="仿宋" w:cs="仿宋" w:hint="eastAsia"/>
            <w:lang w:eastAsia="zh-CN"/>
          </w:rPr>
          <w:t>(一)、建立健全的预算管理制度</w:t>
        </w:r>
        <w:r>
          <w:tab/>
        </w:r>
        <w:r>
          <w:fldChar w:fldCharType="begin"/>
        </w:r>
        <w:r>
          <w:instrText xml:space="preserve"> PAGEREF _Toc11719 \h </w:instrText>
        </w:r>
        <w:r>
          <w:fldChar w:fldCharType="separate"/>
        </w:r>
        <w:r>
          <w:t>50</w:t>
        </w:r>
        <w:r>
          <w:fldChar w:fldCharType="end"/>
        </w:r>
      </w:hyperlink>
    </w:p>
    <w:p>
      <w:pPr>
        <w:pStyle w:val="TOC2"/>
        <w:tabs>
          <w:tab w:val="right" w:leader="dot" w:pos="8306"/>
        </w:tabs>
      </w:pPr>
      <w:hyperlink w:anchor="_Toc26768" w:history="1">
        <w:r>
          <w:rPr>
            <w:rFonts w:ascii="仿宋" w:eastAsia="仿宋" w:hAnsi="仿宋" w:cs="仿宋" w:hint="eastAsia"/>
            <w:lang w:eastAsia="zh-CN"/>
          </w:rPr>
          <w:t>(二)、加强资金流动监控</w:t>
        </w:r>
        <w:r>
          <w:tab/>
        </w:r>
        <w:r>
          <w:fldChar w:fldCharType="begin"/>
        </w:r>
        <w:r>
          <w:instrText xml:space="preserve"> PAGEREF _Toc26768 \h </w:instrText>
        </w:r>
        <w:r>
          <w:fldChar w:fldCharType="separate"/>
        </w:r>
        <w:r>
          <w:t>52</w:t>
        </w:r>
        <w:r>
          <w:fldChar w:fldCharType="end"/>
        </w:r>
      </w:hyperlink>
    </w:p>
    <w:p>
      <w:pPr>
        <w:pStyle w:val="TOC2"/>
        <w:tabs>
          <w:tab w:val="right" w:leader="dot" w:pos="8306"/>
        </w:tabs>
      </w:pPr>
      <w:hyperlink w:anchor="_Toc29458" w:history="1">
        <w:r>
          <w:rPr>
            <w:rFonts w:ascii="仿宋" w:eastAsia="仿宋" w:hAnsi="仿宋" w:cs="仿宋" w:hint="eastAsia"/>
            <w:lang w:eastAsia="zh-CN"/>
          </w:rPr>
          <w:t>(三)、制定完善的风险控制机制</w:t>
        </w:r>
        <w:r>
          <w:tab/>
        </w:r>
        <w:r>
          <w:fldChar w:fldCharType="begin"/>
        </w:r>
        <w:r>
          <w:instrText xml:space="preserve"> PAGEREF _Toc29458 \h </w:instrText>
        </w:r>
        <w:r>
          <w:fldChar w:fldCharType="separate"/>
        </w:r>
        <w:r>
          <w:t>54</w:t>
        </w:r>
        <w:r>
          <w:fldChar w:fldCharType="end"/>
        </w:r>
      </w:hyperlink>
    </w:p>
    <w:p>
      <w:pPr>
        <w:pStyle w:val="TOC2"/>
        <w:tabs>
          <w:tab w:val="right" w:leader="dot" w:pos="8306"/>
        </w:tabs>
      </w:pPr>
      <w:hyperlink w:anchor="_Toc16232" w:history="1">
        <w:r>
          <w:rPr>
            <w:rFonts w:ascii="仿宋" w:eastAsia="仿宋" w:hAnsi="仿宋" w:cs="仿宋" w:hint="eastAsia"/>
            <w:lang w:eastAsia="zh-CN"/>
          </w:rPr>
          <w:t>(四)、优化成本管理</w:t>
        </w:r>
        <w:r>
          <w:tab/>
        </w:r>
        <w:r>
          <w:fldChar w:fldCharType="begin"/>
        </w:r>
        <w:r>
          <w:instrText xml:space="preserve"> PAGEREF _Toc16232 \h </w:instrText>
        </w:r>
        <w:r>
          <w:fldChar w:fldCharType="separate"/>
        </w:r>
        <w:r>
          <w:t>55</w:t>
        </w:r>
        <w:r>
          <w:fldChar w:fldCharType="end"/>
        </w:r>
      </w:hyperlink>
    </w:p>
    <w:p>
      <w:pPr>
        <w:pStyle w:val="TOC1"/>
        <w:tabs>
          <w:tab w:val="right" w:leader="dot" w:pos="8306"/>
        </w:tabs>
      </w:pPr>
      <w:hyperlink w:anchor="_Toc388" w:history="1">
        <w:r>
          <w:rPr>
            <w:rFonts w:ascii="仿宋" w:eastAsia="仿宋" w:hAnsi="仿宋" w:cs="仿宋" w:hint="eastAsia"/>
            <w:lang w:eastAsia="zh-CN"/>
          </w:rPr>
          <w:t>十三、彩色显像管和彩色显示管项目变更管理</w:t>
        </w:r>
        <w:r>
          <w:tab/>
        </w:r>
        <w:r>
          <w:fldChar w:fldCharType="begin"/>
        </w:r>
        <w:r>
          <w:instrText xml:space="preserve"> PAGEREF _Toc388 \h </w:instrText>
        </w:r>
        <w:r>
          <w:fldChar w:fldCharType="separate"/>
        </w:r>
        <w:r>
          <w:t>57</w:t>
        </w:r>
        <w:r>
          <w:fldChar w:fldCharType="end"/>
        </w:r>
      </w:hyperlink>
    </w:p>
    <w:p>
      <w:pPr>
        <w:pStyle w:val="TOC2"/>
        <w:tabs>
          <w:tab w:val="right" w:leader="dot" w:pos="8306"/>
        </w:tabs>
      </w:pPr>
      <w:hyperlink w:anchor="_Toc17859" w:history="1">
        <w:r>
          <w:rPr>
            <w:rFonts w:ascii="仿宋" w:eastAsia="仿宋" w:hAnsi="仿宋" w:cs="仿宋" w:hint="eastAsia"/>
            <w:lang w:eastAsia="zh-CN"/>
          </w:rPr>
          <w:t>(一)、变更申请与评估</w:t>
        </w:r>
        <w:r>
          <w:tab/>
        </w:r>
        <w:r>
          <w:fldChar w:fldCharType="begin"/>
        </w:r>
        <w:r>
          <w:instrText xml:space="preserve"> PAGEREF _Toc17859 \h </w:instrText>
        </w:r>
        <w:r>
          <w:fldChar w:fldCharType="separate"/>
        </w:r>
        <w:r>
          <w:t>57</w:t>
        </w:r>
        <w:r>
          <w:fldChar w:fldCharType="end"/>
        </w:r>
      </w:hyperlink>
    </w:p>
    <w:p>
      <w:pPr>
        <w:pStyle w:val="TOC2"/>
        <w:tabs>
          <w:tab w:val="right" w:leader="dot" w:pos="8306"/>
        </w:tabs>
      </w:pPr>
      <w:hyperlink w:anchor="_Toc6529" w:history="1">
        <w:r>
          <w:rPr>
            <w:rFonts w:ascii="仿宋" w:eastAsia="仿宋" w:hAnsi="仿宋" w:cs="仿宋" w:hint="eastAsia"/>
            <w:lang w:eastAsia="zh-CN"/>
          </w:rPr>
          <w:t>(二)、变更实施与控制</w:t>
        </w:r>
        <w:r>
          <w:tab/>
        </w:r>
        <w:r>
          <w:fldChar w:fldCharType="begin"/>
        </w:r>
        <w:r>
          <w:instrText xml:space="preserve"> PAGEREF _Toc6529 \h </w:instrText>
        </w:r>
        <w:r>
          <w:fldChar w:fldCharType="separate"/>
        </w:r>
        <w:r>
          <w:t>57</w:t>
        </w:r>
        <w:r>
          <w:fldChar w:fldCharType="end"/>
        </w:r>
      </w:hyperlink>
    </w:p>
    <w:p>
      <w:pPr>
        <w:pStyle w:val="TOC1"/>
        <w:tabs>
          <w:tab w:val="right" w:leader="dot" w:pos="8306"/>
        </w:tabs>
      </w:pPr>
      <w:hyperlink w:anchor="_Toc15434" w:history="1">
        <w:r>
          <w:rPr>
            <w:rFonts w:ascii="仿宋" w:eastAsia="仿宋" w:hAnsi="仿宋" w:cs="仿宋" w:hint="eastAsia"/>
            <w:lang w:eastAsia="zh-CN"/>
          </w:rPr>
          <w:t>十四、彩色显像管和彩色显示管项目治理与监督</w:t>
        </w:r>
        <w:r>
          <w:tab/>
        </w:r>
        <w:r>
          <w:fldChar w:fldCharType="begin"/>
        </w:r>
        <w:r>
          <w:instrText xml:space="preserve"> PAGEREF _Toc15434 \h </w:instrText>
        </w:r>
        <w:r>
          <w:fldChar w:fldCharType="separate"/>
        </w:r>
        <w:r>
          <w:t>58</w:t>
        </w:r>
        <w:r>
          <w:fldChar w:fldCharType="end"/>
        </w:r>
      </w:hyperlink>
    </w:p>
    <w:p>
      <w:pPr>
        <w:pStyle w:val="TOC2"/>
        <w:tabs>
          <w:tab w:val="right" w:leader="dot" w:pos="8306"/>
        </w:tabs>
      </w:pPr>
      <w:hyperlink w:anchor="_Toc15249" w:history="1">
        <w:r>
          <w:rPr>
            <w:rFonts w:ascii="仿宋" w:eastAsia="仿宋" w:hAnsi="仿宋" w:cs="仿宋" w:hint="eastAsia"/>
            <w:lang w:eastAsia="zh-CN"/>
          </w:rPr>
          <w:t>(一)、彩色显像管和彩色显示管项目治理结构</w:t>
        </w:r>
        <w:r>
          <w:tab/>
        </w:r>
        <w:r>
          <w:fldChar w:fldCharType="begin"/>
        </w:r>
        <w:r>
          <w:instrText xml:space="preserve"> PAGEREF _Toc15249 \h </w:instrText>
        </w:r>
        <w:r>
          <w:fldChar w:fldCharType="separate"/>
        </w:r>
        <w:r>
          <w:t>58</w:t>
        </w:r>
        <w:r>
          <w:fldChar w:fldCharType="end"/>
        </w:r>
      </w:hyperlink>
    </w:p>
    <w:p>
      <w:pPr>
        <w:pStyle w:val="TOC2"/>
        <w:tabs>
          <w:tab w:val="right" w:leader="dot" w:pos="8306"/>
        </w:tabs>
      </w:pPr>
      <w:hyperlink w:anchor="_Toc455" w:history="1">
        <w:r>
          <w:rPr>
            <w:rFonts w:ascii="仿宋" w:eastAsia="仿宋" w:hAnsi="仿宋" w:cs="仿宋" w:hint="eastAsia"/>
            <w:lang w:eastAsia="zh-CN"/>
          </w:rPr>
          <w:t>(二)、监督与审计</w:t>
        </w:r>
        <w:r>
          <w:tab/>
        </w:r>
        <w:r>
          <w:fldChar w:fldCharType="begin"/>
        </w:r>
        <w:r>
          <w:instrText xml:space="preserve"> PAGEREF _Toc455 \h </w:instrText>
        </w:r>
        <w:r>
          <w:fldChar w:fldCharType="separate"/>
        </w:r>
        <w:r>
          <w:t>60</w:t>
        </w:r>
        <w:r>
          <w:fldChar w:fldCharType="end"/>
        </w:r>
      </w:hyperlink>
    </w:p>
    <w:p>
      <w:pPr>
        <w:pStyle w:val="TOC1"/>
        <w:tabs>
          <w:tab w:val="right" w:leader="dot" w:pos="8306"/>
        </w:tabs>
      </w:pPr>
      <w:hyperlink w:anchor="_Toc12854" w:history="1">
        <w:r>
          <w:rPr>
            <w:rFonts w:ascii="仿宋" w:eastAsia="仿宋" w:hAnsi="仿宋" w:cs="仿宋" w:hint="eastAsia"/>
            <w:lang w:eastAsia="zh-CN"/>
          </w:rPr>
          <w:t>十五、风险识别与分类</w:t>
        </w:r>
        <w:r>
          <w:tab/>
        </w:r>
        <w:r>
          <w:fldChar w:fldCharType="begin"/>
        </w:r>
        <w:r>
          <w:instrText xml:space="preserve"> PAGEREF _Toc12854 \h </w:instrText>
        </w:r>
        <w:r>
          <w:fldChar w:fldCharType="separate"/>
        </w:r>
        <w:r>
          <w:t>61</w:t>
        </w:r>
        <w:r>
          <w:fldChar w:fldCharType="end"/>
        </w:r>
      </w:hyperlink>
    </w:p>
    <w:p>
      <w:pPr>
        <w:pStyle w:val="TOC2"/>
        <w:tabs>
          <w:tab w:val="right" w:leader="dot" w:pos="8306"/>
        </w:tabs>
      </w:pPr>
      <w:hyperlink w:anchor="_Toc27173" w:history="1">
        <w:r>
          <w:rPr>
            <w:rFonts w:ascii="仿宋" w:eastAsia="仿宋" w:hAnsi="仿宋" w:cs="仿宋" w:hint="eastAsia"/>
            <w:lang w:eastAsia="zh-CN"/>
          </w:rPr>
          <w:t>(一)、风险识别</w:t>
        </w:r>
        <w:r>
          <w:tab/>
        </w:r>
        <w:r>
          <w:fldChar w:fldCharType="begin"/>
        </w:r>
        <w:r>
          <w:instrText xml:space="preserve"> PAGEREF _Toc27173 \h </w:instrText>
        </w:r>
        <w:r>
          <w:fldChar w:fldCharType="separate"/>
        </w:r>
        <w:r>
          <w:t>61</w:t>
        </w:r>
        <w:r>
          <w:fldChar w:fldCharType="end"/>
        </w:r>
      </w:hyperlink>
    </w:p>
    <w:p>
      <w:pPr>
        <w:pStyle w:val="TOC2"/>
        <w:tabs>
          <w:tab w:val="right" w:leader="dot" w:pos="8306"/>
        </w:tabs>
      </w:pPr>
      <w:hyperlink w:anchor="_Toc12119" w:history="1">
        <w:r>
          <w:rPr>
            <w:rFonts w:ascii="仿宋" w:eastAsia="仿宋" w:hAnsi="仿宋" w:cs="仿宋" w:hint="eastAsia"/>
            <w:lang w:eastAsia="zh-CN"/>
          </w:rPr>
          <w:t>(二)、风险分类</w:t>
        </w:r>
        <w:r>
          <w:tab/>
        </w:r>
        <w:r>
          <w:fldChar w:fldCharType="begin"/>
        </w:r>
        <w:r>
          <w:instrText xml:space="preserve"> PAGEREF _Toc12119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00"/>
      <w:r>
        <w:rPr>
          <w:rFonts w:ascii="仿宋" w:eastAsia="仿宋" w:hAnsi="仿宋" w:cs="仿宋" w:hint="eastAsia"/>
          <w:sz w:val="28"/>
          <w:lang w:eastAsia="zh-CN"/>
        </w:rPr>
        <w:t>一、彩色显像管和彩色显示管项目可持续发展</w:t>
      </w:r>
      <w:bookmarkEnd w:id="2"/>
    </w:p>
    <w:p>
      <w:pPr>
        <w:pStyle w:val="Heading2"/>
        <w:rPr>
          <w:rFonts w:ascii="仿宋" w:eastAsia="仿宋" w:hAnsi="仿宋" w:cs="仿宋" w:hint="eastAsia"/>
          <w:lang w:eastAsia="zh-CN"/>
        </w:rPr>
      </w:pPr>
      <w:bookmarkStart w:id="3" w:name="_Toc133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显像管和彩色显示管项目中，彩色显像管和彩色显示管项目团队着眼于未来，明确了可持续发展的战略方向。制定的具体可持续发展目标包括降低资源使用、采用环保技术、最大化社会效益等。这一步骤不仅有助于彩色显像管和彩色显示管项目在环保和社会责任方面达到最高标准，也为未来提供了明确的指引，确保彩色显像管和彩色显示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可持续实践的融入彩色显像管和彩色显示管项目管理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色显像管和彩色显示管项目管理周期。从彩色显像管和彩色显示管项目规划开始，彩色显像管和彩色显示管项目团队就考虑了环境和社会的因素。在执行阶段，彩色显像管和彩色显示管项目团队积极推动绿色技术的应用，优化资源利用。此外，关注员工的社会责任，通过培训和沟通活动提高员工对可持续发展的认知，使他们能够在日常工作中践行可持续实践。这些举措不仅为彩色显像管和彩色显示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7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色显像管和彩色显示管项目的可持续发展理念，我们深信环保与社会责任是彩色显像管和彩色显示管项目成功的关键支柱。在彩色显像管和彩色显示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团队通过引入先进的环保技术、建立高效的废物处理系统以及推动能源节约措施，积极履行环保责任。定期的环保监测和评估确保彩色显像管和彩色显示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不仅致力于自身可持续发展，还注重对社会的回馈。通过支持社区彩色显像管和彩色显示管项目、参与慈善事业、提供培训机会等方式，彩色显像管和彩色显示管项目积极履行社会责任。与当地社区建立积极互动，关注员工的工作与生活平衡，以及员工的身心健康，是彩色显像管和彩色显示管项目在社会责任层面的关键举措。这样的实践不仅增强了彩色显像管和彩色显示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871"/>
      <w:r>
        <w:rPr>
          <w:rFonts w:ascii="仿宋" w:eastAsia="仿宋" w:hAnsi="仿宋" w:cs="仿宋" w:hint="eastAsia"/>
          <w:sz w:val="28"/>
          <w:lang w:eastAsia="zh-CN"/>
        </w:rPr>
        <w:t>二、彩色显像管和彩色显示管项目建设背景及必要性分析</w:t>
      </w:r>
      <w:bookmarkEnd w:id="5"/>
    </w:p>
    <w:p>
      <w:pPr>
        <w:pStyle w:val="Heading2"/>
        <w:rPr>
          <w:rFonts w:ascii="仿宋" w:eastAsia="仿宋" w:hAnsi="仿宋" w:cs="仿宋" w:hint="eastAsia"/>
          <w:lang w:eastAsia="zh-CN"/>
        </w:rPr>
      </w:pPr>
      <w:bookmarkStart w:id="6" w:name="_Toc17422"/>
      <w:r>
        <w:rPr>
          <w:rFonts w:ascii="仿宋" w:eastAsia="仿宋" w:hAnsi="仿宋" w:cs="仿宋" w:hint="eastAsia"/>
          <w:lang w:eastAsia="zh-CN"/>
        </w:rPr>
        <w:t>(一)、彩色显像管和彩色显示管项目背景分析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色显像管和彩色显示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色显像管和彩色显示管项目在这个潮流中的定位。同时，我们将关注行业内涌现的新兴机遇，以便彩色显像管和彩色显示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的飞速进步为彩色显像管和彩色显示管项目提供了强大的发展动力。我们将聚焦于行业内最新的技术发展趋势，包括但不限于人工智能、大数据分析、物联网等领域。通过深度的技术研究，我们将确保彩色显像管和彩色显示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色显像管和彩色显示管项目发展的源泉。我们将投入更多的精力对市场需求进行深入剖析，超越表面的需求，深入挖掘潜在的市场痛点和机遇。通过对市场需求的细致了解，彩色显像管和彩色显示管项目将更有针对性地设计解决方案，满足市场的多样化需求，从而更好地促进彩色显像管和彩色显示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色显像管和彩色显示管项目战略至关重要。我们将对竞争态势进行更为深入的分析，包括但不限于市场份额、产品特点、客户满意度等多个维度。通过深度的竞争分析，彩色显像管和彩色显示管项目将能够更准确地把握市场脉搏，制定具有竞争力的彩色显像管和彩色显示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色显像管和彩色显示管项目的发展具有直接的影响。我们将进行更为全面的法规和政策分析，了解行业发展中的潜在法律风险和合规挑战。通过充分了解和遵守相关法规，彩色显像管和彩色显示管项目将确保在法律框架内合法合规运营，为彩色显像管和彩色显示管项目的稳健发展提供有力支持。</w:t>
      </w:r>
    </w:p>
    <w:p>
      <w:pPr>
        <w:pStyle w:val="Heading2"/>
        <w:ind w:firstLine="560" w:firstLineChars="200"/>
        <w:rPr>
          <w:rFonts w:ascii="仿宋" w:eastAsia="仿宋" w:hAnsi="仿宋" w:cs="仿宋" w:hint="eastAsia"/>
          <w:sz w:val="28"/>
          <w:lang w:eastAsia="zh-CN"/>
        </w:rPr>
      </w:pPr>
      <w:bookmarkStart w:id="7" w:name="_Toc5567"/>
      <w:r>
        <w:rPr>
          <w:rFonts w:ascii="仿宋" w:eastAsia="仿宋" w:hAnsi="仿宋" w:cs="仿宋" w:hint="eastAsia"/>
          <w:sz w:val="28"/>
          <w:lang w:eastAsia="zh-CN"/>
        </w:rPr>
        <w:t>(二)、彩色显像管和彩色显示管项目建设必要性分析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建设的迫切性源于对行业发展趋势的深刻洞察。我们正处于一个行业变革的时代，科技创新、数字化转型成为企业发展的关键动力。彩色显像管和彩色显示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建设不仅仅是为了跟上潮流，更是为了通过技术创新推动企业的持续发展。通过引入先进的技术和解决方案，彩色显像管和彩色显示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色显像管和彩色显示管项目的建设成为必然选择，通过提高产品质量、拓展服务领域，从而在竞争中获得更多的机会。彩色显像管和彩色显示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色显像管和彩色显示管项目建设的必要性体现在对客户需求更精准的满足。通过彩色显像管和彩色显示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建设的背后是对企业持续创新的追求。只有通过不断创新，企业才能在竞争中立于不败之地。彩色显像管和彩色显示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50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888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技术管理特点体现在其创新导向。通过引入最先进的技术趋势和解决方案，彩色显像管和彩色显示管项目致力于提升科技含量、提高质量和效率水平。这意味着我们将采用最新的工具和方法，确保彩色显像管和彩色显示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显像管和彩色显示管项目技术管理的显著特征。通过整合不同领域的技术资源，我们实现了跨学科的协同工作。这有助于优化技术架构，提高整体效能。此外，整合性策略还促进了不同技术团队之间的紧密沟通和高效合作，确保彩色显像管和彩色显示管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显像管和彩色显示管项目所采用的技术。通过不断优化技术方案，彩色显像管和彩色显示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色显像管和彩色显示管项目团队将在彩色显像管和彩色显示管项目初期识别可能的技术风险，并采取相应的预防和应对措施。通过建立健全的风险评估机制，彩色显像管和彩色显示管项目能够在实施过程中及时发现并解决潜在的技术问题，保障彩色显像管和彩色显示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色显像管和彩色显示管项目中，技术将成为彩色显像管和彩色显示管项目成功的有力支持。这一深度剖析揭示了技术管理在彩色显像管和彩色显示管项目实施中的关键作用，为彩色显像管和彩色显示管项目的技术基础奠定了坚实的基础。</w:t>
      </w:r>
    </w:p>
    <w:p>
      <w:pPr>
        <w:pStyle w:val="Heading2"/>
        <w:ind w:firstLine="560" w:firstLineChars="200"/>
        <w:rPr>
          <w:rFonts w:ascii="仿宋" w:eastAsia="仿宋" w:hAnsi="仿宋" w:cs="仿宋" w:hint="eastAsia"/>
          <w:sz w:val="28"/>
          <w:lang w:eastAsia="zh-CN"/>
        </w:rPr>
      </w:pPr>
      <w:bookmarkStart w:id="10" w:name="_Toc22471"/>
      <w:r>
        <w:rPr>
          <w:rFonts w:ascii="仿宋" w:eastAsia="仿宋" w:hAnsi="仿宋" w:cs="仿宋" w:hint="eastAsia"/>
          <w:sz w:val="28"/>
          <w:lang w:eastAsia="zh-CN"/>
        </w:rPr>
        <w:t>(二)、彩色显像管和彩色显示管项目工艺技术设计方案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彩色显像管和彩色显示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色显像管和彩色显示管项目将严格按照相关行业规范要求进行组织。通过有效控制产品质量，彩色显像管和彩色显示管项目将致力于为顾客提供优质的彩色显像管和彩色显示管项目产品和良好的服务。这体现了彩色显像管和彩色显示管项目对于生产活动合规性和质量标准的高度重视，为彩色显像管和彩色显示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色显像管和彩色显示管项目注重生态效益和清洁生产原则。彩色显像管和彩色显示管项目建设将紧密结合地方特色经济发展，与社会经济发展规划和区域环境保护规划方案相协调一致。通过与当地区域自然生态系统的结合，彩色显像管和彩色显示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色显像管和彩色显示管项目产品具有多样化的客户需求和个性化的特点。因此，彩色显像管和彩色显示管项目产品规格品种多样，且单批生产数量较小。为满足这一特点，彩色显像管和彩色显示管项目承办单位将建设先进的柔性制造生产线。通过广泛应用柔性制造技术，彩色显像管和彩色显示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彩色显像管和彩色显示管项目采用的技术具有较高的技术含量和自动化水平，处于国内先进水平。这一技术选用不仅体现了对生产效率、质量和环境友好性的高标准要求，同时为彩色显像管和彩色显示管项目的可持续发展奠定了坚实的基础。</w:t>
      </w:r>
    </w:p>
    <w:p>
      <w:pPr>
        <w:pStyle w:val="Heading2"/>
        <w:ind w:firstLine="560" w:firstLineChars="200"/>
        <w:rPr>
          <w:rFonts w:ascii="仿宋" w:eastAsia="仿宋" w:hAnsi="仿宋" w:cs="仿宋" w:hint="eastAsia"/>
          <w:sz w:val="28"/>
          <w:lang w:eastAsia="zh-CN"/>
        </w:rPr>
      </w:pPr>
      <w:bookmarkStart w:id="11" w:name="_Toc753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为确保彩色显像管和彩色显示管项目的高效生产和技术实施，我们制定了一套精心设计的设备选型方案，以满足彩色显像管和彩色显示管项目生产、质量和环保的要求。该方案的主要特点如下：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色显像管和彩色显示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色显像管和彩色显示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183"/>
      <w:r>
        <w:rPr>
          <w:rFonts w:ascii="仿宋" w:eastAsia="仿宋" w:hAnsi="仿宋" w:cs="仿宋" w:hint="eastAsia"/>
          <w:sz w:val="28"/>
          <w:lang w:eastAsia="zh-CN"/>
        </w:rPr>
        <w:t>四、彩色显像管和彩色显示管项目土建工程</w:t>
      </w:r>
      <w:bookmarkEnd w:id="12"/>
    </w:p>
    <w:p>
      <w:pPr>
        <w:pStyle w:val="Heading2"/>
        <w:rPr>
          <w:rFonts w:ascii="仿宋" w:eastAsia="仿宋" w:hAnsi="仿宋" w:cs="仿宋" w:hint="eastAsia"/>
          <w:lang w:eastAsia="zh-CN"/>
        </w:rPr>
      </w:pPr>
      <w:bookmarkStart w:id="13" w:name="_Toc2141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在彩色显像管和彩色显示管项目的建筑工程设计中，我们将秉承一系列重要的设计原则，以确保彩色显像管和彩色显示管项目建筑在功能、美观、可持续性等方面达到最佳效果。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首要原则是确保建筑的功能性得到最大化的发挥。我们将充分理解彩色显像管和彩色显示管项目的实际需求，合理布局各个功能区域，保证建筑在满足业务需求的同时，提供高效的工作环境。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在建筑设计中，我们将综合考虑建设和运营成本。通过精细的经济效益分析，确保设计方案在高效利用资源的同时，对彩色显像管和彩色显示管项目的长期盈利能力有积极的贡献。</w:t>
      </w:r>
    </w:p>
    <w:p>
      <w:pPr>
        <w:pStyle w:val="Heading2"/>
        <w:ind w:firstLine="560" w:firstLineChars="200"/>
        <w:rPr>
          <w:rFonts w:ascii="仿宋" w:eastAsia="仿宋" w:hAnsi="仿宋" w:cs="仿宋" w:hint="eastAsia"/>
          <w:sz w:val="28"/>
          <w:lang w:eastAsia="zh-CN"/>
        </w:rPr>
      </w:pPr>
      <w:bookmarkStart w:id="14" w:name="_Toc3077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显像管和彩色显示管项目的土建工程设计中，我们将精准设定设计年限，结合彩色显像管和彩色显示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色显像管和彩色显示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03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彩色显像管和彩色显示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色显像管和彩色显示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色显像管和彩色显示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437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本期工程彩色显像管和彩色显示管项目预计总建筑面积XXX平方米，其中：计容建筑面积XXX平方米，计划建筑工程投资XX万元，占彩色显像管和彩色显示管项目总投资的XX%。</w:t>
      </w:r>
    </w:p>
    <w:p>
      <w:pPr>
        <w:pStyle w:val="Heading1"/>
        <w:ind w:firstLine="560" w:firstLineChars="200"/>
        <w:rPr>
          <w:rFonts w:ascii="仿宋" w:eastAsia="仿宋" w:hAnsi="仿宋" w:cs="仿宋" w:hint="eastAsia"/>
          <w:sz w:val="28"/>
          <w:lang w:eastAsia="zh-CN"/>
        </w:rPr>
      </w:pPr>
      <w:bookmarkStart w:id="17" w:name="_Toc30471"/>
      <w:r>
        <w:rPr>
          <w:rFonts w:ascii="仿宋" w:eastAsia="仿宋" w:hAnsi="仿宋" w:cs="仿宋" w:hint="eastAsia"/>
          <w:sz w:val="28"/>
          <w:lang w:eastAsia="zh-CN"/>
        </w:rPr>
        <w:t>五、彩色显像管和彩色显示管项目概论</w:t>
      </w:r>
      <w:bookmarkEnd w:id="17"/>
    </w:p>
    <w:p>
      <w:pPr>
        <w:pStyle w:val="Heading2"/>
        <w:rPr>
          <w:rFonts w:ascii="仿宋" w:eastAsia="仿宋" w:hAnsi="仿宋" w:cs="仿宋" w:hint="eastAsia"/>
          <w:lang w:eastAsia="zh-CN"/>
        </w:rPr>
      </w:pPr>
      <w:bookmarkStart w:id="18" w:name="_Toc17188"/>
      <w:r>
        <w:rPr>
          <w:rFonts w:ascii="仿宋" w:eastAsia="仿宋" w:hAnsi="仿宋" w:cs="仿宋" w:hint="eastAsia"/>
          <w:lang w:eastAsia="zh-CN"/>
        </w:rPr>
        <w:t>(一)、彩色显像管和彩色显示管项目概况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起源追溯至对市场的深入洞察。市场的不断演变与变革为彩色显像管和彩色显示管项目提供了难得的机遇。当前市场存在的需求缺口和变革的大环境共同构成了彩色显像管和彩色显示管项目的背景。这个彩色显像管和彩色显示管项目旨在充分利用市场机遇，填补行业中尚未满足的需求，为客户提供全新的解决方案。市场的变革和需求的增长使得这个彩色显像管和彩色显示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彩色显像管和彩色显示管项目名称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正式命名为彩色显像管和彩色显示管。这个名称不仅仅是一个标识，更代表了彩色显像管和彩色显示管项目的核心理念和愿景。它蕴含着彩色显像管和彩色显示管项目所要解决问题的关键字，具有强烈的表达和辨识度，为彩色显像管和彩色显示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彩色显像管和彩色显示管项目目标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的核心目标是提供一种全新、高效的解决方案，满足客户日益增长的需求。彩色显像管和彩色显示管项目追求的不仅仅是满足市场需求，更是在市场中获得卓越的竞争优势。通过不断提升产品或服务的质量和创新水平，彩色显像管和彩色显示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彩色显像管和彩色显示管项目范围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显像管和彩色显示管项目全面涵盖了产品研发、制造、市场推广和售后服务，确保从产品设计到最终用户体验的全方位关注。这一全面的彩色显像管和彩色显示管项目范围是为了确保彩色显像管和彩色显示管项目能够在整个价值链中提供卓越的价值，从而满足客户的期望并赢得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https://d.book118.com/357026133145006026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彩色显像管和彩色显示管项目计划设计方案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1090B"/>
    <w:rsid w:val="253109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2613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2024-01-08T13:05:00Z</dcterms:created>
  <dcterms:modified xsi:type="dcterms:W3CDTF">2024-01-08T13:05:58Z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514E759AF3194BBABE25D5C61F34B573_11</vt:lpwstr>
  </property>
  <property fmtid="{D5CDD505-2E9C-101B-9397-08002B2CF9AE}" pid="3" name="KSOProductBuildVer">
    <vt:lpwstr>2052-12.1.0.16120</vt:lpwstr>
  </property>
</Properties>
</file>