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一次性使用医用耗材项目规划设计蓝图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003" w:history="1">
        <w:r>
          <w:rPr>
            <w:rFonts w:ascii="仿宋" w:eastAsia="仿宋" w:hAnsi="仿宋" w:cs="仿宋" w:hint="eastAsia"/>
            <w:lang w:eastAsia="zh-CN"/>
          </w:rPr>
          <w:t>概论</w:t>
        </w:r>
        <w:r>
          <w:tab/>
        </w:r>
        <w:r>
          <w:fldChar w:fldCharType="begin"/>
        </w:r>
        <w:r>
          <w:instrText xml:space="preserve"> PAGEREF _Toc2003 \h </w:instrText>
        </w:r>
        <w:r>
          <w:fldChar w:fldCharType="separate"/>
        </w:r>
        <w:r>
          <w:t>3</w:t>
        </w:r>
        <w:r>
          <w:fldChar w:fldCharType="end"/>
        </w:r>
      </w:hyperlink>
    </w:p>
    <w:p>
      <w:pPr>
        <w:pStyle w:val="TOC1"/>
        <w:tabs>
          <w:tab w:val="right" w:leader="dot" w:pos="8306"/>
        </w:tabs>
      </w:pPr>
      <w:hyperlink w:anchor="_Toc13526" w:history="1">
        <w:r>
          <w:rPr>
            <w:rFonts w:ascii="仿宋" w:eastAsia="仿宋" w:hAnsi="仿宋" w:cs="仿宋" w:hint="eastAsia"/>
            <w:lang w:eastAsia="zh-CN"/>
          </w:rPr>
          <w:t>一、一次性使用医用耗材项目可持续发展</w:t>
        </w:r>
        <w:r>
          <w:tab/>
        </w:r>
        <w:r>
          <w:fldChar w:fldCharType="begin"/>
        </w:r>
        <w:r>
          <w:instrText xml:space="preserve"> PAGEREF _Toc13526 \h </w:instrText>
        </w:r>
        <w:r>
          <w:fldChar w:fldCharType="separate"/>
        </w:r>
        <w:r>
          <w:t>3</w:t>
        </w:r>
        <w:r>
          <w:fldChar w:fldCharType="end"/>
        </w:r>
      </w:hyperlink>
    </w:p>
    <w:p>
      <w:pPr>
        <w:pStyle w:val="TOC2"/>
        <w:tabs>
          <w:tab w:val="right" w:leader="dot" w:pos="8306"/>
        </w:tabs>
      </w:pPr>
      <w:hyperlink w:anchor="_Toc14620" w:history="1">
        <w:r>
          <w:rPr>
            <w:rFonts w:ascii="仿宋" w:eastAsia="仿宋" w:hAnsi="仿宋" w:cs="仿宋" w:hint="eastAsia"/>
            <w:lang w:eastAsia="zh-CN"/>
          </w:rPr>
          <w:t>(一)、可持续战略与实践</w:t>
        </w:r>
        <w:r>
          <w:tab/>
        </w:r>
        <w:r>
          <w:fldChar w:fldCharType="begin"/>
        </w:r>
        <w:r>
          <w:instrText xml:space="preserve"> PAGEREF _Toc14620 \h </w:instrText>
        </w:r>
        <w:r>
          <w:fldChar w:fldCharType="separate"/>
        </w:r>
        <w:r>
          <w:t>3</w:t>
        </w:r>
        <w:r>
          <w:fldChar w:fldCharType="end"/>
        </w:r>
      </w:hyperlink>
    </w:p>
    <w:p>
      <w:pPr>
        <w:pStyle w:val="TOC2"/>
        <w:tabs>
          <w:tab w:val="right" w:leader="dot" w:pos="8306"/>
        </w:tabs>
      </w:pPr>
      <w:hyperlink w:anchor="_Toc32396" w:history="1">
        <w:r>
          <w:rPr>
            <w:rFonts w:ascii="仿宋" w:eastAsia="仿宋" w:hAnsi="仿宋" w:cs="仿宋" w:hint="eastAsia"/>
            <w:lang w:eastAsia="zh-CN"/>
          </w:rPr>
          <w:t>(二)、环保与社会责任</w:t>
        </w:r>
        <w:r>
          <w:tab/>
        </w:r>
        <w:r>
          <w:fldChar w:fldCharType="begin"/>
        </w:r>
        <w:r>
          <w:instrText xml:space="preserve"> PAGEREF _Toc32396 \h </w:instrText>
        </w:r>
        <w:r>
          <w:fldChar w:fldCharType="separate"/>
        </w:r>
        <w:r>
          <w:t>4</w:t>
        </w:r>
        <w:r>
          <w:fldChar w:fldCharType="end"/>
        </w:r>
      </w:hyperlink>
    </w:p>
    <w:p>
      <w:pPr>
        <w:pStyle w:val="TOC1"/>
        <w:tabs>
          <w:tab w:val="right" w:leader="dot" w:pos="8306"/>
        </w:tabs>
      </w:pPr>
      <w:hyperlink w:anchor="_Toc6886" w:history="1">
        <w:r>
          <w:rPr>
            <w:rFonts w:ascii="仿宋" w:eastAsia="仿宋" w:hAnsi="仿宋" w:cs="仿宋" w:hint="eastAsia"/>
            <w:lang w:eastAsia="zh-CN"/>
          </w:rPr>
          <w:t>二、一次性使用医用耗材项目绩效评估</w:t>
        </w:r>
        <w:r>
          <w:tab/>
        </w:r>
        <w:r>
          <w:fldChar w:fldCharType="begin"/>
        </w:r>
        <w:r>
          <w:instrText xml:space="preserve"> PAGEREF _Toc6886 \h </w:instrText>
        </w:r>
        <w:r>
          <w:fldChar w:fldCharType="separate"/>
        </w:r>
        <w:r>
          <w:t>5</w:t>
        </w:r>
        <w:r>
          <w:fldChar w:fldCharType="end"/>
        </w:r>
      </w:hyperlink>
    </w:p>
    <w:p>
      <w:pPr>
        <w:pStyle w:val="TOC2"/>
        <w:tabs>
          <w:tab w:val="right" w:leader="dot" w:pos="8306"/>
        </w:tabs>
      </w:pPr>
      <w:hyperlink w:anchor="_Toc5515" w:history="1">
        <w:r>
          <w:rPr>
            <w:rFonts w:ascii="仿宋" w:eastAsia="仿宋" w:hAnsi="仿宋" w:cs="仿宋" w:hint="eastAsia"/>
            <w:lang w:eastAsia="zh-CN"/>
          </w:rPr>
          <w:t>(一)、绩效评估指标</w:t>
        </w:r>
        <w:r>
          <w:tab/>
        </w:r>
        <w:r>
          <w:fldChar w:fldCharType="begin"/>
        </w:r>
        <w:r>
          <w:instrText xml:space="preserve"> PAGEREF _Toc5515 \h </w:instrText>
        </w:r>
        <w:r>
          <w:fldChar w:fldCharType="separate"/>
        </w:r>
        <w:r>
          <w:t>5</w:t>
        </w:r>
        <w:r>
          <w:fldChar w:fldCharType="end"/>
        </w:r>
      </w:hyperlink>
    </w:p>
    <w:p>
      <w:pPr>
        <w:pStyle w:val="TOC2"/>
        <w:tabs>
          <w:tab w:val="right" w:leader="dot" w:pos="8306"/>
        </w:tabs>
      </w:pPr>
      <w:hyperlink w:anchor="_Toc13683" w:history="1">
        <w:r>
          <w:rPr>
            <w:rFonts w:ascii="仿宋" w:eastAsia="仿宋" w:hAnsi="仿宋" w:cs="仿宋" w:hint="eastAsia"/>
            <w:lang w:eastAsia="zh-CN"/>
          </w:rPr>
          <w:t>(二)、绩效评估方法</w:t>
        </w:r>
        <w:r>
          <w:tab/>
        </w:r>
        <w:r>
          <w:fldChar w:fldCharType="begin"/>
        </w:r>
        <w:r>
          <w:instrText xml:space="preserve"> PAGEREF _Toc13683 \h </w:instrText>
        </w:r>
        <w:r>
          <w:fldChar w:fldCharType="separate"/>
        </w:r>
        <w:r>
          <w:t>6</w:t>
        </w:r>
        <w:r>
          <w:fldChar w:fldCharType="end"/>
        </w:r>
      </w:hyperlink>
    </w:p>
    <w:p>
      <w:pPr>
        <w:pStyle w:val="TOC2"/>
        <w:tabs>
          <w:tab w:val="right" w:leader="dot" w:pos="8306"/>
        </w:tabs>
      </w:pPr>
      <w:hyperlink w:anchor="_Toc26982" w:history="1">
        <w:r>
          <w:rPr>
            <w:rFonts w:ascii="仿宋" w:eastAsia="仿宋" w:hAnsi="仿宋" w:cs="仿宋" w:hint="eastAsia"/>
            <w:lang w:eastAsia="zh-CN"/>
          </w:rPr>
          <w:t>(三)、绩效评估周期</w:t>
        </w:r>
        <w:r>
          <w:tab/>
        </w:r>
        <w:r>
          <w:fldChar w:fldCharType="begin"/>
        </w:r>
        <w:r>
          <w:instrText xml:space="preserve"> PAGEREF _Toc26982 \h </w:instrText>
        </w:r>
        <w:r>
          <w:fldChar w:fldCharType="separate"/>
        </w:r>
        <w:r>
          <w:t>7</w:t>
        </w:r>
        <w:r>
          <w:fldChar w:fldCharType="end"/>
        </w:r>
      </w:hyperlink>
    </w:p>
    <w:p>
      <w:pPr>
        <w:pStyle w:val="TOC1"/>
        <w:tabs>
          <w:tab w:val="right" w:leader="dot" w:pos="8306"/>
        </w:tabs>
      </w:pPr>
      <w:hyperlink w:anchor="_Toc2299" w:history="1">
        <w:r>
          <w:rPr>
            <w:rFonts w:ascii="仿宋" w:eastAsia="仿宋" w:hAnsi="仿宋" w:cs="仿宋" w:hint="eastAsia"/>
            <w:lang w:eastAsia="zh-CN"/>
          </w:rPr>
          <w:t>三、一次性使用医用耗材项目文档管理</w:t>
        </w:r>
        <w:r>
          <w:tab/>
        </w:r>
        <w:r>
          <w:fldChar w:fldCharType="begin"/>
        </w:r>
        <w:r>
          <w:instrText xml:space="preserve"> PAGEREF _Toc2299 \h </w:instrText>
        </w:r>
        <w:r>
          <w:fldChar w:fldCharType="separate"/>
        </w:r>
        <w:r>
          <w:t>8</w:t>
        </w:r>
        <w:r>
          <w:fldChar w:fldCharType="end"/>
        </w:r>
      </w:hyperlink>
    </w:p>
    <w:p>
      <w:pPr>
        <w:pStyle w:val="TOC2"/>
        <w:tabs>
          <w:tab w:val="right" w:leader="dot" w:pos="8306"/>
        </w:tabs>
      </w:pPr>
      <w:hyperlink w:anchor="_Toc21661" w:history="1">
        <w:r>
          <w:rPr>
            <w:rFonts w:ascii="仿宋" w:eastAsia="仿宋" w:hAnsi="仿宋" w:cs="仿宋" w:hint="eastAsia"/>
            <w:lang w:eastAsia="zh-CN"/>
          </w:rPr>
          <w:t>(一)、文档编制与审查</w:t>
        </w:r>
        <w:r>
          <w:tab/>
        </w:r>
        <w:r>
          <w:fldChar w:fldCharType="begin"/>
        </w:r>
        <w:r>
          <w:instrText xml:space="preserve"> PAGEREF _Toc21661 \h </w:instrText>
        </w:r>
        <w:r>
          <w:fldChar w:fldCharType="separate"/>
        </w:r>
        <w:r>
          <w:t>8</w:t>
        </w:r>
        <w:r>
          <w:fldChar w:fldCharType="end"/>
        </w:r>
      </w:hyperlink>
    </w:p>
    <w:p>
      <w:pPr>
        <w:pStyle w:val="TOC2"/>
        <w:tabs>
          <w:tab w:val="right" w:leader="dot" w:pos="8306"/>
        </w:tabs>
      </w:pPr>
      <w:hyperlink w:anchor="_Toc7299" w:history="1">
        <w:r>
          <w:rPr>
            <w:rFonts w:ascii="仿宋" w:eastAsia="仿宋" w:hAnsi="仿宋" w:cs="仿宋" w:hint="eastAsia"/>
            <w:lang w:eastAsia="zh-CN"/>
          </w:rPr>
          <w:t>(二)、文档发布与分发</w:t>
        </w:r>
        <w:r>
          <w:tab/>
        </w:r>
        <w:r>
          <w:fldChar w:fldCharType="begin"/>
        </w:r>
        <w:r>
          <w:instrText xml:space="preserve"> PAGEREF _Toc7299 \h </w:instrText>
        </w:r>
        <w:r>
          <w:fldChar w:fldCharType="separate"/>
        </w:r>
        <w:r>
          <w:t>10</w:t>
        </w:r>
        <w:r>
          <w:fldChar w:fldCharType="end"/>
        </w:r>
      </w:hyperlink>
    </w:p>
    <w:p>
      <w:pPr>
        <w:pStyle w:val="TOC2"/>
        <w:tabs>
          <w:tab w:val="right" w:leader="dot" w:pos="8306"/>
        </w:tabs>
      </w:pPr>
      <w:hyperlink w:anchor="_Toc1698" w:history="1">
        <w:r>
          <w:rPr>
            <w:rFonts w:ascii="仿宋" w:eastAsia="仿宋" w:hAnsi="仿宋" w:cs="仿宋" w:hint="eastAsia"/>
            <w:lang w:eastAsia="zh-CN"/>
          </w:rPr>
          <w:t>(三)、文档存档与归档</w:t>
        </w:r>
        <w:r>
          <w:tab/>
        </w:r>
        <w:r>
          <w:fldChar w:fldCharType="begin"/>
        </w:r>
        <w:r>
          <w:instrText xml:space="preserve"> PAGEREF _Toc1698 \h </w:instrText>
        </w:r>
        <w:r>
          <w:fldChar w:fldCharType="separate"/>
        </w:r>
        <w:r>
          <w:t>10</w:t>
        </w:r>
        <w:r>
          <w:fldChar w:fldCharType="end"/>
        </w:r>
      </w:hyperlink>
    </w:p>
    <w:p>
      <w:pPr>
        <w:pStyle w:val="TOC1"/>
        <w:tabs>
          <w:tab w:val="right" w:leader="dot" w:pos="8306"/>
        </w:tabs>
      </w:pPr>
      <w:hyperlink w:anchor="_Toc31814" w:history="1">
        <w:r>
          <w:rPr>
            <w:rFonts w:ascii="仿宋" w:eastAsia="仿宋" w:hAnsi="仿宋" w:cs="仿宋" w:hint="eastAsia"/>
            <w:lang w:eastAsia="zh-CN"/>
          </w:rPr>
          <w:t>四、工艺说明</w:t>
        </w:r>
        <w:r>
          <w:tab/>
        </w:r>
        <w:r>
          <w:fldChar w:fldCharType="begin"/>
        </w:r>
        <w:r>
          <w:instrText xml:space="preserve"> PAGEREF _Toc31814 \h </w:instrText>
        </w:r>
        <w:r>
          <w:fldChar w:fldCharType="separate"/>
        </w:r>
        <w:r>
          <w:t>12</w:t>
        </w:r>
        <w:r>
          <w:fldChar w:fldCharType="end"/>
        </w:r>
      </w:hyperlink>
    </w:p>
    <w:p>
      <w:pPr>
        <w:pStyle w:val="TOC2"/>
        <w:tabs>
          <w:tab w:val="right" w:leader="dot" w:pos="8306"/>
        </w:tabs>
      </w:pPr>
      <w:hyperlink w:anchor="_Toc21253" w:history="1">
        <w:r>
          <w:rPr>
            <w:rFonts w:ascii="仿宋" w:eastAsia="仿宋" w:hAnsi="仿宋" w:cs="仿宋" w:hint="eastAsia"/>
            <w:lang w:eastAsia="zh-CN"/>
          </w:rPr>
          <w:t>(一)、技术管理特点</w:t>
        </w:r>
        <w:r>
          <w:tab/>
        </w:r>
        <w:r>
          <w:fldChar w:fldCharType="begin"/>
        </w:r>
        <w:r>
          <w:instrText xml:space="preserve"> PAGEREF _Toc21253 \h </w:instrText>
        </w:r>
        <w:r>
          <w:fldChar w:fldCharType="separate"/>
        </w:r>
        <w:r>
          <w:t>12</w:t>
        </w:r>
        <w:r>
          <w:fldChar w:fldCharType="end"/>
        </w:r>
      </w:hyperlink>
    </w:p>
    <w:p>
      <w:pPr>
        <w:pStyle w:val="TOC2"/>
        <w:tabs>
          <w:tab w:val="right" w:leader="dot" w:pos="8306"/>
        </w:tabs>
      </w:pPr>
      <w:hyperlink w:anchor="_Toc27828" w:history="1">
        <w:r>
          <w:rPr>
            <w:rFonts w:ascii="仿宋" w:eastAsia="仿宋" w:hAnsi="仿宋" w:cs="仿宋" w:hint="eastAsia"/>
            <w:lang w:eastAsia="zh-CN"/>
          </w:rPr>
          <w:t>(二)、一次性使用医用耗材项目工艺技术设计方案</w:t>
        </w:r>
        <w:r>
          <w:tab/>
        </w:r>
        <w:r>
          <w:fldChar w:fldCharType="begin"/>
        </w:r>
        <w:r>
          <w:instrText xml:space="preserve"> PAGEREF _Toc27828 \h </w:instrText>
        </w:r>
        <w:r>
          <w:fldChar w:fldCharType="separate"/>
        </w:r>
        <w:r>
          <w:t>13</w:t>
        </w:r>
        <w:r>
          <w:fldChar w:fldCharType="end"/>
        </w:r>
      </w:hyperlink>
    </w:p>
    <w:p>
      <w:pPr>
        <w:pStyle w:val="TOC2"/>
        <w:tabs>
          <w:tab w:val="right" w:leader="dot" w:pos="8306"/>
        </w:tabs>
      </w:pPr>
      <w:hyperlink w:anchor="_Toc14103" w:history="1">
        <w:r>
          <w:rPr>
            <w:rFonts w:ascii="仿宋" w:eastAsia="仿宋" w:hAnsi="仿宋" w:cs="仿宋" w:hint="eastAsia"/>
            <w:lang w:eastAsia="zh-CN"/>
          </w:rPr>
          <w:t>(三)、设备选型方案</w:t>
        </w:r>
        <w:r>
          <w:tab/>
        </w:r>
        <w:r>
          <w:fldChar w:fldCharType="begin"/>
        </w:r>
        <w:r>
          <w:instrText xml:space="preserve"> PAGEREF _Toc14103 \h </w:instrText>
        </w:r>
        <w:r>
          <w:fldChar w:fldCharType="separate"/>
        </w:r>
        <w:r>
          <w:t>14</w:t>
        </w:r>
        <w:r>
          <w:fldChar w:fldCharType="end"/>
        </w:r>
      </w:hyperlink>
    </w:p>
    <w:p>
      <w:pPr>
        <w:pStyle w:val="TOC1"/>
        <w:tabs>
          <w:tab w:val="right" w:leader="dot" w:pos="8306"/>
        </w:tabs>
      </w:pPr>
      <w:hyperlink w:anchor="_Toc32268" w:history="1">
        <w:r>
          <w:rPr>
            <w:rFonts w:ascii="仿宋" w:eastAsia="仿宋" w:hAnsi="仿宋" w:cs="仿宋" w:hint="eastAsia"/>
            <w:lang w:eastAsia="zh-CN"/>
          </w:rPr>
          <w:t>五、一次性使用医用耗材项目建设背景及必要性分析</w:t>
        </w:r>
        <w:r>
          <w:tab/>
        </w:r>
        <w:r>
          <w:fldChar w:fldCharType="begin"/>
        </w:r>
        <w:r>
          <w:instrText xml:space="preserve"> PAGEREF _Toc32268 \h </w:instrText>
        </w:r>
        <w:r>
          <w:fldChar w:fldCharType="separate"/>
        </w:r>
        <w:r>
          <w:t>16</w:t>
        </w:r>
        <w:r>
          <w:fldChar w:fldCharType="end"/>
        </w:r>
      </w:hyperlink>
    </w:p>
    <w:p>
      <w:pPr>
        <w:pStyle w:val="TOC2"/>
        <w:tabs>
          <w:tab w:val="right" w:leader="dot" w:pos="8306"/>
        </w:tabs>
      </w:pPr>
      <w:hyperlink w:anchor="_Toc12672" w:history="1">
        <w:r>
          <w:rPr>
            <w:rFonts w:ascii="仿宋" w:eastAsia="仿宋" w:hAnsi="仿宋" w:cs="仿宋" w:hint="eastAsia"/>
            <w:lang w:eastAsia="zh-CN"/>
          </w:rPr>
          <w:t>(一)、一次性使用医用耗材项目背景分析</w:t>
        </w:r>
        <w:r>
          <w:tab/>
        </w:r>
        <w:r>
          <w:fldChar w:fldCharType="begin"/>
        </w:r>
        <w:r>
          <w:instrText xml:space="preserve"> PAGEREF _Toc12672 \h </w:instrText>
        </w:r>
        <w:r>
          <w:fldChar w:fldCharType="separate"/>
        </w:r>
        <w:r>
          <w:t>16</w:t>
        </w:r>
        <w:r>
          <w:fldChar w:fldCharType="end"/>
        </w:r>
      </w:hyperlink>
    </w:p>
    <w:p>
      <w:pPr>
        <w:pStyle w:val="TOC2"/>
        <w:tabs>
          <w:tab w:val="right" w:leader="dot" w:pos="8306"/>
        </w:tabs>
      </w:pPr>
      <w:hyperlink w:anchor="_Toc19995" w:history="1">
        <w:r>
          <w:rPr>
            <w:rFonts w:ascii="仿宋" w:eastAsia="仿宋" w:hAnsi="仿宋" w:cs="仿宋" w:hint="eastAsia"/>
            <w:lang w:eastAsia="zh-CN"/>
          </w:rPr>
          <w:t>(二)、一次性使用医用耗材项目建设必要性分析</w:t>
        </w:r>
        <w:r>
          <w:tab/>
        </w:r>
        <w:r>
          <w:fldChar w:fldCharType="begin"/>
        </w:r>
        <w:r>
          <w:instrText xml:space="preserve"> PAGEREF _Toc19995 \h </w:instrText>
        </w:r>
        <w:r>
          <w:fldChar w:fldCharType="separate"/>
        </w:r>
        <w:r>
          <w:t>17</w:t>
        </w:r>
        <w:r>
          <w:fldChar w:fldCharType="end"/>
        </w:r>
      </w:hyperlink>
    </w:p>
    <w:p>
      <w:pPr>
        <w:pStyle w:val="TOC1"/>
        <w:tabs>
          <w:tab w:val="right" w:leader="dot" w:pos="8306"/>
        </w:tabs>
      </w:pPr>
      <w:hyperlink w:anchor="_Toc9111" w:history="1">
        <w:r>
          <w:rPr>
            <w:rFonts w:ascii="仿宋" w:eastAsia="仿宋" w:hAnsi="仿宋" w:cs="仿宋" w:hint="eastAsia"/>
            <w:lang w:eastAsia="zh-CN"/>
          </w:rPr>
          <w:t>六、产品规划分析</w:t>
        </w:r>
        <w:r>
          <w:tab/>
        </w:r>
        <w:r>
          <w:fldChar w:fldCharType="begin"/>
        </w:r>
        <w:r>
          <w:instrText xml:space="preserve"> PAGEREF _Toc9111 \h </w:instrText>
        </w:r>
        <w:r>
          <w:fldChar w:fldCharType="separate"/>
        </w:r>
        <w:r>
          <w:t>19</w:t>
        </w:r>
        <w:r>
          <w:fldChar w:fldCharType="end"/>
        </w:r>
      </w:hyperlink>
    </w:p>
    <w:p>
      <w:pPr>
        <w:pStyle w:val="TOC2"/>
        <w:tabs>
          <w:tab w:val="right" w:leader="dot" w:pos="8306"/>
        </w:tabs>
      </w:pPr>
      <w:hyperlink w:anchor="_Toc28842" w:history="1">
        <w:r>
          <w:rPr>
            <w:rFonts w:ascii="仿宋" w:eastAsia="仿宋" w:hAnsi="仿宋" w:cs="仿宋" w:hint="eastAsia"/>
            <w:lang w:eastAsia="zh-CN"/>
          </w:rPr>
          <w:t>(一)、产品规划</w:t>
        </w:r>
        <w:r>
          <w:tab/>
        </w:r>
        <w:r>
          <w:fldChar w:fldCharType="begin"/>
        </w:r>
        <w:r>
          <w:instrText xml:space="preserve"> PAGEREF _Toc28842 \h </w:instrText>
        </w:r>
        <w:r>
          <w:fldChar w:fldCharType="separate"/>
        </w:r>
        <w:r>
          <w:t>19</w:t>
        </w:r>
        <w:r>
          <w:fldChar w:fldCharType="end"/>
        </w:r>
      </w:hyperlink>
    </w:p>
    <w:p>
      <w:pPr>
        <w:pStyle w:val="TOC2"/>
        <w:tabs>
          <w:tab w:val="right" w:leader="dot" w:pos="8306"/>
        </w:tabs>
      </w:pPr>
      <w:hyperlink w:anchor="_Toc29319" w:history="1">
        <w:r>
          <w:rPr>
            <w:rFonts w:ascii="仿宋" w:eastAsia="仿宋" w:hAnsi="仿宋" w:cs="仿宋" w:hint="eastAsia"/>
            <w:lang w:eastAsia="zh-CN"/>
          </w:rPr>
          <w:t>(二)、建设规模</w:t>
        </w:r>
        <w:r>
          <w:tab/>
        </w:r>
        <w:r>
          <w:fldChar w:fldCharType="begin"/>
        </w:r>
        <w:r>
          <w:instrText xml:space="preserve"> PAGEREF _Toc29319 \h </w:instrText>
        </w:r>
        <w:r>
          <w:fldChar w:fldCharType="separate"/>
        </w:r>
        <w:r>
          <w:t>20</w:t>
        </w:r>
        <w:r>
          <w:fldChar w:fldCharType="end"/>
        </w:r>
      </w:hyperlink>
    </w:p>
    <w:p>
      <w:pPr>
        <w:pStyle w:val="TOC1"/>
        <w:tabs>
          <w:tab w:val="right" w:leader="dot" w:pos="8306"/>
        </w:tabs>
      </w:pPr>
      <w:hyperlink w:anchor="_Toc31902" w:history="1">
        <w:r>
          <w:rPr>
            <w:rFonts w:ascii="仿宋" w:eastAsia="仿宋" w:hAnsi="仿宋" w:cs="仿宋" w:hint="eastAsia"/>
            <w:lang w:eastAsia="zh-CN"/>
          </w:rPr>
          <w:t>七、一次性使用医用耗材项目计划安排</w:t>
        </w:r>
        <w:r>
          <w:tab/>
        </w:r>
        <w:r>
          <w:fldChar w:fldCharType="begin"/>
        </w:r>
        <w:r>
          <w:instrText xml:space="preserve"> PAGEREF _Toc31902 \h </w:instrText>
        </w:r>
        <w:r>
          <w:fldChar w:fldCharType="separate"/>
        </w:r>
        <w:r>
          <w:t>21</w:t>
        </w:r>
        <w:r>
          <w:fldChar w:fldCharType="end"/>
        </w:r>
      </w:hyperlink>
    </w:p>
    <w:p>
      <w:pPr>
        <w:pStyle w:val="TOC2"/>
        <w:tabs>
          <w:tab w:val="right" w:leader="dot" w:pos="8306"/>
        </w:tabs>
      </w:pPr>
      <w:hyperlink w:anchor="_Toc3712" w:history="1">
        <w:r>
          <w:rPr>
            <w:rFonts w:ascii="仿宋" w:eastAsia="仿宋" w:hAnsi="仿宋" w:cs="仿宋" w:hint="eastAsia"/>
            <w:lang w:eastAsia="zh-CN"/>
          </w:rPr>
          <w:t>(一)、建设周期</w:t>
        </w:r>
        <w:r>
          <w:tab/>
        </w:r>
        <w:r>
          <w:fldChar w:fldCharType="begin"/>
        </w:r>
        <w:r>
          <w:instrText xml:space="preserve"> PAGEREF _Toc3712 \h </w:instrText>
        </w:r>
        <w:r>
          <w:fldChar w:fldCharType="separate"/>
        </w:r>
        <w:r>
          <w:t>21</w:t>
        </w:r>
        <w:r>
          <w:fldChar w:fldCharType="end"/>
        </w:r>
      </w:hyperlink>
    </w:p>
    <w:p>
      <w:pPr>
        <w:pStyle w:val="TOC2"/>
        <w:tabs>
          <w:tab w:val="right" w:leader="dot" w:pos="8306"/>
        </w:tabs>
      </w:pPr>
      <w:hyperlink w:anchor="_Toc27353" w:history="1">
        <w:r>
          <w:rPr>
            <w:rFonts w:ascii="仿宋" w:eastAsia="仿宋" w:hAnsi="仿宋" w:cs="仿宋" w:hint="eastAsia"/>
            <w:lang w:eastAsia="zh-CN"/>
          </w:rPr>
          <w:t>(二)、建设进度</w:t>
        </w:r>
        <w:r>
          <w:tab/>
        </w:r>
        <w:r>
          <w:fldChar w:fldCharType="begin"/>
        </w:r>
        <w:r>
          <w:instrText xml:space="preserve"> PAGEREF _Toc27353 \h </w:instrText>
        </w:r>
        <w:r>
          <w:fldChar w:fldCharType="separate"/>
        </w:r>
        <w:r>
          <w:t>22</w:t>
        </w:r>
        <w:r>
          <w:fldChar w:fldCharType="end"/>
        </w:r>
      </w:hyperlink>
    </w:p>
    <w:p>
      <w:pPr>
        <w:pStyle w:val="TOC2"/>
        <w:tabs>
          <w:tab w:val="right" w:leader="dot" w:pos="8306"/>
        </w:tabs>
      </w:pPr>
      <w:hyperlink w:anchor="_Toc30850" w:history="1">
        <w:r>
          <w:rPr>
            <w:rFonts w:ascii="仿宋" w:eastAsia="仿宋" w:hAnsi="仿宋" w:cs="仿宋" w:hint="eastAsia"/>
            <w:lang w:eastAsia="zh-CN"/>
          </w:rPr>
          <w:t>(三)、进度安排注意事项</w:t>
        </w:r>
        <w:r>
          <w:tab/>
        </w:r>
        <w:r>
          <w:fldChar w:fldCharType="begin"/>
        </w:r>
        <w:r>
          <w:instrText xml:space="preserve"> PAGEREF _Toc30850 \h </w:instrText>
        </w:r>
        <w:r>
          <w:fldChar w:fldCharType="separate"/>
        </w:r>
        <w:r>
          <w:t>23</w:t>
        </w:r>
        <w:r>
          <w:fldChar w:fldCharType="end"/>
        </w:r>
      </w:hyperlink>
    </w:p>
    <w:p>
      <w:pPr>
        <w:pStyle w:val="TOC2"/>
        <w:tabs>
          <w:tab w:val="right" w:leader="dot" w:pos="8306"/>
        </w:tabs>
      </w:pPr>
      <w:hyperlink w:anchor="_Toc7513" w:history="1">
        <w:r>
          <w:rPr>
            <w:rFonts w:ascii="仿宋" w:eastAsia="仿宋" w:hAnsi="仿宋" w:cs="仿宋" w:hint="eastAsia"/>
            <w:lang w:eastAsia="zh-CN"/>
          </w:rPr>
          <w:t>(四)、人力资源配置</w:t>
        </w:r>
        <w:r>
          <w:tab/>
        </w:r>
        <w:r>
          <w:fldChar w:fldCharType="begin"/>
        </w:r>
        <w:r>
          <w:instrText xml:space="preserve"> PAGEREF _Toc7513 \h </w:instrText>
        </w:r>
        <w:r>
          <w:fldChar w:fldCharType="separate"/>
        </w:r>
        <w:r>
          <w:t>24</w:t>
        </w:r>
        <w:r>
          <w:fldChar w:fldCharType="end"/>
        </w:r>
      </w:hyperlink>
    </w:p>
    <w:p>
      <w:pPr>
        <w:pStyle w:val="TOC1"/>
        <w:tabs>
          <w:tab w:val="right" w:leader="dot" w:pos="8306"/>
        </w:tabs>
      </w:pPr>
      <w:hyperlink w:anchor="_Toc25486" w:history="1">
        <w:r>
          <w:rPr>
            <w:rFonts w:ascii="仿宋" w:eastAsia="仿宋" w:hAnsi="仿宋" w:cs="仿宋" w:hint="eastAsia"/>
            <w:lang w:eastAsia="zh-CN"/>
          </w:rPr>
          <w:t>八、一次性使用医用耗材项目社会影响</w:t>
        </w:r>
        <w:r>
          <w:tab/>
        </w:r>
        <w:r>
          <w:fldChar w:fldCharType="begin"/>
        </w:r>
        <w:r>
          <w:instrText xml:space="preserve"> PAGEREF _Toc25486 \h </w:instrText>
        </w:r>
        <w:r>
          <w:fldChar w:fldCharType="separate"/>
        </w:r>
        <w:r>
          <w:t>25</w:t>
        </w:r>
        <w:r>
          <w:fldChar w:fldCharType="end"/>
        </w:r>
      </w:hyperlink>
    </w:p>
    <w:p>
      <w:pPr>
        <w:pStyle w:val="TOC2"/>
        <w:tabs>
          <w:tab w:val="right" w:leader="dot" w:pos="8306"/>
        </w:tabs>
      </w:pPr>
      <w:hyperlink w:anchor="_Toc22576" w:history="1">
        <w:r>
          <w:rPr>
            <w:rFonts w:ascii="仿宋" w:eastAsia="仿宋" w:hAnsi="仿宋" w:cs="仿宋" w:hint="eastAsia"/>
            <w:lang w:eastAsia="zh-CN"/>
          </w:rPr>
          <w:t>(一)、社会责任与义务</w:t>
        </w:r>
        <w:r>
          <w:tab/>
        </w:r>
        <w:r>
          <w:fldChar w:fldCharType="begin"/>
        </w:r>
        <w:r>
          <w:instrText xml:space="preserve"> PAGEREF _Toc22576 \h </w:instrText>
        </w:r>
        <w:r>
          <w:fldChar w:fldCharType="separate"/>
        </w:r>
        <w:r>
          <w:t>25</w:t>
        </w:r>
        <w:r>
          <w:fldChar w:fldCharType="end"/>
        </w:r>
      </w:hyperlink>
    </w:p>
    <w:p>
      <w:pPr>
        <w:pStyle w:val="TOC2"/>
        <w:tabs>
          <w:tab w:val="right" w:leader="dot" w:pos="8306"/>
        </w:tabs>
      </w:pPr>
      <w:hyperlink w:anchor="_Toc13369" w:history="1">
        <w:r>
          <w:rPr>
            <w:rFonts w:ascii="仿宋" w:eastAsia="仿宋" w:hAnsi="仿宋" w:cs="仿宋" w:hint="eastAsia"/>
            <w:lang w:eastAsia="zh-CN"/>
          </w:rPr>
          <w:t>(二)、社会参与与沟通</w:t>
        </w:r>
        <w:r>
          <w:tab/>
        </w:r>
        <w:r>
          <w:fldChar w:fldCharType="begin"/>
        </w:r>
        <w:r>
          <w:instrText xml:space="preserve"> PAGEREF _Toc13369 \h </w:instrText>
        </w:r>
        <w:r>
          <w:fldChar w:fldCharType="separate"/>
        </w:r>
        <w:r>
          <w:t>26</w:t>
        </w:r>
        <w:r>
          <w:fldChar w:fldCharType="end"/>
        </w:r>
      </w:hyperlink>
    </w:p>
    <w:p>
      <w:pPr>
        <w:pStyle w:val="TOC1"/>
        <w:tabs>
          <w:tab w:val="right" w:leader="dot" w:pos="8306"/>
        </w:tabs>
      </w:pPr>
      <w:hyperlink w:anchor="_Toc833" w:history="1">
        <w:r>
          <w:rPr>
            <w:rFonts w:ascii="仿宋" w:eastAsia="仿宋" w:hAnsi="仿宋" w:cs="仿宋" w:hint="eastAsia"/>
            <w:lang w:eastAsia="zh-CN"/>
          </w:rPr>
          <w:t>九、一次性使用医用耗材项目财务管理</w:t>
        </w:r>
        <w:r>
          <w:tab/>
        </w:r>
        <w:r>
          <w:fldChar w:fldCharType="begin"/>
        </w:r>
        <w:r>
          <w:instrText xml:space="preserve"> PAGEREF _Toc833 \h </w:instrText>
        </w:r>
        <w:r>
          <w:fldChar w:fldCharType="separate"/>
        </w:r>
        <w:r>
          <w:t>27</w:t>
        </w:r>
        <w:r>
          <w:fldChar w:fldCharType="end"/>
        </w:r>
      </w:hyperlink>
    </w:p>
    <w:p>
      <w:pPr>
        <w:pStyle w:val="TOC2"/>
        <w:tabs>
          <w:tab w:val="right" w:leader="dot" w:pos="8306"/>
        </w:tabs>
      </w:pPr>
      <w:hyperlink w:anchor="_Toc31219" w:history="1">
        <w:r>
          <w:rPr>
            <w:rFonts w:ascii="仿宋" w:eastAsia="仿宋" w:hAnsi="仿宋" w:cs="仿宋" w:hint="eastAsia"/>
            <w:lang w:eastAsia="zh-CN"/>
          </w:rPr>
          <w:t>(一)、资金需求大</w:t>
        </w:r>
        <w:r>
          <w:tab/>
        </w:r>
        <w:r>
          <w:fldChar w:fldCharType="begin"/>
        </w:r>
        <w:r>
          <w:instrText xml:space="preserve"> PAGEREF _Toc31219 \h </w:instrText>
        </w:r>
        <w:r>
          <w:fldChar w:fldCharType="separate"/>
        </w:r>
        <w:r>
          <w:t>27</w:t>
        </w:r>
        <w:r>
          <w:fldChar w:fldCharType="end"/>
        </w:r>
      </w:hyperlink>
    </w:p>
    <w:p>
      <w:pPr>
        <w:pStyle w:val="TOC2"/>
        <w:tabs>
          <w:tab w:val="right" w:leader="dot" w:pos="8306"/>
        </w:tabs>
      </w:pPr>
      <w:hyperlink w:anchor="_Toc747" w:history="1">
        <w:r>
          <w:rPr>
            <w:rFonts w:ascii="仿宋" w:eastAsia="仿宋" w:hAnsi="仿宋" w:cs="仿宋" w:hint="eastAsia"/>
            <w:lang w:eastAsia="zh-CN"/>
          </w:rPr>
          <w:t>(二)、研发周期长</w:t>
        </w:r>
        <w:r>
          <w:tab/>
        </w:r>
        <w:r>
          <w:fldChar w:fldCharType="begin"/>
        </w:r>
        <w:r>
          <w:instrText xml:space="preserve"> PAGEREF _Toc747 \h </w:instrText>
        </w:r>
        <w:r>
          <w:fldChar w:fldCharType="separate"/>
        </w:r>
        <w:r>
          <w:t>28</w:t>
        </w:r>
        <w:r>
          <w:fldChar w:fldCharType="end"/>
        </w:r>
      </w:hyperlink>
    </w:p>
    <w:p>
      <w:pPr>
        <w:pStyle w:val="TOC2"/>
        <w:tabs>
          <w:tab w:val="right" w:leader="dot" w:pos="8306"/>
        </w:tabs>
      </w:pPr>
      <w:hyperlink w:anchor="_Toc6027" w:history="1">
        <w:r>
          <w:rPr>
            <w:rFonts w:ascii="仿宋" w:eastAsia="仿宋" w:hAnsi="仿宋" w:cs="仿宋" w:hint="eastAsia"/>
            <w:lang w:eastAsia="zh-CN"/>
          </w:rPr>
          <w:t>(三)、市场风险大</w:t>
        </w:r>
        <w:r>
          <w:tab/>
        </w:r>
        <w:r>
          <w:fldChar w:fldCharType="begin"/>
        </w:r>
        <w:r>
          <w:instrText xml:space="preserve"> PAGEREF _Toc6027 \h </w:instrText>
        </w:r>
        <w:r>
          <w:fldChar w:fldCharType="separate"/>
        </w:r>
        <w:r>
          <w:t>29</w:t>
        </w:r>
        <w:r>
          <w:fldChar w:fldCharType="end"/>
        </w:r>
      </w:hyperlink>
    </w:p>
    <w:p>
      <w:pPr>
        <w:pStyle w:val="TOC2"/>
        <w:tabs>
          <w:tab w:val="right" w:leader="dot" w:pos="8306"/>
        </w:tabs>
      </w:pPr>
      <w:hyperlink w:anchor="_Toc9991" w:history="1">
        <w:r>
          <w:rPr>
            <w:rFonts w:ascii="仿宋" w:eastAsia="仿宋" w:hAnsi="仿宋" w:cs="仿宋" w:hint="eastAsia"/>
            <w:lang w:eastAsia="zh-CN"/>
          </w:rPr>
          <w:t>(四)、利润率高</w:t>
        </w:r>
        <w:r>
          <w:tab/>
        </w:r>
        <w:r>
          <w:fldChar w:fldCharType="begin"/>
        </w:r>
        <w:r>
          <w:instrText xml:space="preserve"> PAGEREF _Toc9991 \h </w:instrText>
        </w:r>
        <w:r>
          <w:fldChar w:fldCharType="separate"/>
        </w:r>
        <w:r>
          <w:t>32</w:t>
        </w:r>
        <w:r>
          <w:fldChar w:fldCharType="end"/>
        </w:r>
      </w:hyperlink>
    </w:p>
    <w:p>
      <w:pPr>
        <w:pStyle w:val="TOC1"/>
        <w:tabs>
          <w:tab w:val="right" w:leader="dot" w:pos="8306"/>
        </w:tabs>
      </w:pPr>
      <w:hyperlink w:anchor="_Toc15530" w:history="1">
        <w:r>
          <w:rPr>
            <w:rFonts w:ascii="仿宋" w:eastAsia="仿宋" w:hAnsi="仿宋" w:cs="仿宋" w:hint="eastAsia"/>
            <w:lang w:eastAsia="zh-CN"/>
          </w:rPr>
          <w:t>十、一次性使用医用耗材项目环境影响分析</w:t>
        </w:r>
        <w:r>
          <w:tab/>
        </w:r>
        <w:r>
          <w:fldChar w:fldCharType="begin"/>
        </w:r>
        <w:r>
          <w:instrText xml:space="preserve"> PAGEREF _Toc15530 \h </w:instrText>
        </w:r>
        <w:r>
          <w:fldChar w:fldCharType="separate"/>
        </w:r>
        <w:r>
          <w:t>34</w:t>
        </w:r>
        <w:r>
          <w:fldChar w:fldCharType="end"/>
        </w:r>
      </w:hyperlink>
    </w:p>
    <w:p>
      <w:pPr>
        <w:pStyle w:val="TOC2"/>
        <w:tabs>
          <w:tab w:val="right" w:leader="dot" w:pos="8306"/>
        </w:tabs>
      </w:pPr>
      <w:hyperlink w:anchor="_Toc27370" w:history="1">
        <w:r>
          <w:rPr>
            <w:rFonts w:ascii="仿宋" w:eastAsia="仿宋" w:hAnsi="仿宋" w:cs="仿宋" w:hint="eastAsia"/>
            <w:lang w:eastAsia="zh-CN"/>
          </w:rPr>
          <w:t>(一)、建设区域环境质量现状</w:t>
        </w:r>
        <w:r>
          <w:tab/>
        </w:r>
        <w:r>
          <w:fldChar w:fldCharType="begin"/>
        </w:r>
        <w:r>
          <w:instrText xml:space="preserve"> PAGEREF _Toc27370 \h </w:instrText>
        </w:r>
        <w:r>
          <w:fldChar w:fldCharType="separate"/>
        </w:r>
        <w:r>
          <w:t>34</w:t>
        </w:r>
        <w:r>
          <w:fldChar w:fldCharType="end"/>
        </w:r>
      </w:hyperlink>
    </w:p>
    <w:p>
      <w:pPr>
        <w:pStyle w:val="TOC2"/>
        <w:tabs>
          <w:tab w:val="right" w:leader="dot" w:pos="8306"/>
        </w:tabs>
      </w:pPr>
      <w:hyperlink w:anchor="_Toc8290" w:history="1">
        <w:r>
          <w:rPr>
            <w:rFonts w:ascii="仿宋" w:eastAsia="仿宋" w:hAnsi="仿宋" w:cs="仿宋" w:hint="eastAsia"/>
            <w:lang w:eastAsia="zh-CN"/>
          </w:rPr>
          <w:t>(二)、建设期环境保护</w:t>
        </w:r>
        <w:r>
          <w:tab/>
        </w:r>
        <w:r>
          <w:fldChar w:fldCharType="begin"/>
        </w:r>
        <w:r>
          <w:instrText xml:space="preserve"> PAGEREF _Toc8290 \h </w:instrText>
        </w:r>
        <w:r>
          <w:fldChar w:fldCharType="separate"/>
        </w:r>
        <w:r>
          <w:t>36</w:t>
        </w:r>
        <w:r>
          <w:fldChar w:fldCharType="end"/>
        </w:r>
      </w:hyperlink>
    </w:p>
    <w:p>
      <w:pPr>
        <w:pStyle w:val="TOC2"/>
        <w:tabs>
          <w:tab w:val="right" w:leader="dot" w:pos="8306"/>
        </w:tabs>
      </w:pPr>
      <w:hyperlink w:anchor="_Toc22080" w:history="1">
        <w:r>
          <w:rPr>
            <w:rFonts w:ascii="仿宋" w:eastAsia="仿宋" w:hAnsi="仿宋" w:cs="仿宋" w:hint="eastAsia"/>
            <w:lang w:eastAsia="zh-CN"/>
          </w:rPr>
          <w:t>(三)、运营期环境保护</w:t>
        </w:r>
        <w:r>
          <w:tab/>
        </w:r>
        <w:r>
          <w:fldChar w:fldCharType="begin"/>
        </w:r>
        <w:r>
          <w:instrText xml:space="preserve"> PAGEREF _Toc22080 \h </w:instrText>
        </w:r>
        <w:r>
          <w:fldChar w:fldCharType="separate"/>
        </w:r>
        <w:r>
          <w:t>37</w:t>
        </w:r>
        <w:r>
          <w:fldChar w:fldCharType="end"/>
        </w:r>
      </w:hyperlink>
    </w:p>
    <w:p>
      <w:pPr>
        <w:pStyle w:val="TOC2"/>
        <w:tabs>
          <w:tab w:val="right" w:leader="dot" w:pos="8306"/>
        </w:tabs>
      </w:pPr>
      <w:hyperlink w:anchor="_Toc11528" w:history="1">
        <w:r>
          <w:rPr>
            <w:rFonts w:ascii="仿宋" w:eastAsia="仿宋" w:hAnsi="仿宋" w:cs="仿宋" w:hint="eastAsia"/>
            <w:lang w:eastAsia="zh-CN"/>
          </w:rPr>
          <w:t>(四)、一次性使用医用耗材项目建设对区域经济的影响</w:t>
        </w:r>
        <w:r>
          <w:tab/>
        </w:r>
        <w:r>
          <w:fldChar w:fldCharType="begin"/>
        </w:r>
        <w:r>
          <w:instrText xml:space="preserve"> PAGEREF _Toc11528 \h </w:instrText>
        </w:r>
        <w:r>
          <w:fldChar w:fldCharType="separate"/>
        </w:r>
        <w:r>
          <w:t>39</w:t>
        </w:r>
        <w:r>
          <w:fldChar w:fldCharType="end"/>
        </w:r>
      </w:hyperlink>
    </w:p>
    <w:p>
      <w:pPr>
        <w:pStyle w:val="TOC2"/>
        <w:tabs>
          <w:tab w:val="right" w:leader="dot" w:pos="8306"/>
        </w:tabs>
      </w:pPr>
      <w:hyperlink w:anchor="_Toc3581" w:history="1">
        <w:r>
          <w:rPr>
            <w:rFonts w:ascii="仿宋" w:eastAsia="仿宋" w:hAnsi="仿宋" w:cs="仿宋" w:hint="eastAsia"/>
            <w:lang w:eastAsia="zh-CN"/>
          </w:rPr>
          <w:t>(五)、废弃物处理</w:t>
        </w:r>
        <w:r>
          <w:tab/>
        </w:r>
        <w:r>
          <w:fldChar w:fldCharType="begin"/>
        </w:r>
        <w:r>
          <w:instrText xml:space="preserve"> PAGEREF _Toc3581 \h </w:instrText>
        </w:r>
        <w:r>
          <w:fldChar w:fldCharType="separate"/>
        </w:r>
        <w:r>
          <w:t>40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4070" w:history="1">
        <w:r>
          <w:rPr>
            <w:rFonts w:ascii="仿宋" w:eastAsia="仿宋" w:hAnsi="仿宋" w:cs="仿宋" w:hint="eastAsia"/>
            <w:lang w:eastAsia="zh-CN"/>
          </w:rPr>
          <w:t>(六)、特殊环境影响分析</w:t>
        </w:r>
        <w:r>
          <w:tab/>
        </w:r>
        <w:r>
          <w:fldChar w:fldCharType="begin"/>
        </w:r>
        <w:r>
          <w:instrText xml:space="preserve"> PAGEREF _Toc4070 \h </w:instrText>
        </w:r>
        <w:r>
          <w:fldChar w:fldCharType="separate"/>
        </w:r>
        <w:r>
          <w:t>42</w:t>
        </w:r>
        <w:r>
          <w:fldChar w:fldCharType="end"/>
        </w:r>
      </w:hyperlink>
    </w:p>
    <w:p>
      <w:pPr>
        <w:pStyle w:val="TOC2"/>
        <w:tabs>
          <w:tab w:val="right" w:leader="dot" w:pos="8306"/>
        </w:tabs>
      </w:pPr>
      <w:hyperlink w:anchor="_Toc24002" w:history="1">
        <w:r>
          <w:rPr>
            <w:rFonts w:ascii="仿宋" w:eastAsia="仿宋" w:hAnsi="仿宋" w:cs="仿宋" w:hint="eastAsia"/>
            <w:lang w:eastAsia="zh-CN"/>
          </w:rPr>
          <w:t>(七)、清洁生产</w:t>
        </w:r>
        <w:r>
          <w:tab/>
        </w:r>
        <w:r>
          <w:fldChar w:fldCharType="begin"/>
        </w:r>
        <w:r>
          <w:instrText xml:space="preserve"> PAGEREF _Toc24002 \h </w:instrText>
        </w:r>
        <w:r>
          <w:fldChar w:fldCharType="separate"/>
        </w:r>
        <w:r>
          <w:t>43</w:t>
        </w:r>
        <w:r>
          <w:fldChar w:fldCharType="end"/>
        </w:r>
      </w:hyperlink>
    </w:p>
    <w:p>
      <w:pPr>
        <w:pStyle w:val="TOC2"/>
        <w:tabs>
          <w:tab w:val="right" w:leader="dot" w:pos="8306"/>
        </w:tabs>
      </w:pPr>
      <w:hyperlink w:anchor="_Toc29588" w:history="1">
        <w:r>
          <w:rPr>
            <w:rFonts w:ascii="仿宋" w:eastAsia="仿宋" w:hAnsi="仿宋" w:cs="仿宋" w:hint="eastAsia"/>
            <w:lang w:eastAsia="zh-CN"/>
          </w:rPr>
          <w:t>(八)、环境保护综合评价</w:t>
        </w:r>
        <w:r>
          <w:tab/>
        </w:r>
        <w:r>
          <w:fldChar w:fldCharType="begin"/>
        </w:r>
        <w:r>
          <w:instrText xml:space="preserve"> PAGEREF _Toc29588 \h </w:instrText>
        </w:r>
        <w:r>
          <w:fldChar w:fldCharType="separate"/>
        </w:r>
        <w:r>
          <w:t>44</w:t>
        </w:r>
        <w:r>
          <w:fldChar w:fldCharType="end"/>
        </w:r>
      </w:hyperlink>
    </w:p>
    <w:p>
      <w:pPr>
        <w:pStyle w:val="TOC1"/>
        <w:tabs>
          <w:tab w:val="right" w:leader="dot" w:pos="8306"/>
        </w:tabs>
      </w:pPr>
      <w:hyperlink w:anchor="_Toc1374" w:history="1">
        <w:r>
          <w:rPr>
            <w:rFonts w:ascii="仿宋" w:eastAsia="仿宋" w:hAnsi="仿宋" w:cs="仿宋" w:hint="eastAsia"/>
            <w:lang w:eastAsia="zh-CN"/>
          </w:rPr>
          <w:t>十一、生产安全保护</w:t>
        </w:r>
        <w:r>
          <w:tab/>
        </w:r>
        <w:r>
          <w:fldChar w:fldCharType="begin"/>
        </w:r>
        <w:r>
          <w:instrText xml:space="preserve"> PAGEREF _Toc1374 \h </w:instrText>
        </w:r>
        <w:r>
          <w:fldChar w:fldCharType="separate"/>
        </w:r>
        <w:r>
          <w:t>45</w:t>
        </w:r>
        <w:r>
          <w:fldChar w:fldCharType="end"/>
        </w:r>
      </w:hyperlink>
    </w:p>
    <w:p>
      <w:pPr>
        <w:pStyle w:val="TOC2"/>
        <w:tabs>
          <w:tab w:val="right" w:leader="dot" w:pos="8306"/>
        </w:tabs>
      </w:pPr>
      <w:hyperlink w:anchor="_Toc8689" w:history="1">
        <w:r>
          <w:rPr>
            <w:rFonts w:ascii="仿宋" w:eastAsia="仿宋" w:hAnsi="仿宋" w:cs="仿宋" w:hint="eastAsia"/>
            <w:lang w:eastAsia="zh-CN"/>
          </w:rPr>
          <w:t>(一)、消防安全</w:t>
        </w:r>
        <w:r>
          <w:tab/>
        </w:r>
        <w:r>
          <w:fldChar w:fldCharType="begin"/>
        </w:r>
        <w:r>
          <w:instrText xml:space="preserve"> PAGEREF _Toc8689 \h </w:instrText>
        </w:r>
        <w:r>
          <w:fldChar w:fldCharType="separate"/>
        </w:r>
        <w:r>
          <w:t>45</w:t>
        </w:r>
        <w:r>
          <w:fldChar w:fldCharType="end"/>
        </w:r>
      </w:hyperlink>
    </w:p>
    <w:p>
      <w:pPr>
        <w:pStyle w:val="TOC2"/>
        <w:tabs>
          <w:tab w:val="right" w:leader="dot" w:pos="8306"/>
        </w:tabs>
      </w:pPr>
      <w:hyperlink w:anchor="_Toc13137" w:history="1">
        <w:r>
          <w:rPr>
            <w:rFonts w:ascii="仿宋" w:eastAsia="仿宋" w:hAnsi="仿宋" w:cs="仿宋" w:hint="eastAsia"/>
            <w:lang w:eastAsia="zh-CN"/>
          </w:rPr>
          <w:t>(二)、防火防爆总图布置措施</w:t>
        </w:r>
        <w:r>
          <w:tab/>
        </w:r>
        <w:r>
          <w:fldChar w:fldCharType="begin"/>
        </w:r>
        <w:r>
          <w:instrText xml:space="preserve"> PAGEREF _Toc13137 \h </w:instrText>
        </w:r>
        <w:r>
          <w:fldChar w:fldCharType="separate"/>
        </w:r>
        <w:r>
          <w:t>47</w:t>
        </w:r>
        <w:r>
          <w:fldChar w:fldCharType="end"/>
        </w:r>
      </w:hyperlink>
    </w:p>
    <w:p>
      <w:pPr>
        <w:pStyle w:val="TOC2"/>
        <w:tabs>
          <w:tab w:val="right" w:leader="dot" w:pos="8306"/>
        </w:tabs>
      </w:pPr>
      <w:hyperlink w:anchor="_Toc29464" w:history="1">
        <w:r>
          <w:rPr>
            <w:rFonts w:ascii="仿宋" w:eastAsia="仿宋" w:hAnsi="仿宋" w:cs="仿宋" w:hint="eastAsia"/>
            <w:lang w:eastAsia="zh-CN"/>
          </w:rPr>
          <w:t>(三)、自然灾害防范措施</w:t>
        </w:r>
        <w:r>
          <w:tab/>
        </w:r>
        <w:r>
          <w:fldChar w:fldCharType="begin"/>
        </w:r>
        <w:r>
          <w:instrText xml:space="preserve"> PAGEREF _Toc29464 \h </w:instrText>
        </w:r>
        <w:r>
          <w:fldChar w:fldCharType="separate"/>
        </w:r>
        <w:r>
          <w:t>48</w:t>
        </w:r>
        <w:r>
          <w:fldChar w:fldCharType="end"/>
        </w:r>
      </w:hyperlink>
    </w:p>
    <w:p>
      <w:pPr>
        <w:pStyle w:val="TOC2"/>
        <w:tabs>
          <w:tab w:val="right" w:leader="dot" w:pos="8306"/>
        </w:tabs>
      </w:pPr>
      <w:hyperlink w:anchor="_Toc7295" w:history="1">
        <w:r>
          <w:rPr>
            <w:rFonts w:ascii="仿宋" w:eastAsia="仿宋" w:hAnsi="仿宋" w:cs="仿宋" w:hint="eastAsia"/>
            <w:lang w:eastAsia="zh-CN"/>
          </w:rPr>
          <w:t>(四)、安全色及安全标志使用要求</w:t>
        </w:r>
        <w:r>
          <w:tab/>
        </w:r>
        <w:r>
          <w:fldChar w:fldCharType="begin"/>
        </w:r>
        <w:r>
          <w:instrText xml:space="preserve"> PAGEREF _Toc7295 \h </w:instrText>
        </w:r>
        <w:r>
          <w:fldChar w:fldCharType="separate"/>
        </w:r>
        <w:r>
          <w:t>49</w:t>
        </w:r>
        <w:r>
          <w:fldChar w:fldCharType="end"/>
        </w:r>
      </w:hyperlink>
    </w:p>
    <w:p>
      <w:pPr>
        <w:pStyle w:val="TOC2"/>
        <w:tabs>
          <w:tab w:val="right" w:leader="dot" w:pos="8306"/>
        </w:tabs>
      </w:pPr>
      <w:hyperlink w:anchor="_Toc22723" w:history="1">
        <w:r>
          <w:rPr>
            <w:rFonts w:ascii="仿宋" w:eastAsia="仿宋" w:hAnsi="仿宋" w:cs="仿宋" w:hint="eastAsia"/>
            <w:lang w:eastAsia="zh-CN"/>
          </w:rPr>
          <w:t>(五)、防尘防毒措施</w:t>
        </w:r>
        <w:r>
          <w:tab/>
        </w:r>
        <w:r>
          <w:fldChar w:fldCharType="begin"/>
        </w:r>
        <w:r>
          <w:instrText xml:space="preserve"> PAGEREF _Toc22723 \h </w:instrText>
        </w:r>
        <w:r>
          <w:fldChar w:fldCharType="separate"/>
        </w:r>
        <w:r>
          <w:t>50</w:t>
        </w:r>
        <w:r>
          <w:fldChar w:fldCharType="end"/>
        </w:r>
      </w:hyperlink>
    </w:p>
    <w:p>
      <w:pPr>
        <w:pStyle w:val="TOC2"/>
        <w:tabs>
          <w:tab w:val="right" w:leader="dot" w:pos="8306"/>
        </w:tabs>
      </w:pPr>
      <w:hyperlink w:anchor="_Toc25211" w:history="1">
        <w:r>
          <w:rPr>
            <w:rFonts w:ascii="仿宋" w:eastAsia="仿宋" w:hAnsi="仿宋" w:cs="仿宋" w:hint="eastAsia"/>
            <w:lang w:eastAsia="zh-CN"/>
          </w:rPr>
          <w:t>(六)、防静电、触电防护及防雷措施</w:t>
        </w:r>
        <w:r>
          <w:tab/>
        </w:r>
        <w:r>
          <w:fldChar w:fldCharType="begin"/>
        </w:r>
        <w:r>
          <w:instrText xml:space="preserve"> PAGEREF _Toc25211 \h </w:instrText>
        </w:r>
        <w:r>
          <w:fldChar w:fldCharType="separate"/>
        </w:r>
        <w:r>
          <w:t>51</w:t>
        </w:r>
        <w:r>
          <w:fldChar w:fldCharType="end"/>
        </w:r>
      </w:hyperlink>
    </w:p>
    <w:p>
      <w:pPr>
        <w:pStyle w:val="TOC2"/>
        <w:tabs>
          <w:tab w:val="right" w:leader="dot" w:pos="8306"/>
        </w:tabs>
      </w:pPr>
      <w:hyperlink w:anchor="_Toc4600" w:history="1">
        <w:r>
          <w:rPr>
            <w:rFonts w:ascii="仿宋" w:eastAsia="仿宋" w:hAnsi="仿宋" w:cs="仿宋" w:hint="eastAsia"/>
            <w:lang w:eastAsia="zh-CN"/>
          </w:rPr>
          <w:t>(七)、机械设备安全保障措施</w:t>
        </w:r>
        <w:r>
          <w:tab/>
        </w:r>
        <w:r>
          <w:fldChar w:fldCharType="begin"/>
        </w:r>
        <w:r>
          <w:instrText xml:space="preserve"> PAGEREF _Toc4600 \h </w:instrText>
        </w:r>
        <w:r>
          <w:fldChar w:fldCharType="separate"/>
        </w:r>
        <w:r>
          <w:t>52</w:t>
        </w:r>
        <w:r>
          <w:fldChar w:fldCharType="end"/>
        </w:r>
      </w:hyperlink>
    </w:p>
    <w:p>
      <w:pPr>
        <w:pStyle w:val="TOC1"/>
        <w:tabs>
          <w:tab w:val="right" w:leader="dot" w:pos="8306"/>
        </w:tabs>
      </w:pPr>
      <w:hyperlink w:anchor="_Toc17670" w:history="1">
        <w:r>
          <w:rPr>
            <w:rFonts w:ascii="仿宋" w:eastAsia="仿宋" w:hAnsi="仿宋" w:cs="仿宋" w:hint="eastAsia"/>
            <w:lang w:eastAsia="zh-CN"/>
          </w:rPr>
          <w:t>十二、一次性使用医用耗材项目人力资源培养与发展</w:t>
        </w:r>
        <w:r>
          <w:tab/>
        </w:r>
        <w:r>
          <w:fldChar w:fldCharType="begin"/>
        </w:r>
        <w:r>
          <w:instrText xml:space="preserve"> PAGEREF _Toc17670 \h </w:instrText>
        </w:r>
        <w:r>
          <w:fldChar w:fldCharType="separate"/>
        </w:r>
        <w:r>
          <w:t>54</w:t>
        </w:r>
        <w:r>
          <w:fldChar w:fldCharType="end"/>
        </w:r>
      </w:hyperlink>
    </w:p>
    <w:p>
      <w:pPr>
        <w:pStyle w:val="TOC2"/>
        <w:tabs>
          <w:tab w:val="right" w:leader="dot" w:pos="8306"/>
        </w:tabs>
      </w:pPr>
      <w:hyperlink w:anchor="_Toc12536" w:history="1">
        <w:r>
          <w:rPr>
            <w:rFonts w:ascii="仿宋" w:eastAsia="仿宋" w:hAnsi="仿宋" w:cs="仿宋" w:hint="eastAsia"/>
            <w:lang w:eastAsia="zh-CN"/>
          </w:rPr>
          <w:t>(一)、人才需求与规划</w:t>
        </w:r>
        <w:r>
          <w:tab/>
        </w:r>
        <w:r>
          <w:fldChar w:fldCharType="begin"/>
        </w:r>
        <w:r>
          <w:instrText xml:space="preserve"> PAGEREF _Toc12536 \h </w:instrText>
        </w:r>
        <w:r>
          <w:fldChar w:fldCharType="separate"/>
        </w:r>
        <w:r>
          <w:t>54</w:t>
        </w:r>
        <w:r>
          <w:fldChar w:fldCharType="end"/>
        </w:r>
      </w:hyperlink>
    </w:p>
    <w:p>
      <w:pPr>
        <w:pStyle w:val="TOC2"/>
        <w:tabs>
          <w:tab w:val="right" w:leader="dot" w:pos="8306"/>
        </w:tabs>
      </w:pPr>
      <w:hyperlink w:anchor="_Toc16576" w:history="1">
        <w:r>
          <w:rPr>
            <w:rFonts w:ascii="仿宋" w:eastAsia="仿宋" w:hAnsi="仿宋" w:cs="仿宋" w:hint="eastAsia"/>
            <w:lang w:eastAsia="zh-CN"/>
          </w:rPr>
          <w:t>(二)、培训与发展计划</w:t>
        </w:r>
        <w:r>
          <w:tab/>
        </w:r>
        <w:r>
          <w:fldChar w:fldCharType="begin"/>
        </w:r>
        <w:r>
          <w:instrText xml:space="preserve"> PAGEREF _Toc16576 \h </w:instrText>
        </w:r>
        <w:r>
          <w:fldChar w:fldCharType="separate"/>
        </w:r>
        <w:r>
          <w:t>54</w:t>
        </w:r>
        <w:r>
          <w:fldChar w:fldCharType="end"/>
        </w:r>
      </w:hyperlink>
    </w:p>
    <w:p>
      <w:pPr>
        <w:pStyle w:val="TOC1"/>
        <w:tabs>
          <w:tab w:val="right" w:leader="dot" w:pos="8306"/>
        </w:tabs>
      </w:pPr>
      <w:hyperlink w:anchor="_Toc11715" w:history="1">
        <w:r>
          <w:rPr>
            <w:rFonts w:ascii="仿宋" w:eastAsia="仿宋" w:hAnsi="仿宋" w:cs="仿宋" w:hint="eastAsia"/>
            <w:lang w:eastAsia="zh-CN"/>
          </w:rPr>
          <w:t>十三、一次性使用医用耗材项目实施时间节点</w:t>
        </w:r>
        <w:r>
          <w:tab/>
        </w:r>
        <w:r>
          <w:fldChar w:fldCharType="begin"/>
        </w:r>
        <w:r>
          <w:instrText xml:space="preserve"> PAGEREF _Toc11715 \h </w:instrText>
        </w:r>
        <w:r>
          <w:fldChar w:fldCharType="separate"/>
        </w:r>
        <w:r>
          <w:t>55</w:t>
        </w:r>
        <w:r>
          <w:fldChar w:fldCharType="end"/>
        </w:r>
      </w:hyperlink>
    </w:p>
    <w:p>
      <w:pPr>
        <w:pStyle w:val="TOC2"/>
        <w:tabs>
          <w:tab w:val="right" w:leader="dot" w:pos="8306"/>
        </w:tabs>
      </w:pPr>
      <w:hyperlink w:anchor="_Toc3094" w:history="1">
        <w:r>
          <w:rPr>
            <w:rFonts w:ascii="仿宋" w:eastAsia="仿宋" w:hAnsi="仿宋" w:cs="仿宋" w:hint="eastAsia"/>
            <w:lang w:eastAsia="zh-CN"/>
          </w:rPr>
          <w:t>(一)、一次性使用医用耗材项目启动阶段时间节点</w:t>
        </w:r>
        <w:r>
          <w:tab/>
        </w:r>
        <w:r>
          <w:fldChar w:fldCharType="begin"/>
        </w:r>
        <w:r>
          <w:instrText xml:space="preserve"> PAGEREF _Toc3094 \h </w:instrText>
        </w:r>
        <w:r>
          <w:fldChar w:fldCharType="separate"/>
        </w:r>
        <w:r>
          <w:t>55</w:t>
        </w:r>
        <w:r>
          <w:fldChar w:fldCharType="end"/>
        </w:r>
      </w:hyperlink>
    </w:p>
    <w:p>
      <w:pPr>
        <w:pStyle w:val="TOC2"/>
        <w:tabs>
          <w:tab w:val="right" w:leader="dot" w:pos="8306"/>
        </w:tabs>
      </w:pPr>
      <w:hyperlink w:anchor="_Toc20919" w:history="1">
        <w:r>
          <w:rPr>
            <w:rFonts w:ascii="仿宋" w:eastAsia="仿宋" w:hAnsi="仿宋" w:cs="仿宋" w:hint="eastAsia"/>
            <w:lang w:eastAsia="zh-CN"/>
          </w:rPr>
          <w:t>(二)、一次性使用医用耗材项目执行阶段时间节点</w:t>
        </w:r>
        <w:r>
          <w:tab/>
        </w:r>
        <w:r>
          <w:fldChar w:fldCharType="begin"/>
        </w:r>
        <w:r>
          <w:instrText xml:space="preserve"> PAGEREF _Toc20919 \h </w:instrText>
        </w:r>
        <w:r>
          <w:fldChar w:fldCharType="separate"/>
        </w:r>
        <w:r>
          <w:t>57</w:t>
        </w:r>
        <w:r>
          <w:fldChar w:fldCharType="end"/>
        </w:r>
      </w:hyperlink>
    </w:p>
    <w:p>
      <w:pPr>
        <w:pStyle w:val="TOC2"/>
        <w:tabs>
          <w:tab w:val="right" w:leader="dot" w:pos="8306"/>
        </w:tabs>
      </w:pPr>
      <w:hyperlink w:anchor="_Toc11510" w:history="1">
        <w:r>
          <w:rPr>
            <w:rFonts w:ascii="仿宋" w:eastAsia="仿宋" w:hAnsi="仿宋" w:cs="仿宋" w:hint="eastAsia"/>
            <w:lang w:eastAsia="zh-CN"/>
          </w:rPr>
          <w:t>(三)、一次性使用医用耗材项目完成阶段时间节点</w:t>
        </w:r>
        <w:r>
          <w:tab/>
        </w:r>
        <w:r>
          <w:fldChar w:fldCharType="begin"/>
        </w:r>
        <w:r>
          <w:instrText xml:space="preserve"> PAGEREF _Toc11510 \h </w:instrText>
        </w:r>
        <w:r>
          <w:fldChar w:fldCharType="separate"/>
        </w:r>
        <w:r>
          <w:t>58</w:t>
        </w:r>
        <w:r>
          <w:fldChar w:fldCharType="end"/>
        </w:r>
      </w:hyperlink>
    </w:p>
    <w:p>
      <w:pPr>
        <w:pStyle w:val="TOC1"/>
        <w:tabs>
          <w:tab w:val="right" w:leader="dot" w:pos="8306"/>
        </w:tabs>
      </w:pPr>
      <w:hyperlink w:anchor="_Toc27912" w:history="1">
        <w:r>
          <w:rPr>
            <w:rFonts w:ascii="仿宋" w:eastAsia="仿宋" w:hAnsi="仿宋" w:cs="仿宋" w:hint="eastAsia"/>
            <w:lang w:eastAsia="zh-CN"/>
          </w:rPr>
          <w:t>十四、一次性使用医用耗材项目变更管理</w:t>
        </w:r>
        <w:r>
          <w:tab/>
        </w:r>
        <w:r>
          <w:fldChar w:fldCharType="begin"/>
        </w:r>
        <w:r>
          <w:instrText xml:space="preserve"> PAGEREF _Toc27912 \h </w:instrText>
        </w:r>
        <w:r>
          <w:fldChar w:fldCharType="separate"/>
        </w:r>
        <w:r>
          <w:t>59</w:t>
        </w:r>
        <w:r>
          <w:fldChar w:fldCharType="end"/>
        </w:r>
      </w:hyperlink>
    </w:p>
    <w:p>
      <w:pPr>
        <w:pStyle w:val="TOC2"/>
        <w:tabs>
          <w:tab w:val="right" w:leader="dot" w:pos="8306"/>
        </w:tabs>
      </w:pPr>
      <w:hyperlink w:anchor="_Toc29905" w:history="1">
        <w:r>
          <w:rPr>
            <w:rFonts w:ascii="仿宋" w:eastAsia="仿宋" w:hAnsi="仿宋" w:cs="仿宋" w:hint="eastAsia"/>
            <w:lang w:eastAsia="zh-CN"/>
          </w:rPr>
          <w:t>(一)、变更申请与评估</w:t>
        </w:r>
        <w:r>
          <w:tab/>
        </w:r>
        <w:r>
          <w:fldChar w:fldCharType="begin"/>
        </w:r>
        <w:r>
          <w:instrText xml:space="preserve"> PAGEREF _Toc29905 \h </w:instrText>
        </w:r>
        <w:r>
          <w:fldChar w:fldCharType="separate"/>
        </w:r>
        <w:r>
          <w:t>59</w:t>
        </w:r>
        <w:r>
          <w:fldChar w:fldCharType="end"/>
        </w:r>
      </w:hyperlink>
    </w:p>
    <w:p>
      <w:pPr>
        <w:pStyle w:val="TOC2"/>
        <w:tabs>
          <w:tab w:val="right" w:leader="dot" w:pos="8306"/>
        </w:tabs>
      </w:pPr>
      <w:hyperlink w:anchor="_Toc3371" w:history="1">
        <w:r>
          <w:rPr>
            <w:rFonts w:ascii="仿宋" w:eastAsia="仿宋" w:hAnsi="仿宋" w:cs="仿宋" w:hint="eastAsia"/>
            <w:lang w:eastAsia="zh-CN"/>
          </w:rPr>
          <w:t>(二)、变更实施与控制</w:t>
        </w:r>
        <w:r>
          <w:tab/>
        </w:r>
        <w:r>
          <w:fldChar w:fldCharType="begin"/>
        </w:r>
        <w:r>
          <w:instrText xml:space="preserve"> PAGEREF _Toc3371 \h </w:instrText>
        </w:r>
        <w:r>
          <w:fldChar w:fldCharType="separate"/>
        </w:r>
        <w:r>
          <w:t>59</w:t>
        </w:r>
        <w:r>
          <w:fldChar w:fldCharType="end"/>
        </w:r>
      </w:hyperlink>
    </w:p>
    <w:p>
      <w:pPr>
        <w:pStyle w:val="TOC1"/>
        <w:tabs>
          <w:tab w:val="right" w:leader="dot" w:pos="8306"/>
        </w:tabs>
      </w:pPr>
      <w:hyperlink w:anchor="_Toc24044" w:history="1">
        <w:r>
          <w:rPr>
            <w:rFonts w:ascii="仿宋" w:eastAsia="仿宋" w:hAnsi="仿宋" w:cs="仿宋" w:hint="eastAsia"/>
            <w:lang w:eastAsia="zh-CN"/>
          </w:rPr>
          <w:t>十五、质量管理体系</w:t>
        </w:r>
        <w:r>
          <w:tab/>
        </w:r>
        <w:r>
          <w:fldChar w:fldCharType="begin"/>
        </w:r>
        <w:r>
          <w:instrText xml:space="preserve"> PAGEREF _Toc24044 \h </w:instrText>
        </w:r>
        <w:r>
          <w:fldChar w:fldCharType="separate"/>
        </w:r>
        <w:r>
          <w:t>60</w:t>
        </w:r>
        <w:r>
          <w:fldChar w:fldCharType="end"/>
        </w:r>
      </w:hyperlink>
    </w:p>
    <w:p>
      <w:pPr>
        <w:pStyle w:val="TOC2"/>
        <w:tabs>
          <w:tab w:val="right" w:leader="dot" w:pos="8306"/>
        </w:tabs>
      </w:pPr>
      <w:hyperlink w:anchor="_Toc25451" w:history="1">
        <w:r>
          <w:rPr>
            <w:rFonts w:ascii="仿宋" w:eastAsia="仿宋" w:hAnsi="仿宋" w:cs="仿宋" w:hint="eastAsia"/>
            <w:lang w:eastAsia="zh-CN"/>
          </w:rPr>
          <w:t>(一)、质量目标与方针</w:t>
        </w:r>
        <w:r>
          <w:tab/>
        </w:r>
        <w:r>
          <w:fldChar w:fldCharType="begin"/>
        </w:r>
        <w:r>
          <w:instrText xml:space="preserve"> PAGEREF _Toc25451 \h </w:instrText>
        </w:r>
        <w:r>
          <w:fldChar w:fldCharType="separate"/>
        </w:r>
        <w:r>
          <w:t>60</w:t>
        </w:r>
        <w:r>
          <w:fldChar w:fldCharType="end"/>
        </w:r>
      </w:hyperlink>
    </w:p>
    <w:p>
      <w:pPr>
        <w:pStyle w:val="TOC2"/>
        <w:tabs>
          <w:tab w:val="right" w:leader="dot" w:pos="8306"/>
        </w:tabs>
      </w:pPr>
      <w:hyperlink w:anchor="_Toc23579" w:history="1">
        <w:r>
          <w:rPr>
            <w:rFonts w:ascii="仿宋" w:eastAsia="仿宋" w:hAnsi="仿宋" w:cs="仿宋" w:hint="eastAsia"/>
            <w:lang w:eastAsia="zh-CN"/>
          </w:rPr>
          <w:t>(二)、质量管理责任</w:t>
        </w:r>
        <w:r>
          <w:tab/>
        </w:r>
        <w:r>
          <w:fldChar w:fldCharType="begin"/>
        </w:r>
        <w:r>
          <w:instrText xml:space="preserve"> PAGEREF _Toc23579 \h </w:instrText>
        </w:r>
        <w:r>
          <w:fldChar w:fldCharType="separate"/>
        </w:r>
        <w:r>
          <w:t>61</w:t>
        </w:r>
        <w:r>
          <w:fldChar w:fldCharType="end"/>
        </w:r>
      </w:hyperlink>
    </w:p>
    <w:p>
      <w:pPr>
        <w:pStyle w:val="TOC2"/>
        <w:tabs>
          <w:tab w:val="right" w:leader="dot" w:pos="8306"/>
        </w:tabs>
      </w:pPr>
      <w:hyperlink w:anchor="_Toc17719" w:history="1">
        <w:r>
          <w:rPr>
            <w:rFonts w:ascii="仿宋" w:eastAsia="仿宋" w:hAnsi="仿宋" w:cs="仿宋" w:hint="eastAsia"/>
            <w:lang w:eastAsia="zh-CN"/>
          </w:rPr>
          <w:t>(三)、质量管理体系文件</w:t>
        </w:r>
        <w:r>
          <w:tab/>
        </w:r>
        <w:r>
          <w:fldChar w:fldCharType="begin"/>
        </w:r>
        <w:r>
          <w:instrText xml:space="preserve"> PAGEREF _Toc17719 \h </w:instrText>
        </w:r>
        <w:r>
          <w:fldChar w:fldCharType="separate"/>
        </w:r>
        <w:r>
          <w:t>63</w:t>
        </w:r>
        <w:r>
          <w:fldChar w:fldCharType="end"/>
        </w:r>
      </w:hyperlink>
    </w:p>
    <w:p>
      <w:pPr>
        <w:pStyle w:val="TOC2"/>
        <w:tabs>
          <w:tab w:val="right" w:leader="dot" w:pos="8306"/>
        </w:tabs>
      </w:pPr>
      <w:hyperlink w:anchor="_Toc1102" w:history="1">
        <w:r>
          <w:rPr>
            <w:rFonts w:ascii="仿宋" w:eastAsia="仿宋" w:hAnsi="仿宋" w:cs="仿宋" w:hint="eastAsia"/>
            <w:lang w:eastAsia="zh-CN"/>
          </w:rPr>
          <w:t>(四)、质量培训与教育</w:t>
        </w:r>
        <w:r>
          <w:tab/>
        </w:r>
        <w:r>
          <w:fldChar w:fldCharType="begin"/>
        </w:r>
        <w:r>
          <w:instrText xml:space="preserve"> PAGEREF _Toc1102 \h </w:instrText>
        </w:r>
        <w:r>
          <w:fldChar w:fldCharType="separate"/>
        </w:r>
        <w:r>
          <w:t>65</w:t>
        </w:r>
        <w:r>
          <w:fldChar w:fldCharType="end"/>
        </w:r>
      </w:hyperlink>
    </w:p>
    <w:p>
      <w:pPr>
        <w:pStyle w:val="TOC2"/>
        <w:tabs>
          <w:tab w:val="right" w:leader="dot" w:pos="8306"/>
        </w:tabs>
      </w:pPr>
      <w:hyperlink w:anchor="_Toc15351" w:history="1">
        <w:r>
          <w:rPr>
            <w:rFonts w:ascii="仿宋" w:eastAsia="仿宋" w:hAnsi="仿宋" w:cs="仿宋" w:hint="eastAsia"/>
            <w:lang w:eastAsia="zh-CN"/>
          </w:rPr>
          <w:t>(五)、质量审核与评价</w:t>
        </w:r>
        <w:r>
          <w:tab/>
        </w:r>
        <w:r>
          <w:fldChar w:fldCharType="begin"/>
        </w:r>
        <w:r>
          <w:instrText xml:space="preserve"> PAGEREF _Toc15351 \h </w:instrText>
        </w:r>
        <w:r>
          <w:fldChar w:fldCharType="separate"/>
        </w:r>
        <w:r>
          <w:t>66</w:t>
        </w:r>
        <w:r>
          <w:fldChar w:fldCharType="end"/>
        </w:r>
      </w:hyperlink>
    </w:p>
    <w:p>
      <w:pPr>
        <w:pStyle w:val="TOC2"/>
        <w:tabs>
          <w:tab w:val="right" w:leader="dot" w:pos="8306"/>
        </w:tabs>
      </w:pPr>
      <w:hyperlink w:anchor="_Toc18848" w:history="1">
        <w:r>
          <w:rPr>
            <w:rFonts w:ascii="仿宋" w:eastAsia="仿宋" w:hAnsi="仿宋" w:cs="仿宋" w:hint="eastAsia"/>
            <w:lang w:eastAsia="zh-CN"/>
          </w:rPr>
          <w:t>(六)、不符合与纠正措施</w:t>
        </w:r>
        <w:r>
          <w:tab/>
        </w:r>
        <w:r>
          <w:fldChar w:fldCharType="begin"/>
        </w:r>
        <w:r>
          <w:instrText xml:space="preserve"> PAGEREF _Toc18848 \h </w:instrText>
        </w:r>
        <w:r>
          <w:fldChar w:fldCharType="separate"/>
        </w:r>
        <w:r>
          <w:t>67</w:t>
        </w:r>
        <w:r>
          <w:fldChar w:fldCharType="end"/>
        </w:r>
      </w:hyperlink>
    </w:p>
    <w:p>
      <w:pPr>
        <w:pStyle w:val="TOC1"/>
        <w:tabs>
          <w:tab w:val="right" w:leader="dot" w:pos="8306"/>
        </w:tabs>
      </w:pPr>
      <w:hyperlink w:anchor="_Toc2149" w:history="1">
        <w:r>
          <w:rPr>
            <w:rFonts w:ascii="仿宋" w:eastAsia="仿宋" w:hAnsi="仿宋" w:cs="仿宋" w:hint="eastAsia"/>
            <w:lang w:eastAsia="zh-CN"/>
          </w:rPr>
          <w:t>十六、风险识别与分类</w:t>
        </w:r>
        <w:r>
          <w:tab/>
        </w:r>
        <w:r>
          <w:fldChar w:fldCharType="begin"/>
        </w:r>
        <w:r>
          <w:instrText xml:space="preserve"> PAGEREF _Toc2149 \h </w:instrText>
        </w:r>
        <w:r>
          <w:fldChar w:fldCharType="separate"/>
        </w:r>
        <w:r>
          <w:t>68</w:t>
        </w:r>
        <w:r>
          <w:fldChar w:fldCharType="end"/>
        </w:r>
      </w:hyperlink>
    </w:p>
    <w:p>
      <w:pPr>
        <w:pStyle w:val="TOC2"/>
        <w:tabs>
          <w:tab w:val="right" w:leader="dot" w:pos="8306"/>
        </w:tabs>
      </w:pPr>
      <w:hyperlink w:anchor="_Toc17352" w:history="1">
        <w:r>
          <w:rPr>
            <w:rFonts w:ascii="仿宋" w:eastAsia="仿宋" w:hAnsi="仿宋" w:cs="仿宋" w:hint="eastAsia"/>
            <w:lang w:eastAsia="zh-CN"/>
          </w:rPr>
          <w:t>(一)、风险识别</w:t>
        </w:r>
        <w:r>
          <w:tab/>
        </w:r>
        <w:r>
          <w:fldChar w:fldCharType="begin"/>
        </w:r>
        <w:r>
          <w:instrText xml:space="preserve"> PAGEREF _Toc17352 \h </w:instrText>
        </w:r>
        <w:r>
          <w:fldChar w:fldCharType="separate"/>
        </w:r>
        <w:r>
          <w:t>68</w:t>
        </w:r>
        <w:r>
          <w:fldChar w:fldCharType="end"/>
        </w:r>
      </w:hyperlink>
    </w:p>
    <w:p>
      <w:pPr>
        <w:pStyle w:val="TOC2"/>
        <w:tabs>
          <w:tab w:val="right" w:leader="dot" w:pos="8306"/>
        </w:tabs>
      </w:pPr>
      <w:hyperlink w:anchor="_Toc23990" w:history="1">
        <w:r>
          <w:rPr>
            <w:rFonts w:ascii="仿宋" w:eastAsia="仿宋" w:hAnsi="仿宋" w:cs="仿宋" w:hint="eastAsia"/>
            <w:lang w:eastAsia="zh-CN"/>
          </w:rPr>
          <w:t>(二)、风险分类</w:t>
        </w:r>
        <w:r>
          <w:tab/>
        </w:r>
        <w:r>
          <w:fldChar w:fldCharType="begin"/>
        </w:r>
        <w:r>
          <w:instrText xml:space="preserve"> PAGEREF _Toc23990 \h </w:instrText>
        </w:r>
        <w:r>
          <w:fldChar w:fldCharType="separate"/>
        </w:r>
        <w:r>
          <w:t>70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003"/>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3526"/>
      <w:r>
        <w:rPr>
          <w:rFonts w:ascii="仿宋" w:eastAsia="仿宋" w:hAnsi="仿宋" w:cs="仿宋" w:hint="eastAsia"/>
          <w:sz w:val="28"/>
          <w:lang w:eastAsia="zh-CN"/>
        </w:rPr>
        <w:t>一、一次性使用医用耗材项目可持续发展</w:t>
      </w:r>
      <w:bookmarkEnd w:id="2"/>
    </w:p>
    <w:p>
      <w:pPr>
        <w:pStyle w:val="Heading2"/>
        <w:rPr>
          <w:rFonts w:ascii="仿宋" w:eastAsia="仿宋" w:hAnsi="仿宋" w:cs="仿宋" w:hint="eastAsia"/>
          <w:lang w:eastAsia="zh-CN"/>
        </w:rPr>
      </w:pPr>
      <w:bookmarkStart w:id="3" w:name="_Toc14620"/>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一次性使用医用耗材项目中，一次性使用医用耗材项目团队着眼于未来，明确了可持续发展的战略方向。制定的具体可持续发展目标包括降低资源使用、采用环保技术、最大化社会效益等。这一步骤不仅有助于一次性使用医用耗材项目在环保和社会责任方面达到最高标准，也为未来提供了明确的指引，确保一次性使用医用耗材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可持续实践的融入一次性使用医用耗材项目管理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一次性使用医用耗材项目管理周期。从一次性使用医用耗材项目规划开始，一次性使用医用耗材项目团队就考虑了环境和社会的因素。在执行阶段，一次性使用医用耗材项目团队积极推动绿色技术的应用，优化资源利用。此外，关注员工的社会责任，通过培训和沟通活动提高员工对可持续发展的认知，使他们能够在日常工作中践行可持续实践。这些举措不仅为一次性使用医用耗材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32396"/>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一次性使用医用耗材项目的可持续发展理念，我们深信环保与社会责任是一次性使用医用耗材项目成功的关键支柱。在一次性使用医用耗材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一次性使用医用耗材项目团队通过引入先进的环保技术、建立高效的废物处理系统以及推动能源节约措施，积极履行环保责任。定期的环保监测和评估确保一次性使用医用耗材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一次性使用医用耗材项目不仅致力于自身可持续发展，还注重对社会的回馈。通过支持社区一次性使用医用耗材项目、参与慈善事业、提供培训机会等方式，一次性使用医用耗材项目积极履行社会责任。与当地社区建立积极互动，关注员工的工作与生活平衡，以及员工的身心健康，是一次性使用医用耗材项目在社会责任层面的关键举措。这样的实践不仅增强了一次性使用医用耗材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5" w:name="_Toc6886"/>
      <w:r>
        <w:rPr>
          <w:rFonts w:ascii="仿宋" w:eastAsia="仿宋" w:hAnsi="仿宋" w:cs="仿宋" w:hint="eastAsia"/>
          <w:sz w:val="28"/>
          <w:lang w:eastAsia="zh-CN"/>
        </w:rPr>
        <w:t>二、一次性使用医用耗材项目绩效评估</w:t>
      </w:r>
      <w:bookmarkEnd w:id="5"/>
    </w:p>
    <w:p>
      <w:pPr>
        <w:pStyle w:val="Heading2"/>
        <w:rPr>
          <w:rFonts w:ascii="仿宋" w:eastAsia="仿宋" w:hAnsi="仿宋" w:cs="仿宋" w:hint="eastAsia"/>
          <w:lang w:eastAsia="zh-CN"/>
        </w:rPr>
      </w:pPr>
      <w:bookmarkStart w:id="6" w:name="_Toc5515"/>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一次性使用医用耗材项目中，我们设计了一套全面的绩效评估指标，以确保一次性使用医用耗材项目的可控和成功交付。这些指标跨足一次性使用医用耗材项目目标、成本、进度和质量等多个维度，为我们提供了全面洞察一次性使用医用耗材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一次性使用医用耗材项目目标达成率是我们关注的首要指标。我们设定了明确的目标，并通过定期监测和评估，迅速发现并应对潜在的目标偏差。这为一次性使用医用耗材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成本绩效是另一个核心关注点。通过实际成本与预算成本的对比分析，我们深入了解成本差异的原因，及时调整资源分配，保持一次性使用医用耗材项目在经济效益方面的合理水平。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一次性使用医用耗材项目进度作为关键的绩效指标之一，得到了精心的关注。我们制定了详细的一次性使用医用耗材项目进度计划，并设立了进度符合度指标，确保实际进度与计划进度保持一致。这使我们能够快速发现和解决潜在的进度问题，保持一次性使用医用耗材项目的正常推进。</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一次性使用医用耗材项目绩效的不可或缺的一环。我们引入了一系列的质量标准和客户满意度指标，以确保一次性使用医用耗材项目交付的成果在质量上达到或超越预期水平。通过持续监测这些指标，我们努力提升一次性使用医用耗材项目整体质量水平，为一次性使用医用耗材项目的成功交付提供有力保障。通过这些科学且全面的绩效评估，我们能够更好地引导一次性使用医用耗材项目的持续改进，确保一次性使用医用耗材项目目标的顺利达成。</w:t>
      </w:r>
    </w:p>
    <w:p>
      <w:pPr>
        <w:pStyle w:val="Heading2"/>
        <w:ind w:firstLine="560" w:firstLineChars="200"/>
        <w:rPr>
          <w:rFonts w:ascii="仿宋" w:eastAsia="仿宋" w:hAnsi="仿宋" w:cs="仿宋" w:hint="eastAsia"/>
          <w:sz w:val="28"/>
          <w:lang w:eastAsia="zh-CN"/>
        </w:rPr>
      </w:pPr>
      <w:bookmarkStart w:id="7" w:name="_Toc13683"/>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绩效评估是一次性使用医用耗材项目中的关键环节，为确保一次性使用医用耗材项目达到预期目标，我们采用了多层次、多维度的绩效评估方法。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一次性使用医用耗材项目的战略目标对齐，确保每个决策和行动都与一次性使用医用耗材项目整体目标保持一致。团队会定期召开战略对齐会议，审视当前工作与一次性使用医用耗材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一次性使用医用耗材项目进度、质量、成本和风险等方面。这些指标通过数据收集和分析，为一次性使用医用耗材项目管理团队提供了客观的评估依据。例如，我们通过一次性使用医用耗材项目管理软件追踪进度，使用成本绩效分析（CPI）评估成本控制情况。</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一次性使用医用耗材项目内部，还考虑了一次性使用医用耗材项目对外部环境的影响。我们定期进行干系人满意度调查，以了解各利益相关方对一次性使用医用耗材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这种多层次、多角度的绩效评估方法，使得我们能够全面了解一次性使用医用耗材项目的运行状态，及时做出调整，确保一次性使用医用耗材项目在不断变化的环境中保持稳健前行。</w:t>
      </w:r>
    </w:p>
    <w:p>
      <w:pPr>
        <w:pStyle w:val="Heading2"/>
        <w:ind w:firstLine="560" w:firstLineChars="200"/>
        <w:rPr>
          <w:rFonts w:ascii="仿宋" w:eastAsia="仿宋" w:hAnsi="仿宋" w:cs="仿宋" w:hint="eastAsia"/>
          <w:sz w:val="28"/>
          <w:lang w:eastAsia="zh-CN"/>
        </w:rPr>
      </w:pPr>
      <w:bookmarkStart w:id="8" w:name="_Toc26982"/>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为了确保一次性使用医用耗材项目的有效管理和不断优化，我们采用了精心设计的绩效评估周期。这个周期旨在实现灵活、实时和全面的评估，以适应一次性使用医用耗材项目执行中的各种挑战。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一次性使用医用耗材项目的不同需求，分为短期、中期和长期。短期评估关注每个迭代或工作周期，以及时发现和解决当前任务中的问题。中期评估涵盖几个迭代，深入了解整体一次性使用医用耗材项目的趋势和性能。长期评估则着眼于整个一次性使用医用耗材项目阶段，确保一次性使用医用耗材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一次性使用医用耗材项目管理工具和协作平台，团队成员能够随时更新和分享一次性使用医用耗材项目数据。这种实时性的反馈机制使我们能够及时察觉潜在问题，快速调整，保持一次性使用医用耗材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一次性使用医用耗材项目的决策制定密不可分。每个周期的一次性使用医用耗材项目回顾会议成为集体总结经验、识别问题深层次原因并找到创新解决方案的平台。这种定期的反思与调整机制使一次性使用医用耗材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2299"/>
      <w:r>
        <w:rPr>
          <w:rFonts w:ascii="仿宋" w:eastAsia="仿宋" w:hAnsi="仿宋" w:cs="仿宋" w:hint="eastAsia"/>
          <w:sz w:val="28"/>
          <w:lang w:eastAsia="zh-CN"/>
        </w:rPr>
        <w:t>三、一次性使用医用耗材项目文档管理</w:t>
      </w:r>
      <w:bookmarkEnd w:id="9"/>
    </w:p>
    <w:p>
      <w:pPr>
        <w:pStyle w:val="Heading2"/>
        <w:rPr>
          <w:rFonts w:ascii="仿宋" w:eastAsia="仿宋" w:hAnsi="仿宋" w:cs="仿宋" w:hint="eastAsia"/>
          <w:lang w:eastAsia="zh-CN"/>
        </w:rPr>
      </w:pPr>
      <w:bookmarkStart w:id="10" w:name="_Toc21661"/>
      <w:r>
        <w:rPr>
          <w:rFonts w:ascii="仿宋" w:eastAsia="仿宋" w:hAnsi="仿宋" w:cs="仿宋" w:hint="eastAsia"/>
          <w:lang w:eastAsia="zh-CN"/>
        </w:rPr>
        <w:t>(一)、文档编制与审查</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一次性使用医用耗材项目高度重视文档的质量和准确性，以支持一次性使用医用耗材项目的各项活动和决策。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一次性使用医用耗材项目文档的编制始于一次性使用医用耗材项目计划的初期，我们制定了详细的文档编制计划，明确了每个文档的内容、格式和编写责任人。在一次性使用医用耗材项目启动阶段，我们首先编制了一次性使用医用耗材项目章程，明确定义了一次性使用医用耗材项目的目标、范围、风险等关键要素。随后，一次性使用医用耗材项目团队根据计划陆续编制了需求文档、设计文档、测试文档等各类文档，确保一次性使用医用耗材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一次性使用医用耗材项目管理中的重要环节，旨在确保一次性使用医用耗材项目文档符合质量标准和一次性使用医用耗材项目需求。在一次性使用医用耗材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一次性使用医用耗材项目相关利益方和专业领域的专家对文档进行独立审查。这有助于获取更全面、客观的反馈，确保一次性使用医用耗材项目文档不仅符合内部标准，也满足外部需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一次性使用医用耗材项目在文档编制与审查方面建立了严格的管理机制，通过规范的流程和多维度的审查，确保一次性使用医用耗材项目文档的质量、准确性和可靠性，为一次性使用医用耗材项目的顺利推进提供了有力支持。</w:t>
      </w:r>
    </w:p>
    <w:p>
      <w:pPr>
        <w:pStyle w:val="Heading2"/>
        <w:ind w:firstLine="560" w:firstLineChars="200"/>
        <w:rPr>
          <w:rFonts w:ascii="仿宋" w:eastAsia="仿宋" w:hAnsi="仿宋" w:cs="仿宋" w:hint="eastAsia"/>
          <w:sz w:val="28"/>
          <w:lang w:eastAsia="zh-CN"/>
        </w:rPr>
      </w:pPr>
      <w:bookmarkStart w:id="11" w:name="_Toc7299"/>
      <w:r>
        <w:rPr>
          <w:rFonts w:ascii="仿宋" w:eastAsia="仿宋" w:hAnsi="仿宋" w:cs="仿宋" w:hint="eastAsia"/>
          <w:sz w:val="28"/>
          <w:lang w:eastAsia="zh-CN"/>
        </w:rPr>
        <w:t>(二)、文档发布与分发</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在一次性使用医用耗材项目中，我们致力于优化文档发布与分发过程，以确保信息的高效传递和团队间协作的顺畅进行。以下是我们采取的关键优化策略：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我们通过多渠道发布文档，包括电子邮件、一次性使用医用耗材项目管理平台、内部网站等，以满足不同团队成员的偏好和需求。多渠道发布确保了信息的全面覆盖。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我们采用了精细的权限控制，确保只有授权人员可以访问敏感信息。这种安全措施保护了一次性使用医用耗材项目文档的机密性，防止了未经授权的信息泄露。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2" w:name="_Toc1698"/>
      <w:r>
        <w:rPr>
          <w:rFonts w:ascii="仿宋" w:eastAsia="仿宋" w:hAnsi="仿宋" w:cs="仿宋" w:hint="eastAsia"/>
          <w:sz w:val="28"/>
          <w:lang w:eastAsia="zh-CN"/>
        </w:rPr>
        <w:t>(三)、文档存档与归档</w:t>
      </w:r>
      <w:bookmarkEnd w:id="12"/>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一次性使用医用耗材项目生命周期中一个至关重要的环节，直接关系到一次性使用医用耗材项目信息的长期保存和历史记录的完整性。在一次性使用医用耗材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3" w:name="_Toc31814"/>
      <w:r>
        <w:rPr>
          <w:rFonts w:ascii="仿宋" w:eastAsia="仿宋" w:hAnsi="仿宋" w:cs="仿宋" w:hint="eastAsia"/>
          <w:sz w:val="28"/>
          <w:lang w:eastAsia="zh-CN"/>
        </w:rPr>
        <w:t>四、工艺说明</w:t>
      </w:r>
      <w:bookmarkEnd w:id="13"/>
    </w:p>
    <w:p>
      <w:pPr>
        <w:pStyle w:val="Heading2"/>
        <w:rPr>
          <w:rFonts w:ascii="仿宋" w:eastAsia="仿宋" w:hAnsi="仿宋" w:cs="仿宋" w:hint="eastAsia"/>
          <w:lang w:eastAsia="zh-CN"/>
        </w:rPr>
      </w:pPr>
      <w:bookmarkStart w:id="14" w:name="_Toc21253"/>
      <w:r>
        <w:rPr>
          <w:rFonts w:ascii="仿宋" w:eastAsia="仿宋" w:hAnsi="仿宋" w:cs="仿宋" w:hint="eastAsia"/>
          <w:lang w:eastAsia="zh-CN"/>
        </w:rPr>
        <w:t>(一)、技术管理特点</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一次性使用医用耗材项目的技术管理特点体现在其创新导向。通过引入最先进的技术趋势和解决方案，一次性使用医用耗材项目致力于提升科技含量、提高质量和效率水平。这意味着我们将采用最新的工具和方法，确保一次性使用医用耗材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一次性使用医用耗材项目技术管理的显著特征。通过整合不同领域的技术资源，我们实现了跨学科的协同工作。这有助于优化技术架构，提高整体效能。此外，整合性策略还促进了不同技术团队之间的紧密沟通和高效合作，确保一次性使用医用耗材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一次性使用医用耗材项目所采用的技术。通过不断优化技术方案，一次性使用医用耗材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一次性使用医用耗材项目团队将在一次性使用医用耗材项目初期识别可能的技术风险，并采取相应的预防和应对措施。通过建立健全的风险评估机制，一次性使用医用耗材项目能够在实施过程中及时发现并解决潜在的技术问题，保障一次性使用医用耗材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一次性使用医用耗材项目中，技术将成为一次性使用医用耗材项目成功的有力支持。这一深度剖析揭示了技术管理在一次性使用医用耗材项目实施中的关键作用，为一次性使用医用耗材项目的技术基础奠定了坚实的基础。</w:t>
      </w:r>
    </w:p>
    <w:p>
      <w:pPr>
        <w:pStyle w:val="Heading2"/>
        <w:ind w:firstLine="560" w:firstLineChars="200"/>
        <w:rPr>
          <w:rFonts w:ascii="仿宋" w:eastAsia="仿宋" w:hAnsi="仿宋" w:cs="仿宋" w:hint="eastAsia"/>
          <w:sz w:val="28"/>
          <w:lang w:eastAsia="zh-CN"/>
        </w:rPr>
      </w:pPr>
      <w:bookmarkStart w:id="15" w:name="_Toc27828"/>
      <w:r>
        <w:rPr>
          <w:rFonts w:ascii="仿宋" w:eastAsia="仿宋" w:hAnsi="仿宋" w:cs="仿宋" w:hint="eastAsia"/>
          <w:sz w:val="28"/>
          <w:lang w:eastAsia="zh-CN"/>
        </w:rPr>
        <w:t>(二)、一次性使用医用耗材项目工艺技术设计方案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一次性使用医用耗材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一次性使用医用耗材项目将严格按照相关行业规范要求进行组织。通过有效控制产品质量，一次性使用医用耗材项目将致力于为顾客提供优质的一次性使用医用耗材项目产品和良好的服务。这体现了一次性使用医用耗材项目对于生产活动合规性和质量标准的高度重视，为一次性使用医用耗材项目的可持续发展和顾客满意度奠定了基础。</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一次性使用医用耗材项目注重生态效益和清洁生产原则。一次性使用医用耗材项目建设将紧密结合地方特色经济发展，与社会经济发展规划和区域环境保护规划方案相协调一致。通过与当地区域自然生态系统的结合，一次性使用医用耗材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一次性使用医用耗材项目产品具有多样化的客户需求和个性化的特点。因此，一次性使用医用耗材项目产品规格品种多样，且单批生产数量较小。为满足这一特点，一次性使用医用耗材项目承办单位将建设先进的柔性制造生产线。通过广泛应用柔性制造技术，一次性使用医用耗材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一次性使用医用耗材项目采用的技术具有较高的技术含量和自动化水平，处于国内先进水平。这一技术选用不仅体现了对生产效率、质量和环境友好性的高标准要求，同时为一次性使用医用耗材项目的可持续发展奠定了坚实的基础。</w:t>
      </w:r>
    </w:p>
    <w:p>
      <w:pPr>
        <w:pStyle w:val="Heading2"/>
        <w:ind w:firstLine="560" w:firstLineChars="200"/>
        <w:rPr>
          <w:rFonts w:ascii="仿宋" w:eastAsia="仿宋" w:hAnsi="仿宋" w:cs="仿宋" w:hint="eastAsia"/>
          <w:sz w:val="28"/>
          <w:lang w:eastAsia="zh-CN"/>
        </w:rPr>
      </w:pPr>
      <w:bookmarkStart w:id="16" w:name="_Toc14103"/>
      <w:r>
        <w:rPr>
          <w:rFonts w:ascii="仿宋" w:eastAsia="仿宋" w:hAnsi="仿宋" w:cs="仿宋" w:hint="eastAsia"/>
          <w:sz w:val="28"/>
          <w:lang w:eastAsia="zh-CN"/>
        </w:rPr>
        <w:t>(三)、设备选型方案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为确保一次性使用医用耗材项目的高效生产和技术实施，我们制定了一套精心设计的设备选型方案，以满足一次性使用医用耗材项目生产、质量和环保的要求。该方案的主要特点如下：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一次性使用医用耗材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针对一次性使用医用耗材项目产品的多样性和小批量生产的特点，我们将建设柔性制造生产线。通过在设备选型中考虑柔性制造技术，可以灵活应对不同产品规格和生产需求，实现生产线的高度灵活性和适应性。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7" w:name="_Toc32268"/>
      <w:r>
        <w:rPr>
          <w:rFonts w:ascii="仿宋" w:eastAsia="仿宋" w:hAnsi="仿宋" w:cs="仿宋" w:hint="eastAsia"/>
          <w:sz w:val="28"/>
          <w:lang w:eastAsia="zh-CN"/>
        </w:rPr>
        <w:t>五、一次性使用医用耗材项目建设背景及必要性分析</w:t>
      </w:r>
      <w:bookmarkEnd w:id="17"/>
    </w:p>
    <w:p>
      <w:pPr>
        <w:pStyle w:val="Heading2"/>
        <w:rPr>
          <w:rFonts w:ascii="仿宋" w:eastAsia="仿宋" w:hAnsi="仿宋" w:cs="仿宋" w:hint="eastAsia"/>
          <w:lang w:eastAsia="zh-CN"/>
        </w:rPr>
      </w:pPr>
      <w:bookmarkStart w:id="18" w:name="_Toc12672"/>
      <w:r>
        <w:rPr>
          <w:rFonts w:ascii="仿宋" w:eastAsia="仿宋" w:hAnsi="仿宋" w:cs="仿宋" w:hint="eastAsia"/>
          <w:lang w:eastAsia="zh-CN"/>
        </w:rPr>
        <w:t>(一)、一次性使用医用耗材项目背景分析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一次性使用医用耗材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一次性使用医用耗材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一次性使用医用耗材项目在这个潮流中的定位。同时，我们将关注行业内涌现的新兴机遇，以便一次性使用医用耗材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一次性使用医用耗材项目提供了强大的发展动力。我们将聚焦于行业内最新的技术发展趋势，包括但不限于人工智能、大数据分析、物联网等领域。通过深度的技术研究，我们将确保一次性使用医用耗材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https://d.book118.com/357031103012006055</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一次性使用医用耗材项目规划设计蓝图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一次性使用医用耗材项目规划设计蓝图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一次性使用医用耗材项目规划设计蓝图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一次性使用医用耗材项目规划设计蓝图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一次性使用医用耗材项目规划设计蓝图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一次性使用医用耗材项目规划设计蓝图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一次性使用医用耗材项目规划设计蓝图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一次性使用医用耗材项目规划设计蓝图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一次性使用医用耗材项目规划设计蓝图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一次性使用医用耗材项目规划设计蓝图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一次性使用医用耗材项目规划设计蓝图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一次性使用医用耗材项目规划设计蓝图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一次性使用医用耗材项目规划设计蓝图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一次性使用医用耗材项目规划设计蓝图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一次性使用医用耗材项目规划设计蓝图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一次性使用医用耗材项目规划设计蓝图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一次性使用医用耗材项目规划设计蓝图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222D51"/>
    <w:rsid w:val="02222D5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57031103012006055"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2024-02-28T06:51:00Z</dcterms:created>
  <dcterms:modified xsi:type="dcterms:W3CDTF">2024-02-28T06:51:51Z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3C80A0763F9944CF95926859B5F62779_11</vt:lpwstr>
  </property>
  <property fmtid="{D5CDD505-2E9C-101B-9397-08002B2CF9AE}" pid="3" name="KSOProductBuildVer">
    <vt:lpwstr>2052-12.1.0.16388</vt:lpwstr>
  </property>
</Properties>
</file>