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空间环境艺术设计项目规划设计方案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08" w:history="1">
        <w:r>
          <w:rPr>
            <w:rFonts w:ascii="仿宋" w:eastAsia="仿宋" w:hAnsi="仿宋" w:cs="仿宋" w:hint="eastAsia"/>
            <w:lang w:eastAsia="zh-CN"/>
          </w:rPr>
          <w:t>前言</w:t>
        </w:r>
        <w:r>
          <w:tab/>
        </w:r>
        <w:r>
          <w:fldChar w:fldCharType="begin"/>
        </w:r>
        <w:r>
          <w:instrText xml:space="preserve"> PAGEREF _Toc27808 \h </w:instrText>
        </w:r>
        <w:r>
          <w:fldChar w:fldCharType="separate"/>
        </w:r>
        <w:r>
          <w:t>3</w:t>
        </w:r>
        <w:r>
          <w:fldChar w:fldCharType="end"/>
        </w:r>
      </w:hyperlink>
    </w:p>
    <w:p>
      <w:pPr>
        <w:pStyle w:val="TOC1"/>
        <w:tabs>
          <w:tab w:val="right" w:leader="dot" w:pos="8306"/>
        </w:tabs>
      </w:pPr>
      <w:hyperlink w:anchor="_Toc16011" w:history="1">
        <w:r>
          <w:rPr>
            <w:rFonts w:ascii="仿宋" w:eastAsia="仿宋" w:hAnsi="仿宋" w:cs="仿宋" w:hint="eastAsia"/>
            <w:lang w:eastAsia="zh-CN"/>
          </w:rPr>
          <w:t>一、空间环境艺术设计项目土建工程</w:t>
        </w:r>
        <w:r>
          <w:tab/>
        </w:r>
        <w:r>
          <w:fldChar w:fldCharType="begin"/>
        </w:r>
        <w:r>
          <w:instrText xml:space="preserve"> PAGEREF _Toc16011 \h </w:instrText>
        </w:r>
        <w:r>
          <w:fldChar w:fldCharType="separate"/>
        </w:r>
        <w:r>
          <w:t>3</w:t>
        </w:r>
        <w:r>
          <w:fldChar w:fldCharType="end"/>
        </w:r>
      </w:hyperlink>
    </w:p>
    <w:p>
      <w:pPr>
        <w:pStyle w:val="TOC2"/>
        <w:tabs>
          <w:tab w:val="right" w:leader="dot" w:pos="8306"/>
        </w:tabs>
      </w:pPr>
      <w:hyperlink w:anchor="_Toc2105" w:history="1">
        <w:r>
          <w:rPr>
            <w:rFonts w:ascii="仿宋" w:eastAsia="仿宋" w:hAnsi="仿宋" w:cs="仿宋" w:hint="eastAsia"/>
            <w:lang w:eastAsia="zh-CN"/>
          </w:rPr>
          <w:t>(一)、建筑工程设计原则</w:t>
        </w:r>
        <w:r>
          <w:tab/>
        </w:r>
        <w:r>
          <w:fldChar w:fldCharType="begin"/>
        </w:r>
        <w:r>
          <w:instrText xml:space="preserve"> PAGEREF _Toc2105 \h </w:instrText>
        </w:r>
        <w:r>
          <w:fldChar w:fldCharType="separate"/>
        </w:r>
        <w:r>
          <w:t>3</w:t>
        </w:r>
        <w:r>
          <w:fldChar w:fldCharType="end"/>
        </w:r>
      </w:hyperlink>
    </w:p>
    <w:p>
      <w:pPr>
        <w:pStyle w:val="TOC2"/>
        <w:tabs>
          <w:tab w:val="right" w:leader="dot" w:pos="8306"/>
        </w:tabs>
      </w:pPr>
      <w:hyperlink w:anchor="_Toc20176" w:history="1">
        <w:r>
          <w:rPr>
            <w:rFonts w:ascii="仿宋" w:eastAsia="仿宋" w:hAnsi="仿宋" w:cs="仿宋" w:hint="eastAsia"/>
            <w:lang w:eastAsia="zh-CN"/>
          </w:rPr>
          <w:t>(二)、土建工程设计年限及安全等级</w:t>
        </w:r>
        <w:r>
          <w:tab/>
        </w:r>
        <w:r>
          <w:fldChar w:fldCharType="begin"/>
        </w:r>
        <w:r>
          <w:instrText xml:space="preserve"> PAGEREF _Toc20176 \h </w:instrText>
        </w:r>
        <w:r>
          <w:fldChar w:fldCharType="separate"/>
        </w:r>
        <w:r>
          <w:t>4</w:t>
        </w:r>
        <w:r>
          <w:fldChar w:fldCharType="end"/>
        </w:r>
      </w:hyperlink>
    </w:p>
    <w:p>
      <w:pPr>
        <w:pStyle w:val="TOC2"/>
        <w:tabs>
          <w:tab w:val="right" w:leader="dot" w:pos="8306"/>
        </w:tabs>
      </w:pPr>
      <w:hyperlink w:anchor="_Toc10841" w:history="1">
        <w:r>
          <w:rPr>
            <w:rFonts w:ascii="仿宋" w:eastAsia="仿宋" w:hAnsi="仿宋" w:cs="仿宋" w:hint="eastAsia"/>
            <w:lang w:eastAsia="zh-CN"/>
          </w:rPr>
          <w:t>(三)、建筑工程设计总体要求</w:t>
        </w:r>
        <w:r>
          <w:tab/>
        </w:r>
        <w:r>
          <w:fldChar w:fldCharType="begin"/>
        </w:r>
        <w:r>
          <w:instrText xml:space="preserve"> PAGEREF _Toc10841 \h </w:instrText>
        </w:r>
        <w:r>
          <w:fldChar w:fldCharType="separate"/>
        </w:r>
        <w:r>
          <w:t>5</w:t>
        </w:r>
        <w:r>
          <w:fldChar w:fldCharType="end"/>
        </w:r>
      </w:hyperlink>
    </w:p>
    <w:p>
      <w:pPr>
        <w:pStyle w:val="TOC2"/>
        <w:tabs>
          <w:tab w:val="right" w:leader="dot" w:pos="8306"/>
        </w:tabs>
      </w:pPr>
      <w:hyperlink w:anchor="_Toc31557" w:history="1">
        <w:r>
          <w:rPr>
            <w:rFonts w:ascii="仿宋" w:eastAsia="仿宋" w:hAnsi="仿宋" w:cs="仿宋" w:hint="eastAsia"/>
            <w:lang w:eastAsia="zh-CN"/>
          </w:rPr>
          <w:t>(四)、土建工程建设指标</w:t>
        </w:r>
        <w:r>
          <w:tab/>
        </w:r>
        <w:r>
          <w:fldChar w:fldCharType="begin"/>
        </w:r>
        <w:r>
          <w:instrText xml:space="preserve"> PAGEREF _Toc31557 \h </w:instrText>
        </w:r>
        <w:r>
          <w:fldChar w:fldCharType="separate"/>
        </w:r>
        <w:r>
          <w:t>6</w:t>
        </w:r>
        <w:r>
          <w:fldChar w:fldCharType="end"/>
        </w:r>
      </w:hyperlink>
    </w:p>
    <w:p>
      <w:pPr>
        <w:pStyle w:val="TOC1"/>
        <w:tabs>
          <w:tab w:val="right" w:leader="dot" w:pos="8306"/>
        </w:tabs>
      </w:pPr>
      <w:hyperlink w:anchor="_Toc18843" w:history="1">
        <w:r>
          <w:rPr>
            <w:rFonts w:ascii="仿宋" w:eastAsia="仿宋" w:hAnsi="仿宋" w:cs="仿宋" w:hint="eastAsia"/>
            <w:lang w:eastAsia="zh-CN"/>
          </w:rPr>
          <w:t>二、空间环境艺术设计项目绩效评估</w:t>
        </w:r>
        <w:r>
          <w:tab/>
        </w:r>
        <w:r>
          <w:fldChar w:fldCharType="begin"/>
        </w:r>
        <w:r>
          <w:instrText xml:space="preserve"> PAGEREF _Toc18843 \h </w:instrText>
        </w:r>
        <w:r>
          <w:fldChar w:fldCharType="separate"/>
        </w:r>
        <w:r>
          <w:t>6</w:t>
        </w:r>
        <w:r>
          <w:fldChar w:fldCharType="end"/>
        </w:r>
      </w:hyperlink>
    </w:p>
    <w:p>
      <w:pPr>
        <w:pStyle w:val="TOC2"/>
        <w:tabs>
          <w:tab w:val="right" w:leader="dot" w:pos="8306"/>
        </w:tabs>
      </w:pPr>
      <w:hyperlink w:anchor="_Toc6202" w:history="1">
        <w:r>
          <w:rPr>
            <w:rFonts w:ascii="仿宋" w:eastAsia="仿宋" w:hAnsi="仿宋" w:cs="仿宋" w:hint="eastAsia"/>
            <w:lang w:eastAsia="zh-CN"/>
          </w:rPr>
          <w:t>(一)、绩效评估指标</w:t>
        </w:r>
        <w:r>
          <w:tab/>
        </w:r>
        <w:r>
          <w:fldChar w:fldCharType="begin"/>
        </w:r>
        <w:r>
          <w:instrText xml:space="preserve"> PAGEREF _Toc6202 \h </w:instrText>
        </w:r>
        <w:r>
          <w:fldChar w:fldCharType="separate"/>
        </w:r>
        <w:r>
          <w:t>6</w:t>
        </w:r>
        <w:r>
          <w:fldChar w:fldCharType="end"/>
        </w:r>
      </w:hyperlink>
    </w:p>
    <w:p>
      <w:pPr>
        <w:pStyle w:val="TOC2"/>
        <w:tabs>
          <w:tab w:val="right" w:leader="dot" w:pos="8306"/>
        </w:tabs>
      </w:pPr>
      <w:hyperlink w:anchor="_Toc18604" w:history="1">
        <w:r>
          <w:rPr>
            <w:rFonts w:ascii="仿宋" w:eastAsia="仿宋" w:hAnsi="仿宋" w:cs="仿宋" w:hint="eastAsia"/>
            <w:lang w:eastAsia="zh-CN"/>
          </w:rPr>
          <w:t>(二)、绩效评估方法</w:t>
        </w:r>
        <w:r>
          <w:tab/>
        </w:r>
        <w:r>
          <w:fldChar w:fldCharType="begin"/>
        </w:r>
        <w:r>
          <w:instrText xml:space="preserve"> PAGEREF _Toc18604 \h </w:instrText>
        </w:r>
        <w:r>
          <w:fldChar w:fldCharType="separate"/>
        </w:r>
        <w:r>
          <w:t>7</w:t>
        </w:r>
        <w:r>
          <w:fldChar w:fldCharType="end"/>
        </w:r>
      </w:hyperlink>
    </w:p>
    <w:p>
      <w:pPr>
        <w:pStyle w:val="TOC2"/>
        <w:tabs>
          <w:tab w:val="right" w:leader="dot" w:pos="8306"/>
        </w:tabs>
      </w:pPr>
      <w:hyperlink w:anchor="_Toc18138" w:history="1">
        <w:r>
          <w:rPr>
            <w:rFonts w:ascii="仿宋" w:eastAsia="仿宋" w:hAnsi="仿宋" w:cs="仿宋" w:hint="eastAsia"/>
            <w:lang w:eastAsia="zh-CN"/>
          </w:rPr>
          <w:t>(三)、绩效评估周期</w:t>
        </w:r>
        <w:r>
          <w:tab/>
        </w:r>
        <w:r>
          <w:fldChar w:fldCharType="begin"/>
        </w:r>
        <w:r>
          <w:instrText xml:space="preserve"> PAGEREF _Toc18138 \h </w:instrText>
        </w:r>
        <w:r>
          <w:fldChar w:fldCharType="separate"/>
        </w:r>
        <w:r>
          <w:t>8</w:t>
        </w:r>
        <w:r>
          <w:fldChar w:fldCharType="end"/>
        </w:r>
      </w:hyperlink>
    </w:p>
    <w:p>
      <w:pPr>
        <w:pStyle w:val="TOC1"/>
        <w:tabs>
          <w:tab w:val="right" w:leader="dot" w:pos="8306"/>
        </w:tabs>
      </w:pPr>
      <w:hyperlink w:anchor="_Toc12402" w:history="1">
        <w:r>
          <w:rPr>
            <w:rFonts w:ascii="仿宋" w:eastAsia="仿宋" w:hAnsi="仿宋" w:cs="仿宋" w:hint="eastAsia"/>
            <w:lang w:eastAsia="zh-CN"/>
          </w:rPr>
          <w:t>三、空间环境艺术设计项目概论</w:t>
        </w:r>
        <w:r>
          <w:tab/>
        </w:r>
        <w:r>
          <w:fldChar w:fldCharType="begin"/>
        </w:r>
        <w:r>
          <w:instrText xml:space="preserve"> PAGEREF _Toc12402 \h </w:instrText>
        </w:r>
        <w:r>
          <w:fldChar w:fldCharType="separate"/>
        </w:r>
        <w:r>
          <w:t>10</w:t>
        </w:r>
        <w:r>
          <w:fldChar w:fldCharType="end"/>
        </w:r>
      </w:hyperlink>
    </w:p>
    <w:p>
      <w:pPr>
        <w:pStyle w:val="TOC2"/>
        <w:tabs>
          <w:tab w:val="right" w:leader="dot" w:pos="8306"/>
        </w:tabs>
      </w:pPr>
      <w:hyperlink w:anchor="_Toc20278" w:history="1">
        <w:r>
          <w:rPr>
            <w:rFonts w:ascii="仿宋" w:eastAsia="仿宋" w:hAnsi="仿宋" w:cs="仿宋" w:hint="eastAsia"/>
            <w:lang w:eastAsia="zh-CN"/>
          </w:rPr>
          <w:t>(一)、空间环境艺术设计项目概况</w:t>
        </w:r>
        <w:r>
          <w:tab/>
        </w:r>
        <w:r>
          <w:fldChar w:fldCharType="begin"/>
        </w:r>
        <w:r>
          <w:instrText xml:space="preserve"> PAGEREF _Toc20278 \h </w:instrText>
        </w:r>
        <w:r>
          <w:fldChar w:fldCharType="separate"/>
        </w:r>
        <w:r>
          <w:t>10</w:t>
        </w:r>
        <w:r>
          <w:fldChar w:fldCharType="end"/>
        </w:r>
      </w:hyperlink>
    </w:p>
    <w:p>
      <w:pPr>
        <w:pStyle w:val="TOC2"/>
        <w:tabs>
          <w:tab w:val="right" w:leader="dot" w:pos="8306"/>
        </w:tabs>
      </w:pPr>
      <w:hyperlink w:anchor="_Toc2164" w:history="1">
        <w:r>
          <w:rPr>
            <w:rFonts w:ascii="仿宋" w:eastAsia="仿宋" w:hAnsi="仿宋" w:cs="仿宋" w:hint="eastAsia"/>
            <w:lang w:eastAsia="zh-CN"/>
          </w:rPr>
          <w:t>(二)、空间环境艺术设计项目目标</w:t>
        </w:r>
        <w:r>
          <w:tab/>
        </w:r>
        <w:r>
          <w:fldChar w:fldCharType="begin"/>
        </w:r>
        <w:r>
          <w:instrText xml:space="preserve"> PAGEREF _Toc2164 \h </w:instrText>
        </w:r>
        <w:r>
          <w:fldChar w:fldCharType="separate"/>
        </w:r>
        <w:r>
          <w:t>12</w:t>
        </w:r>
        <w:r>
          <w:fldChar w:fldCharType="end"/>
        </w:r>
      </w:hyperlink>
    </w:p>
    <w:p>
      <w:pPr>
        <w:pStyle w:val="TOC2"/>
        <w:tabs>
          <w:tab w:val="right" w:leader="dot" w:pos="8306"/>
        </w:tabs>
      </w:pPr>
      <w:hyperlink w:anchor="_Toc25480" w:history="1">
        <w:r>
          <w:rPr>
            <w:rFonts w:ascii="仿宋" w:eastAsia="仿宋" w:hAnsi="仿宋" w:cs="仿宋" w:hint="eastAsia"/>
            <w:lang w:eastAsia="zh-CN"/>
          </w:rPr>
          <w:t>(三)、空间环境艺术设计项目提出的理由</w:t>
        </w:r>
        <w:r>
          <w:tab/>
        </w:r>
        <w:r>
          <w:fldChar w:fldCharType="begin"/>
        </w:r>
        <w:r>
          <w:instrText xml:space="preserve"> PAGEREF _Toc25480 \h </w:instrText>
        </w:r>
        <w:r>
          <w:fldChar w:fldCharType="separate"/>
        </w:r>
        <w:r>
          <w:t>13</w:t>
        </w:r>
        <w:r>
          <w:fldChar w:fldCharType="end"/>
        </w:r>
      </w:hyperlink>
    </w:p>
    <w:p>
      <w:pPr>
        <w:pStyle w:val="TOC2"/>
        <w:tabs>
          <w:tab w:val="right" w:leader="dot" w:pos="8306"/>
        </w:tabs>
      </w:pPr>
      <w:hyperlink w:anchor="_Toc10128" w:history="1">
        <w:r>
          <w:rPr>
            <w:rFonts w:ascii="仿宋" w:eastAsia="仿宋" w:hAnsi="仿宋" w:cs="仿宋" w:hint="eastAsia"/>
            <w:lang w:eastAsia="zh-CN"/>
          </w:rPr>
          <w:t>(四)、空间环境艺术设计项目意义</w:t>
        </w:r>
        <w:r>
          <w:tab/>
        </w:r>
        <w:r>
          <w:fldChar w:fldCharType="begin"/>
        </w:r>
        <w:r>
          <w:instrText xml:space="preserve"> PAGEREF _Toc10128 \h </w:instrText>
        </w:r>
        <w:r>
          <w:fldChar w:fldCharType="separate"/>
        </w:r>
        <w:r>
          <w:t>15</w:t>
        </w:r>
        <w:r>
          <w:fldChar w:fldCharType="end"/>
        </w:r>
      </w:hyperlink>
    </w:p>
    <w:p>
      <w:pPr>
        <w:pStyle w:val="TOC2"/>
        <w:tabs>
          <w:tab w:val="right" w:leader="dot" w:pos="8306"/>
        </w:tabs>
      </w:pPr>
      <w:hyperlink w:anchor="_Toc24221" w:history="1">
        <w:r>
          <w:rPr>
            <w:rFonts w:ascii="仿宋" w:eastAsia="仿宋" w:hAnsi="仿宋" w:cs="仿宋" w:hint="eastAsia"/>
            <w:lang w:eastAsia="zh-CN"/>
          </w:rPr>
          <w:t>(五)、空间环境艺术设计项目背景</w:t>
        </w:r>
        <w:r>
          <w:tab/>
        </w:r>
        <w:r>
          <w:fldChar w:fldCharType="begin"/>
        </w:r>
        <w:r>
          <w:instrText xml:space="preserve"> PAGEREF _Toc24221 \h </w:instrText>
        </w:r>
        <w:r>
          <w:fldChar w:fldCharType="separate"/>
        </w:r>
        <w:r>
          <w:t>16</w:t>
        </w:r>
        <w:r>
          <w:fldChar w:fldCharType="end"/>
        </w:r>
      </w:hyperlink>
    </w:p>
    <w:p>
      <w:pPr>
        <w:pStyle w:val="TOC1"/>
        <w:tabs>
          <w:tab w:val="right" w:leader="dot" w:pos="8306"/>
        </w:tabs>
      </w:pPr>
      <w:hyperlink w:anchor="_Toc26425" w:history="1">
        <w:r>
          <w:rPr>
            <w:rFonts w:ascii="仿宋" w:eastAsia="仿宋" w:hAnsi="仿宋" w:cs="仿宋" w:hint="eastAsia"/>
            <w:lang w:eastAsia="zh-CN"/>
          </w:rPr>
          <w:t>四、市场分析、调研</w:t>
        </w:r>
        <w:r>
          <w:tab/>
        </w:r>
        <w:r>
          <w:fldChar w:fldCharType="begin"/>
        </w:r>
        <w:r>
          <w:instrText xml:space="preserve"> PAGEREF _Toc26425 \h </w:instrText>
        </w:r>
        <w:r>
          <w:fldChar w:fldCharType="separate"/>
        </w:r>
        <w:r>
          <w:t>17</w:t>
        </w:r>
        <w:r>
          <w:fldChar w:fldCharType="end"/>
        </w:r>
      </w:hyperlink>
    </w:p>
    <w:p>
      <w:pPr>
        <w:pStyle w:val="TOC2"/>
        <w:tabs>
          <w:tab w:val="right" w:leader="dot" w:pos="8306"/>
        </w:tabs>
      </w:pPr>
      <w:hyperlink w:anchor="_Toc24203" w:history="1">
        <w:r>
          <w:rPr>
            <w:rFonts w:ascii="仿宋" w:eastAsia="仿宋" w:hAnsi="仿宋" w:cs="仿宋" w:hint="eastAsia"/>
            <w:lang w:eastAsia="zh-CN"/>
          </w:rPr>
          <w:t>(一)、空间环境艺术设计行业分析</w:t>
        </w:r>
        <w:r>
          <w:tab/>
        </w:r>
        <w:r>
          <w:fldChar w:fldCharType="begin"/>
        </w:r>
        <w:r>
          <w:instrText xml:space="preserve"> PAGEREF _Toc24203 \h </w:instrText>
        </w:r>
        <w:r>
          <w:fldChar w:fldCharType="separate"/>
        </w:r>
        <w:r>
          <w:t>17</w:t>
        </w:r>
        <w:r>
          <w:fldChar w:fldCharType="end"/>
        </w:r>
      </w:hyperlink>
    </w:p>
    <w:p>
      <w:pPr>
        <w:pStyle w:val="TOC2"/>
        <w:tabs>
          <w:tab w:val="right" w:leader="dot" w:pos="8306"/>
        </w:tabs>
      </w:pPr>
      <w:hyperlink w:anchor="_Toc13782" w:history="1">
        <w:r>
          <w:rPr>
            <w:rFonts w:ascii="仿宋" w:eastAsia="仿宋" w:hAnsi="仿宋" w:cs="仿宋" w:hint="eastAsia"/>
            <w:lang w:eastAsia="zh-CN"/>
          </w:rPr>
          <w:t>(二)、空间环境艺术设计市场分析预测</w:t>
        </w:r>
        <w:r>
          <w:tab/>
        </w:r>
        <w:r>
          <w:fldChar w:fldCharType="begin"/>
        </w:r>
        <w:r>
          <w:instrText xml:space="preserve"> PAGEREF _Toc13782 \h </w:instrText>
        </w:r>
        <w:r>
          <w:fldChar w:fldCharType="separate"/>
        </w:r>
        <w:r>
          <w:t>17</w:t>
        </w:r>
        <w:r>
          <w:fldChar w:fldCharType="end"/>
        </w:r>
      </w:hyperlink>
    </w:p>
    <w:p>
      <w:pPr>
        <w:pStyle w:val="TOC1"/>
        <w:tabs>
          <w:tab w:val="right" w:leader="dot" w:pos="8306"/>
        </w:tabs>
      </w:pPr>
      <w:hyperlink w:anchor="_Toc26141" w:history="1">
        <w:r>
          <w:rPr>
            <w:rFonts w:ascii="仿宋" w:eastAsia="仿宋" w:hAnsi="仿宋" w:cs="仿宋" w:hint="eastAsia"/>
            <w:lang w:eastAsia="zh-CN"/>
          </w:rPr>
          <w:t>五、空间环境艺术设计项目文档管理</w:t>
        </w:r>
        <w:r>
          <w:tab/>
        </w:r>
        <w:r>
          <w:fldChar w:fldCharType="begin"/>
        </w:r>
        <w:r>
          <w:instrText xml:space="preserve"> PAGEREF _Toc26141 \h </w:instrText>
        </w:r>
        <w:r>
          <w:fldChar w:fldCharType="separate"/>
        </w:r>
        <w:r>
          <w:t>18</w:t>
        </w:r>
        <w:r>
          <w:fldChar w:fldCharType="end"/>
        </w:r>
      </w:hyperlink>
    </w:p>
    <w:p>
      <w:pPr>
        <w:pStyle w:val="TOC2"/>
        <w:tabs>
          <w:tab w:val="right" w:leader="dot" w:pos="8306"/>
        </w:tabs>
      </w:pPr>
      <w:hyperlink w:anchor="_Toc10497" w:history="1">
        <w:r>
          <w:rPr>
            <w:rFonts w:ascii="仿宋" w:eastAsia="仿宋" w:hAnsi="仿宋" w:cs="仿宋" w:hint="eastAsia"/>
            <w:lang w:eastAsia="zh-CN"/>
          </w:rPr>
          <w:t>(一)、文档编制与审查</w:t>
        </w:r>
        <w:r>
          <w:tab/>
        </w:r>
        <w:r>
          <w:fldChar w:fldCharType="begin"/>
        </w:r>
        <w:r>
          <w:instrText xml:space="preserve"> PAGEREF _Toc10497 \h </w:instrText>
        </w:r>
        <w:r>
          <w:fldChar w:fldCharType="separate"/>
        </w:r>
        <w:r>
          <w:t>18</w:t>
        </w:r>
        <w:r>
          <w:fldChar w:fldCharType="end"/>
        </w:r>
      </w:hyperlink>
    </w:p>
    <w:p>
      <w:pPr>
        <w:pStyle w:val="TOC2"/>
        <w:tabs>
          <w:tab w:val="right" w:leader="dot" w:pos="8306"/>
        </w:tabs>
      </w:pPr>
      <w:hyperlink w:anchor="_Toc17052" w:history="1">
        <w:r>
          <w:rPr>
            <w:rFonts w:ascii="仿宋" w:eastAsia="仿宋" w:hAnsi="仿宋" w:cs="仿宋" w:hint="eastAsia"/>
            <w:lang w:eastAsia="zh-CN"/>
          </w:rPr>
          <w:t>(二)、文档发布与分发</w:t>
        </w:r>
        <w:r>
          <w:tab/>
        </w:r>
        <w:r>
          <w:fldChar w:fldCharType="begin"/>
        </w:r>
        <w:r>
          <w:instrText xml:space="preserve"> PAGEREF _Toc17052 \h </w:instrText>
        </w:r>
        <w:r>
          <w:fldChar w:fldCharType="separate"/>
        </w:r>
        <w:r>
          <w:t>20</w:t>
        </w:r>
        <w:r>
          <w:fldChar w:fldCharType="end"/>
        </w:r>
      </w:hyperlink>
    </w:p>
    <w:p>
      <w:pPr>
        <w:pStyle w:val="TOC2"/>
        <w:tabs>
          <w:tab w:val="right" w:leader="dot" w:pos="8306"/>
        </w:tabs>
      </w:pPr>
      <w:hyperlink w:anchor="_Toc30376" w:history="1">
        <w:r>
          <w:rPr>
            <w:rFonts w:ascii="仿宋" w:eastAsia="仿宋" w:hAnsi="仿宋" w:cs="仿宋" w:hint="eastAsia"/>
            <w:lang w:eastAsia="zh-CN"/>
          </w:rPr>
          <w:t>(三)、文档存档与归档</w:t>
        </w:r>
        <w:r>
          <w:tab/>
        </w:r>
        <w:r>
          <w:fldChar w:fldCharType="begin"/>
        </w:r>
        <w:r>
          <w:instrText xml:space="preserve"> PAGEREF _Toc30376 \h </w:instrText>
        </w:r>
        <w:r>
          <w:fldChar w:fldCharType="separate"/>
        </w:r>
        <w:r>
          <w:t>21</w:t>
        </w:r>
        <w:r>
          <w:fldChar w:fldCharType="end"/>
        </w:r>
      </w:hyperlink>
    </w:p>
    <w:p>
      <w:pPr>
        <w:pStyle w:val="TOC1"/>
        <w:tabs>
          <w:tab w:val="right" w:leader="dot" w:pos="8306"/>
        </w:tabs>
      </w:pPr>
      <w:hyperlink w:anchor="_Toc8412" w:history="1">
        <w:r>
          <w:rPr>
            <w:rFonts w:ascii="仿宋" w:eastAsia="仿宋" w:hAnsi="仿宋" w:cs="仿宋" w:hint="eastAsia"/>
            <w:lang w:eastAsia="zh-CN"/>
          </w:rPr>
          <w:t>六、产品规划分析</w:t>
        </w:r>
        <w:r>
          <w:tab/>
        </w:r>
        <w:r>
          <w:fldChar w:fldCharType="begin"/>
        </w:r>
        <w:r>
          <w:instrText xml:space="preserve"> PAGEREF _Toc8412 \h </w:instrText>
        </w:r>
        <w:r>
          <w:fldChar w:fldCharType="separate"/>
        </w:r>
        <w:r>
          <w:t>22</w:t>
        </w:r>
        <w:r>
          <w:fldChar w:fldCharType="end"/>
        </w:r>
      </w:hyperlink>
    </w:p>
    <w:p>
      <w:pPr>
        <w:pStyle w:val="TOC2"/>
        <w:tabs>
          <w:tab w:val="right" w:leader="dot" w:pos="8306"/>
        </w:tabs>
      </w:pPr>
      <w:hyperlink w:anchor="_Toc13416" w:history="1">
        <w:r>
          <w:rPr>
            <w:rFonts w:ascii="仿宋" w:eastAsia="仿宋" w:hAnsi="仿宋" w:cs="仿宋" w:hint="eastAsia"/>
            <w:lang w:eastAsia="zh-CN"/>
          </w:rPr>
          <w:t>(一)、产品规划</w:t>
        </w:r>
        <w:r>
          <w:tab/>
        </w:r>
        <w:r>
          <w:fldChar w:fldCharType="begin"/>
        </w:r>
        <w:r>
          <w:instrText xml:space="preserve"> PAGEREF _Toc13416 \h </w:instrText>
        </w:r>
        <w:r>
          <w:fldChar w:fldCharType="separate"/>
        </w:r>
        <w:r>
          <w:t>22</w:t>
        </w:r>
        <w:r>
          <w:fldChar w:fldCharType="end"/>
        </w:r>
      </w:hyperlink>
    </w:p>
    <w:p>
      <w:pPr>
        <w:pStyle w:val="TOC2"/>
        <w:tabs>
          <w:tab w:val="right" w:leader="dot" w:pos="8306"/>
        </w:tabs>
      </w:pPr>
      <w:hyperlink w:anchor="_Toc21432" w:history="1">
        <w:r>
          <w:rPr>
            <w:rFonts w:ascii="仿宋" w:eastAsia="仿宋" w:hAnsi="仿宋" w:cs="仿宋" w:hint="eastAsia"/>
            <w:lang w:eastAsia="zh-CN"/>
          </w:rPr>
          <w:t>(二)、建设规模</w:t>
        </w:r>
        <w:r>
          <w:tab/>
        </w:r>
        <w:r>
          <w:fldChar w:fldCharType="begin"/>
        </w:r>
        <w:r>
          <w:instrText xml:space="preserve"> PAGEREF _Toc21432 \h </w:instrText>
        </w:r>
        <w:r>
          <w:fldChar w:fldCharType="separate"/>
        </w:r>
        <w:r>
          <w:t>22</w:t>
        </w:r>
        <w:r>
          <w:fldChar w:fldCharType="end"/>
        </w:r>
      </w:hyperlink>
    </w:p>
    <w:p>
      <w:pPr>
        <w:pStyle w:val="TOC1"/>
        <w:tabs>
          <w:tab w:val="right" w:leader="dot" w:pos="8306"/>
        </w:tabs>
      </w:pPr>
      <w:hyperlink w:anchor="_Toc30366" w:history="1">
        <w:r>
          <w:rPr>
            <w:rFonts w:ascii="仿宋" w:eastAsia="仿宋" w:hAnsi="仿宋" w:cs="仿宋" w:hint="eastAsia"/>
            <w:lang w:eastAsia="zh-CN"/>
          </w:rPr>
          <w:t>七、空间环境艺术设计项目社会影响</w:t>
        </w:r>
        <w:r>
          <w:tab/>
        </w:r>
        <w:r>
          <w:fldChar w:fldCharType="begin"/>
        </w:r>
        <w:r>
          <w:instrText xml:space="preserve"> PAGEREF _Toc30366 \h </w:instrText>
        </w:r>
        <w:r>
          <w:fldChar w:fldCharType="separate"/>
        </w:r>
        <w:r>
          <w:t>24</w:t>
        </w:r>
        <w:r>
          <w:fldChar w:fldCharType="end"/>
        </w:r>
      </w:hyperlink>
    </w:p>
    <w:p>
      <w:pPr>
        <w:pStyle w:val="TOC2"/>
        <w:tabs>
          <w:tab w:val="right" w:leader="dot" w:pos="8306"/>
        </w:tabs>
      </w:pPr>
      <w:hyperlink w:anchor="_Toc8030" w:history="1">
        <w:r>
          <w:rPr>
            <w:rFonts w:ascii="仿宋" w:eastAsia="仿宋" w:hAnsi="仿宋" w:cs="仿宋" w:hint="eastAsia"/>
            <w:lang w:eastAsia="zh-CN"/>
          </w:rPr>
          <w:t>(一)、社会责任与义务</w:t>
        </w:r>
        <w:r>
          <w:tab/>
        </w:r>
        <w:r>
          <w:fldChar w:fldCharType="begin"/>
        </w:r>
        <w:r>
          <w:instrText xml:space="preserve"> PAGEREF _Toc8030 \h </w:instrText>
        </w:r>
        <w:r>
          <w:fldChar w:fldCharType="separate"/>
        </w:r>
        <w:r>
          <w:t>24</w:t>
        </w:r>
        <w:r>
          <w:fldChar w:fldCharType="end"/>
        </w:r>
      </w:hyperlink>
    </w:p>
    <w:p>
      <w:pPr>
        <w:pStyle w:val="TOC2"/>
        <w:tabs>
          <w:tab w:val="right" w:leader="dot" w:pos="8306"/>
        </w:tabs>
      </w:pPr>
      <w:hyperlink w:anchor="_Toc29939" w:history="1">
        <w:r>
          <w:rPr>
            <w:rFonts w:ascii="仿宋" w:eastAsia="仿宋" w:hAnsi="仿宋" w:cs="仿宋" w:hint="eastAsia"/>
            <w:lang w:eastAsia="zh-CN"/>
          </w:rPr>
          <w:t>(二)、社会参与与沟通</w:t>
        </w:r>
        <w:r>
          <w:tab/>
        </w:r>
        <w:r>
          <w:fldChar w:fldCharType="begin"/>
        </w:r>
        <w:r>
          <w:instrText xml:space="preserve"> PAGEREF _Toc29939 \h </w:instrText>
        </w:r>
        <w:r>
          <w:fldChar w:fldCharType="separate"/>
        </w:r>
        <w:r>
          <w:t>24</w:t>
        </w:r>
        <w:r>
          <w:fldChar w:fldCharType="end"/>
        </w:r>
      </w:hyperlink>
    </w:p>
    <w:p>
      <w:pPr>
        <w:pStyle w:val="TOC1"/>
        <w:tabs>
          <w:tab w:val="right" w:leader="dot" w:pos="8306"/>
        </w:tabs>
      </w:pPr>
      <w:hyperlink w:anchor="_Toc14370" w:history="1">
        <w:r>
          <w:rPr>
            <w:rFonts w:ascii="仿宋" w:eastAsia="仿宋" w:hAnsi="仿宋" w:cs="仿宋" w:hint="eastAsia"/>
            <w:lang w:eastAsia="zh-CN"/>
          </w:rPr>
          <w:t>八、空间环境艺术设计项目环境影响分析</w:t>
        </w:r>
        <w:r>
          <w:tab/>
        </w:r>
        <w:r>
          <w:fldChar w:fldCharType="begin"/>
        </w:r>
        <w:r>
          <w:instrText xml:space="preserve"> PAGEREF _Toc14370 \h </w:instrText>
        </w:r>
        <w:r>
          <w:fldChar w:fldCharType="separate"/>
        </w:r>
        <w:r>
          <w:t>25</w:t>
        </w:r>
        <w:r>
          <w:fldChar w:fldCharType="end"/>
        </w:r>
      </w:hyperlink>
    </w:p>
    <w:p>
      <w:pPr>
        <w:pStyle w:val="TOC2"/>
        <w:tabs>
          <w:tab w:val="right" w:leader="dot" w:pos="8306"/>
        </w:tabs>
      </w:pPr>
      <w:hyperlink w:anchor="_Toc18556" w:history="1">
        <w:r>
          <w:rPr>
            <w:rFonts w:ascii="仿宋" w:eastAsia="仿宋" w:hAnsi="仿宋" w:cs="仿宋" w:hint="eastAsia"/>
            <w:lang w:eastAsia="zh-CN"/>
          </w:rPr>
          <w:t>(一)、建设区域环境质量现状</w:t>
        </w:r>
        <w:r>
          <w:tab/>
        </w:r>
        <w:r>
          <w:fldChar w:fldCharType="begin"/>
        </w:r>
        <w:r>
          <w:instrText xml:space="preserve"> PAGEREF _Toc18556 \h </w:instrText>
        </w:r>
        <w:r>
          <w:fldChar w:fldCharType="separate"/>
        </w:r>
        <w:r>
          <w:t>25</w:t>
        </w:r>
        <w:r>
          <w:fldChar w:fldCharType="end"/>
        </w:r>
      </w:hyperlink>
    </w:p>
    <w:p>
      <w:pPr>
        <w:pStyle w:val="TOC2"/>
        <w:tabs>
          <w:tab w:val="right" w:leader="dot" w:pos="8306"/>
        </w:tabs>
      </w:pPr>
      <w:hyperlink w:anchor="_Toc22697" w:history="1">
        <w:r>
          <w:rPr>
            <w:rFonts w:ascii="仿宋" w:eastAsia="仿宋" w:hAnsi="仿宋" w:cs="仿宋" w:hint="eastAsia"/>
            <w:lang w:eastAsia="zh-CN"/>
          </w:rPr>
          <w:t>(二)、建设期环境保护</w:t>
        </w:r>
        <w:r>
          <w:tab/>
        </w:r>
        <w:r>
          <w:fldChar w:fldCharType="begin"/>
        </w:r>
        <w:r>
          <w:instrText xml:space="preserve"> PAGEREF _Toc22697 \h </w:instrText>
        </w:r>
        <w:r>
          <w:fldChar w:fldCharType="separate"/>
        </w:r>
        <w:r>
          <w:t>27</w:t>
        </w:r>
        <w:r>
          <w:fldChar w:fldCharType="end"/>
        </w:r>
      </w:hyperlink>
    </w:p>
    <w:p>
      <w:pPr>
        <w:pStyle w:val="TOC2"/>
        <w:tabs>
          <w:tab w:val="right" w:leader="dot" w:pos="8306"/>
        </w:tabs>
      </w:pPr>
      <w:hyperlink w:anchor="_Toc14242" w:history="1">
        <w:r>
          <w:rPr>
            <w:rFonts w:ascii="仿宋" w:eastAsia="仿宋" w:hAnsi="仿宋" w:cs="仿宋" w:hint="eastAsia"/>
            <w:lang w:eastAsia="zh-CN"/>
          </w:rPr>
          <w:t>(三)、运营期环境保护</w:t>
        </w:r>
        <w:r>
          <w:tab/>
        </w:r>
        <w:r>
          <w:fldChar w:fldCharType="begin"/>
        </w:r>
        <w:r>
          <w:instrText xml:space="preserve"> PAGEREF _Toc14242 \h </w:instrText>
        </w:r>
        <w:r>
          <w:fldChar w:fldCharType="separate"/>
        </w:r>
        <w:r>
          <w:t>28</w:t>
        </w:r>
        <w:r>
          <w:fldChar w:fldCharType="end"/>
        </w:r>
      </w:hyperlink>
    </w:p>
    <w:p>
      <w:pPr>
        <w:pStyle w:val="TOC2"/>
        <w:tabs>
          <w:tab w:val="right" w:leader="dot" w:pos="8306"/>
        </w:tabs>
      </w:pPr>
      <w:hyperlink w:anchor="_Toc12971" w:history="1">
        <w:r>
          <w:rPr>
            <w:rFonts w:ascii="仿宋" w:eastAsia="仿宋" w:hAnsi="仿宋" w:cs="仿宋" w:hint="eastAsia"/>
            <w:lang w:eastAsia="zh-CN"/>
          </w:rPr>
          <w:t>(四)、空间环境艺术设计项目建设对区域经济的影响</w:t>
        </w:r>
        <w:r>
          <w:tab/>
        </w:r>
        <w:r>
          <w:fldChar w:fldCharType="begin"/>
        </w:r>
        <w:r>
          <w:instrText xml:space="preserve"> PAGEREF _Toc12971 \h </w:instrText>
        </w:r>
        <w:r>
          <w:fldChar w:fldCharType="separate"/>
        </w:r>
        <w:r>
          <w:t>30</w:t>
        </w:r>
        <w:r>
          <w:fldChar w:fldCharType="end"/>
        </w:r>
      </w:hyperlink>
    </w:p>
    <w:p>
      <w:pPr>
        <w:pStyle w:val="TOC2"/>
        <w:tabs>
          <w:tab w:val="right" w:leader="dot" w:pos="8306"/>
        </w:tabs>
      </w:pPr>
      <w:hyperlink w:anchor="_Toc26213" w:history="1">
        <w:r>
          <w:rPr>
            <w:rFonts w:ascii="仿宋" w:eastAsia="仿宋" w:hAnsi="仿宋" w:cs="仿宋" w:hint="eastAsia"/>
            <w:lang w:eastAsia="zh-CN"/>
          </w:rPr>
          <w:t>(五)、废弃物处理</w:t>
        </w:r>
        <w:r>
          <w:tab/>
        </w:r>
        <w:r>
          <w:fldChar w:fldCharType="begin"/>
        </w:r>
        <w:r>
          <w:instrText xml:space="preserve"> PAGEREF _Toc26213 \h </w:instrText>
        </w:r>
        <w:r>
          <w:fldChar w:fldCharType="separate"/>
        </w:r>
        <w:r>
          <w:t>31</w:t>
        </w:r>
        <w:r>
          <w:fldChar w:fldCharType="end"/>
        </w:r>
      </w:hyperlink>
    </w:p>
    <w:p>
      <w:pPr>
        <w:pStyle w:val="TOC2"/>
        <w:tabs>
          <w:tab w:val="right" w:leader="dot" w:pos="8306"/>
        </w:tabs>
      </w:pPr>
      <w:hyperlink w:anchor="_Toc22183" w:history="1">
        <w:r>
          <w:rPr>
            <w:rFonts w:ascii="仿宋" w:eastAsia="仿宋" w:hAnsi="仿宋" w:cs="仿宋" w:hint="eastAsia"/>
            <w:lang w:eastAsia="zh-CN"/>
          </w:rPr>
          <w:t>(六)、特殊环境影响分析</w:t>
        </w:r>
        <w:r>
          <w:tab/>
        </w:r>
        <w:r>
          <w:fldChar w:fldCharType="begin"/>
        </w:r>
        <w:r>
          <w:instrText xml:space="preserve"> PAGEREF _Toc22183 \h </w:instrText>
        </w:r>
        <w:r>
          <w:fldChar w:fldCharType="separate"/>
        </w:r>
        <w:r>
          <w:t>33</w:t>
        </w:r>
        <w:r>
          <w:fldChar w:fldCharType="end"/>
        </w:r>
      </w:hyperlink>
    </w:p>
    <w:p>
      <w:pPr>
        <w:pStyle w:val="TOC2"/>
        <w:tabs>
          <w:tab w:val="right" w:leader="dot" w:pos="8306"/>
        </w:tabs>
      </w:pPr>
      <w:hyperlink w:anchor="_Toc13764" w:history="1">
        <w:r>
          <w:rPr>
            <w:rFonts w:ascii="仿宋" w:eastAsia="仿宋" w:hAnsi="仿宋" w:cs="仿宋" w:hint="eastAsia"/>
            <w:lang w:eastAsia="zh-CN"/>
          </w:rPr>
          <w:t>(七)、清洁生产</w:t>
        </w:r>
        <w:r>
          <w:tab/>
        </w:r>
        <w:r>
          <w:fldChar w:fldCharType="begin"/>
        </w:r>
        <w:r>
          <w:instrText xml:space="preserve"> PAGEREF _Toc13764 \h </w:instrText>
        </w:r>
        <w:r>
          <w:fldChar w:fldCharType="separate"/>
        </w:r>
        <w:r>
          <w:t>34</w:t>
        </w:r>
        <w:r>
          <w:fldChar w:fldCharType="end"/>
        </w:r>
      </w:hyperlink>
    </w:p>
    <w:p>
      <w:pPr>
        <w:pStyle w:val="TOC2"/>
        <w:tabs>
          <w:tab w:val="right" w:leader="dot" w:pos="8306"/>
        </w:tabs>
      </w:pPr>
      <w:hyperlink w:anchor="_Toc21041" w:history="1">
        <w:r>
          <w:rPr>
            <w:rFonts w:ascii="仿宋" w:eastAsia="仿宋" w:hAnsi="仿宋" w:cs="仿宋" w:hint="eastAsia"/>
            <w:lang w:eastAsia="zh-CN"/>
          </w:rPr>
          <w:t>(八)、环境保护综合评价</w:t>
        </w:r>
        <w:r>
          <w:tab/>
        </w:r>
        <w:r>
          <w:fldChar w:fldCharType="begin"/>
        </w:r>
        <w:r>
          <w:instrText xml:space="preserve"> PAGEREF _Toc21041 \h </w:instrText>
        </w:r>
        <w:r>
          <w:fldChar w:fldCharType="separate"/>
        </w:r>
        <w:r>
          <w:t>35</w:t>
        </w:r>
        <w:r>
          <w:fldChar w:fldCharType="end"/>
        </w:r>
      </w:hyperlink>
    </w:p>
    <w:p>
      <w:pPr>
        <w:pStyle w:val="TOC1"/>
        <w:tabs>
          <w:tab w:val="right" w:leader="dot" w:pos="8306"/>
        </w:tabs>
      </w:pPr>
      <w:hyperlink w:anchor="_Toc13131" w:history="1">
        <w:r>
          <w:rPr>
            <w:rFonts w:ascii="仿宋" w:eastAsia="仿宋" w:hAnsi="仿宋" w:cs="仿宋" w:hint="eastAsia"/>
            <w:lang w:eastAsia="zh-CN"/>
          </w:rPr>
          <w:t>九、空间环境艺术设计项目投资规划</w:t>
        </w:r>
        <w:r>
          <w:tab/>
        </w:r>
        <w:r>
          <w:fldChar w:fldCharType="begin"/>
        </w:r>
        <w:r>
          <w:instrText xml:space="preserve"> PAGEREF _Toc13131 \h </w:instrText>
        </w:r>
        <w:r>
          <w:fldChar w:fldCharType="separate"/>
        </w:r>
        <w:r>
          <w:t>36</w:t>
        </w:r>
        <w:r>
          <w:fldChar w:fldCharType="end"/>
        </w:r>
      </w:hyperlink>
    </w:p>
    <w:p>
      <w:pPr>
        <w:pStyle w:val="TOC2"/>
        <w:tabs>
          <w:tab w:val="right" w:leader="dot" w:pos="8306"/>
        </w:tabs>
      </w:pPr>
      <w:hyperlink w:anchor="_Toc459" w:history="1">
        <w:r>
          <w:rPr>
            <w:rFonts w:ascii="仿宋" w:eastAsia="仿宋" w:hAnsi="仿宋" w:cs="仿宋" w:hint="eastAsia"/>
            <w:lang w:eastAsia="zh-CN"/>
          </w:rPr>
          <w:t>(一)、空间环境艺术设计项目总投资估算</w:t>
        </w:r>
        <w:r>
          <w:tab/>
        </w:r>
        <w:r>
          <w:fldChar w:fldCharType="begin"/>
        </w:r>
        <w:r>
          <w:instrText xml:space="preserve"> PAGEREF _Toc459 \h </w:instrText>
        </w:r>
        <w:r>
          <w:fldChar w:fldCharType="separate"/>
        </w:r>
        <w:r>
          <w:t>36</w:t>
        </w:r>
        <w:r>
          <w:fldChar w:fldCharType="end"/>
        </w:r>
      </w:hyperlink>
    </w:p>
    <w:p>
      <w:pPr>
        <w:pStyle w:val="TOC2"/>
        <w:tabs>
          <w:tab w:val="right" w:leader="dot" w:pos="8306"/>
        </w:tabs>
      </w:pPr>
      <w:hyperlink w:anchor="_Toc16911" w:history="1">
        <w:r>
          <w:rPr>
            <w:rFonts w:ascii="仿宋" w:eastAsia="仿宋" w:hAnsi="仿宋" w:cs="仿宋" w:hint="eastAsia"/>
            <w:lang w:eastAsia="zh-CN"/>
          </w:rPr>
          <w:t>(二)、资金筹措</w:t>
        </w:r>
        <w:r>
          <w:tab/>
        </w:r>
        <w:r>
          <w:fldChar w:fldCharType="begin"/>
        </w:r>
        <w:r>
          <w:instrText xml:space="preserve"> PAGEREF _Toc16911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50" w:history="1">
        <w:r>
          <w:rPr>
            <w:rFonts w:ascii="仿宋" w:eastAsia="仿宋" w:hAnsi="仿宋" w:cs="仿宋" w:hint="eastAsia"/>
            <w:lang w:eastAsia="zh-CN"/>
          </w:rPr>
          <w:t>十、空间环境艺术设计项目财务管理</w:t>
        </w:r>
        <w:r>
          <w:tab/>
        </w:r>
        <w:r>
          <w:fldChar w:fldCharType="begin"/>
        </w:r>
        <w:r>
          <w:instrText xml:space="preserve"> PAGEREF _Toc14950 \h </w:instrText>
        </w:r>
        <w:r>
          <w:fldChar w:fldCharType="separate"/>
        </w:r>
        <w:r>
          <w:t>38</w:t>
        </w:r>
        <w:r>
          <w:fldChar w:fldCharType="end"/>
        </w:r>
      </w:hyperlink>
    </w:p>
    <w:p>
      <w:pPr>
        <w:pStyle w:val="TOC2"/>
        <w:tabs>
          <w:tab w:val="right" w:leader="dot" w:pos="8306"/>
        </w:tabs>
      </w:pPr>
      <w:hyperlink w:anchor="_Toc12458" w:history="1">
        <w:r>
          <w:rPr>
            <w:rFonts w:ascii="仿宋" w:eastAsia="仿宋" w:hAnsi="仿宋" w:cs="仿宋" w:hint="eastAsia"/>
            <w:lang w:eastAsia="zh-CN"/>
          </w:rPr>
          <w:t>(一)、资金需求大</w:t>
        </w:r>
        <w:r>
          <w:tab/>
        </w:r>
        <w:r>
          <w:fldChar w:fldCharType="begin"/>
        </w:r>
        <w:r>
          <w:instrText xml:space="preserve"> PAGEREF _Toc12458 \h </w:instrText>
        </w:r>
        <w:r>
          <w:fldChar w:fldCharType="separate"/>
        </w:r>
        <w:r>
          <w:t>38</w:t>
        </w:r>
        <w:r>
          <w:fldChar w:fldCharType="end"/>
        </w:r>
      </w:hyperlink>
    </w:p>
    <w:p>
      <w:pPr>
        <w:pStyle w:val="TOC2"/>
        <w:tabs>
          <w:tab w:val="right" w:leader="dot" w:pos="8306"/>
        </w:tabs>
      </w:pPr>
      <w:hyperlink w:anchor="_Toc20471" w:history="1">
        <w:r>
          <w:rPr>
            <w:rFonts w:ascii="仿宋" w:eastAsia="仿宋" w:hAnsi="仿宋" w:cs="仿宋" w:hint="eastAsia"/>
            <w:lang w:eastAsia="zh-CN"/>
          </w:rPr>
          <w:t>(二)、研发周期长</w:t>
        </w:r>
        <w:r>
          <w:tab/>
        </w:r>
        <w:r>
          <w:fldChar w:fldCharType="begin"/>
        </w:r>
        <w:r>
          <w:instrText xml:space="preserve"> PAGEREF _Toc20471 \h </w:instrText>
        </w:r>
        <w:r>
          <w:fldChar w:fldCharType="separate"/>
        </w:r>
        <w:r>
          <w:t>40</w:t>
        </w:r>
        <w:r>
          <w:fldChar w:fldCharType="end"/>
        </w:r>
      </w:hyperlink>
    </w:p>
    <w:p>
      <w:pPr>
        <w:pStyle w:val="TOC2"/>
        <w:tabs>
          <w:tab w:val="right" w:leader="dot" w:pos="8306"/>
        </w:tabs>
      </w:pPr>
      <w:hyperlink w:anchor="_Toc19440" w:history="1">
        <w:r>
          <w:rPr>
            <w:rFonts w:ascii="仿宋" w:eastAsia="仿宋" w:hAnsi="仿宋" w:cs="仿宋" w:hint="eastAsia"/>
            <w:lang w:eastAsia="zh-CN"/>
          </w:rPr>
          <w:t>(三)、市场风险大</w:t>
        </w:r>
        <w:r>
          <w:tab/>
        </w:r>
        <w:r>
          <w:fldChar w:fldCharType="begin"/>
        </w:r>
        <w:r>
          <w:instrText xml:space="preserve"> PAGEREF _Toc19440 \h </w:instrText>
        </w:r>
        <w:r>
          <w:fldChar w:fldCharType="separate"/>
        </w:r>
        <w:r>
          <w:t>41</w:t>
        </w:r>
        <w:r>
          <w:fldChar w:fldCharType="end"/>
        </w:r>
      </w:hyperlink>
    </w:p>
    <w:p>
      <w:pPr>
        <w:pStyle w:val="TOC2"/>
        <w:tabs>
          <w:tab w:val="right" w:leader="dot" w:pos="8306"/>
        </w:tabs>
      </w:pPr>
      <w:hyperlink w:anchor="_Toc27090" w:history="1">
        <w:r>
          <w:rPr>
            <w:rFonts w:ascii="仿宋" w:eastAsia="仿宋" w:hAnsi="仿宋" w:cs="仿宋" w:hint="eastAsia"/>
            <w:lang w:eastAsia="zh-CN"/>
          </w:rPr>
          <w:t>(四)、利润率高</w:t>
        </w:r>
        <w:r>
          <w:tab/>
        </w:r>
        <w:r>
          <w:fldChar w:fldCharType="begin"/>
        </w:r>
        <w:r>
          <w:instrText xml:space="preserve"> PAGEREF _Toc27090 \h </w:instrText>
        </w:r>
        <w:r>
          <w:fldChar w:fldCharType="separate"/>
        </w:r>
        <w:r>
          <w:t>44</w:t>
        </w:r>
        <w:r>
          <w:fldChar w:fldCharType="end"/>
        </w:r>
      </w:hyperlink>
    </w:p>
    <w:p>
      <w:pPr>
        <w:pStyle w:val="TOC1"/>
        <w:tabs>
          <w:tab w:val="right" w:leader="dot" w:pos="8306"/>
        </w:tabs>
      </w:pPr>
      <w:hyperlink w:anchor="_Toc15478" w:history="1">
        <w:r>
          <w:rPr>
            <w:rFonts w:ascii="仿宋" w:eastAsia="仿宋" w:hAnsi="仿宋" w:cs="仿宋" w:hint="eastAsia"/>
            <w:lang w:eastAsia="zh-CN"/>
          </w:rPr>
          <w:t>十一、生产安全保护</w:t>
        </w:r>
        <w:r>
          <w:tab/>
        </w:r>
        <w:r>
          <w:fldChar w:fldCharType="begin"/>
        </w:r>
        <w:r>
          <w:instrText xml:space="preserve"> PAGEREF _Toc15478 \h </w:instrText>
        </w:r>
        <w:r>
          <w:fldChar w:fldCharType="separate"/>
        </w:r>
        <w:r>
          <w:t>46</w:t>
        </w:r>
        <w:r>
          <w:fldChar w:fldCharType="end"/>
        </w:r>
      </w:hyperlink>
    </w:p>
    <w:p>
      <w:pPr>
        <w:pStyle w:val="TOC2"/>
        <w:tabs>
          <w:tab w:val="right" w:leader="dot" w:pos="8306"/>
        </w:tabs>
      </w:pPr>
      <w:hyperlink w:anchor="_Toc23198" w:history="1">
        <w:r>
          <w:rPr>
            <w:rFonts w:ascii="仿宋" w:eastAsia="仿宋" w:hAnsi="仿宋" w:cs="仿宋" w:hint="eastAsia"/>
            <w:lang w:eastAsia="zh-CN"/>
          </w:rPr>
          <w:t>(一)、消防安全</w:t>
        </w:r>
        <w:r>
          <w:tab/>
        </w:r>
        <w:r>
          <w:fldChar w:fldCharType="begin"/>
        </w:r>
        <w:r>
          <w:instrText xml:space="preserve"> PAGEREF _Toc23198 \h </w:instrText>
        </w:r>
        <w:r>
          <w:fldChar w:fldCharType="separate"/>
        </w:r>
        <w:r>
          <w:t>46</w:t>
        </w:r>
        <w:r>
          <w:fldChar w:fldCharType="end"/>
        </w:r>
      </w:hyperlink>
    </w:p>
    <w:p>
      <w:pPr>
        <w:pStyle w:val="TOC2"/>
        <w:tabs>
          <w:tab w:val="right" w:leader="dot" w:pos="8306"/>
        </w:tabs>
      </w:pPr>
      <w:hyperlink w:anchor="_Toc11552" w:history="1">
        <w:r>
          <w:rPr>
            <w:rFonts w:ascii="仿宋" w:eastAsia="仿宋" w:hAnsi="仿宋" w:cs="仿宋" w:hint="eastAsia"/>
            <w:lang w:eastAsia="zh-CN"/>
          </w:rPr>
          <w:t>(二)、防火防爆总图布置措施</w:t>
        </w:r>
        <w:r>
          <w:tab/>
        </w:r>
        <w:r>
          <w:fldChar w:fldCharType="begin"/>
        </w:r>
        <w:r>
          <w:instrText xml:space="preserve"> PAGEREF _Toc11552 \h </w:instrText>
        </w:r>
        <w:r>
          <w:fldChar w:fldCharType="separate"/>
        </w:r>
        <w:r>
          <w:t>47</w:t>
        </w:r>
        <w:r>
          <w:fldChar w:fldCharType="end"/>
        </w:r>
      </w:hyperlink>
    </w:p>
    <w:p>
      <w:pPr>
        <w:pStyle w:val="TOC2"/>
        <w:tabs>
          <w:tab w:val="right" w:leader="dot" w:pos="8306"/>
        </w:tabs>
      </w:pPr>
      <w:hyperlink w:anchor="_Toc8476" w:history="1">
        <w:r>
          <w:rPr>
            <w:rFonts w:ascii="仿宋" w:eastAsia="仿宋" w:hAnsi="仿宋" w:cs="仿宋" w:hint="eastAsia"/>
            <w:lang w:eastAsia="zh-CN"/>
          </w:rPr>
          <w:t>(三)、自然灾害防范措施</w:t>
        </w:r>
        <w:r>
          <w:tab/>
        </w:r>
        <w:r>
          <w:fldChar w:fldCharType="begin"/>
        </w:r>
        <w:r>
          <w:instrText xml:space="preserve"> PAGEREF _Toc8476 \h </w:instrText>
        </w:r>
        <w:r>
          <w:fldChar w:fldCharType="separate"/>
        </w:r>
        <w:r>
          <w:t>48</w:t>
        </w:r>
        <w:r>
          <w:fldChar w:fldCharType="end"/>
        </w:r>
      </w:hyperlink>
    </w:p>
    <w:p>
      <w:pPr>
        <w:pStyle w:val="TOC2"/>
        <w:tabs>
          <w:tab w:val="right" w:leader="dot" w:pos="8306"/>
        </w:tabs>
      </w:pPr>
      <w:hyperlink w:anchor="_Toc27474" w:history="1">
        <w:r>
          <w:rPr>
            <w:rFonts w:ascii="仿宋" w:eastAsia="仿宋" w:hAnsi="仿宋" w:cs="仿宋" w:hint="eastAsia"/>
            <w:lang w:eastAsia="zh-CN"/>
          </w:rPr>
          <w:t>(四)、安全色及安全标志使用要求</w:t>
        </w:r>
        <w:r>
          <w:tab/>
        </w:r>
        <w:r>
          <w:fldChar w:fldCharType="begin"/>
        </w:r>
        <w:r>
          <w:instrText xml:space="preserve"> PAGEREF _Toc27474 \h </w:instrText>
        </w:r>
        <w:r>
          <w:fldChar w:fldCharType="separate"/>
        </w:r>
        <w:r>
          <w:t>49</w:t>
        </w:r>
        <w:r>
          <w:fldChar w:fldCharType="end"/>
        </w:r>
      </w:hyperlink>
    </w:p>
    <w:p>
      <w:pPr>
        <w:pStyle w:val="TOC2"/>
        <w:tabs>
          <w:tab w:val="right" w:leader="dot" w:pos="8306"/>
        </w:tabs>
      </w:pPr>
      <w:hyperlink w:anchor="_Toc8230" w:history="1">
        <w:r>
          <w:rPr>
            <w:rFonts w:ascii="仿宋" w:eastAsia="仿宋" w:hAnsi="仿宋" w:cs="仿宋" w:hint="eastAsia"/>
            <w:lang w:eastAsia="zh-CN"/>
          </w:rPr>
          <w:t>(五)、防尘防毒措施</w:t>
        </w:r>
        <w:r>
          <w:tab/>
        </w:r>
        <w:r>
          <w:fldChar w:fldCharType="begin"/>
        </w:r>
        <w:r>
          <w:instrText xml:space="preserve"> PAGEREF _Toc8230 \h </w:instrText>
        </w:r>
        <w:r>
          <w:fldChar w:fldCharType="separate"/>
        </w:r>
        <w:r>
          <w:t>50</w:t>
        </w:r>
        <w:r>
          <w:fldChar w:fldCharType="end"/>
        </w:r>
      </w:hyperlink>
    </w:p>
    <w:p>
      <w:pPr>
        <w:pStyle w:val="TOC2"/>
        <w:tabs>
          <w:tab w:val="right" w:leader="dot" w:pos="8306"/>
        </w:tabs>
      </w:pPr>
      <w:hyperlink w:anchor="_Toc30072" w:history="1">
        <w:r>
          <w:rPr>
            <w:rFonts w:ascii="仿宋" w:eastAsia="仿宋" w:hAnsi="仿宋" w:cs="仿宋" w:hint="eastAsia"/>
            <w:lang w:eastAsia="zh-CN"/>
          </w:rPr>
          <w:t>(六)、防静电、触电防护及防雷措施</w:t>
        </w:r>
        <w:r>
          <w:tab/>
        </w:r>
        <w:r>
          <w:fldChar w:fldCharType="begin"/>
        </w:r>
        <w:r>
          <w:instrText xml:space="preserve"> PAGEREF _Toc30072 \h </w:instrText>
        </w:r>
        <w:r>
          <w:fldChar w:fldCharType="separate"/>
        </w:r>
        <w:r>
          <w:t>51</w:t>
        </w:r>
        <w:r>
          <w:fldChar w:fldCharType="end"/>
        </w:r>
      </w:hyperlink>
    </w:p>
    <w:p>
      <w:pPr>
        <w:pStyle w:val="TOC2"/>
        <w:tabs>
          <w:tab w:val="right" w:leader="dot" w:pos="8306"/>
        </w:tabs>
      </w:pPr>
      <w:hyperlink w:anchor="_Toc20357" w:history="1">
        <w:r>
          <w:rPr>
            <w:rFonts w:ascii="仿宋" w:eastAsia="仿宋" w:hAnsi="仿宋" w:cs="仿宋" w:hint="eastAsia"/>
            <w:lang w:eastAsia="zh-CN"/>
          </w:rPr>
          <w:t>(七)、机械设备安全保障措施</w:t>
        </w:r>
        <w:r>
          <w:tab/>
        </w:r>
        <w:r>
          <w:fldChar w:fldCharType="begin"/>
        </w:r>
        <w:r>
          <w:instrText xml:space="preserve"> PAGEREF _Toc20357 \h </w:instrText>
        </w:r>
        <w:r>
          <w:fldChar w:fldCharType="separate"/>
        </w:r>
        <w:r>
          <w:t>53</w:t>
        </w:r>
        <w:r>
          <w:fldChar w:fldCharType="end"/>
        </w:r>
      </w:hyperlink>
    </w:p>
    <w:p>
      <w:pPr>
        <w:pStyle w:val="TOC1"/>
        <w:tabs>
          <w:tab w:val="right" w:leader="dot" w:pos="8306"/>
        </w:tabs>
      </w:pPr>
      <w:hyperlink w:anchor="_Toc21250" w:history="1">
        <w:r>
          <w:rPr>
            <w:rFonts w:ascii="仿宋" w:eastAsia="仿宋" w:hAnsi="仿宋" w:cs="仿宋" w:hint="eastAsia"/>
            <w:lang w:eastAsia="zh-CN"/>
          </w:rPr>
          <w:t>十二、空间环境艺术设计项目经营效益</w:t>
        </w:r>
        <w:r>
          <w:tab/>
        </w:r>
        <w:r>
          <w:fldChar w:fldCharType="begin"/>
        </w:r>
        <w:r>
          <w:instrText xml:space="preserve"> PAGEREF _Toc21250 \h </w:instrText>
        </w:r>
        <w:r>
          <w:fldChar w:fldCharType="separate"/>
        </w:r>
        <w:r>
          <w:t>54</w:t>
        </w:r>
        <w:r>
          <w:fldChar w:fldCharType="end"/>
        </w:r>
      </w:hyperlink>
    </w:p>
    <w:p>
      <w:pPr>
        <w:pStyle w:val="TOC2"/>
        <w:tabs>
          <w:tab w:val="right" w:leader="dot" w:pos="8306"/>
        </w:tabs>
      </w:pPr>
      <w:hyperlink w:anchor="_Toc29840" w:history="1">
        <w:r>
          <w:rPr>
            <w:rFonts w:ascii="仿宋" w:eastAsia="仿宋" w:hAnsi="仿宋" w:cs="仿宋" w:hint="eastAsia"/>
            <w:lang w:eastAsia="zh-CN"/>
          </w:rPr>
          <w:t>(一)、经济评价财务测算</w:t>
        </w:r>
        <w:r>
          <w:tab/>
        </w:r>
        <w:r>
          <w:fldChar w:fldCharType="begin"/>
        </w:r>
        <w:r>
          <w:instrText xml:space="preserve"> PAGEREF _Toc29840 \h </w:instrText>
        </w:r>
        <w:r>
          <w:fldChar w:fldCharType="separate"/>
        </w:r>
        <w:r>
          <w:t>54</w:t>
        </w:r>
        <w:r>
          <w:fldChar w:fldCharType="end"/>
        </w:r>
      </w:hyperlink>
    </w:p>
    <w:p>
      <w:pPr>
        <w:pStyle w:val="TOC2"/>
        <w:tabs>
          <w:tab w:val="right" w:leader="dot" w:pos="8306"/>
        </w:tabs>
      </w:pPr>
      <w:hyperlink w:anchor="_Toc10502" w:history="1">
        <w:r>
          <w:rPr>
            <w:rFonts w:ascii="仿宋" w:eastAsia="仿宋" w:hAnsi="仿宋" w:cs="仿宋" w:hint="eastAsia"/>
            <w:lang w:eastAsia="zh-CN"/>
          </w:rPr>
          <w:t>(二)、空间环境艺术设计项目盈利能力分析</w:t>
        </w:r>
        <w:r>
          <w:tab/>
        </w:r>
        <w:r>
          <w:fldChar w:fldCharType="begin"/>
        </w:r>
        <w:r>
          <w:instrText xml:space="preserve"> PAGEREF _Toc10502 \h </w:instrText>
        </w:r>
        <w:r>
          <w:fldChar w:fldCharType="separate"/>
        </w:r>
        <w:r>
          <w:t>55</w:t>
        </w:r>
        <w:r>
          <w:fldChar w:fldCharType="end"/>
        </w:r>
      </w:hyperlink>
    </w:p>
    <w:p>
      <w:pPr>
        <w:pStyle w:val="TOC1"/>
        <w:tabs>
          <w:tab w:val="right" w:leader="dot" w:pos="8306"/>
        </w:tabs>
      </w:pPr>
      <w:hyperlink w:anchor="_Toc10421" w:history="1">
        <w:r>
          <w:rPr>
            <w:rFonts w:ascii="仿宋" w:eastAsia="仿宋" w:hAnsi="仿宋" w:cs="仿宋" w:hint="eastAsia"/>
            <w:lang w:eastAsia="zh-CN"/>
          </w:rPr>
          <w:t>十三、空间环境艺术设计项目治理与监督</w:t>
        </w:r>
        <w:r>
          <w:tab/>
        </w:r>
        <w:r>
          <w:fldChar w:fldCharType="begin"/>
        </w:r>
        <w:r>
          <w:instrText xml:space="preserve"> PAGEREF _Toc10421 \h </w:instrText>
        </w:r>
        <w:r>
          <w:fldChar w:fldCharType="separate"/>
        </w:r>
        <w:r>
          <w:t>56</w:t>
        </w:r>
        <w:r>
          <w:fldChar w:fldCharType="end"/>
        </w:r>
      </w:hyperlink>
    </w:p>
    <w:p>
      <w:pPr>
        <w:pStyle w:val="TOC2"/>
        <w:tabs>
          <w:tab w:val="right" w:leader="dot" w:pos="8306"/>
        </w:tabs>
      </w:pPr>
      <w:hyperlink w:anchor="_Toc22819" w:history="1">
        <w:r>
          <w:rPr>
            <w:rFonts w:ascii="仿宋" w:eastAsia="仿宋" w:hAnsi="仿宋" w:cs="仿宋" w:hint="eastAsia"/>
            <w:lang w:eastAsia="zh-CN"/>
          </w:rPr>
          <w:t>(一)、空间环境艺术设计项目治理结构</w:t>
        </w:r>
        <w:r>
          <w:tab/>
        </w:r>
        <w:r>
          <w:fldChar w:fldCharType="begin"/>
        </w:r>
        <w:r>
          <w:instrText xml:space="preserve"> PAGEREF _Toc22819 \h </w:instrText>
        </w:r>
        <w:r>
          <w:fldChar w:fldCharType="separate"/>
        </w:r>
        <w:r>
          <w:t>56</w:t>
        </w:r>
        <w:r>
          <w:fldChar w:fldCharType="end"/>
        </w:r>
      </w:hyperlink>
    </w:p>
    <w:p>
      <w:pPr>
        <w:pStyle w:val="TOC2"/>
        <w:tabs>
          <w:tab w:val="right" w:leader="dot" w:pos="8306"/>
        </w:tabs>
      </w:pPr>
      <w:hyperlink w:anchor="_Toc25946" w:history="1">
        <w:r>
          <w:rPr>
            <w:rFonts w:ascii="仿宋" w:eastAsia="仿宋" w:hAnsi="仿宋" w:cs="仿宋" w:hint="eastAsia"/>
            <w:lang w:eastAsia="zh-CN"/>
          </w:rPr>
          <w:t>(二)、监督与审计</w:t>
        </w:r>
        <w:r>
          <w:tab/>
        </w:r>
        <w:r>
          <w:fldChar w:fldCharType="begin"/>
        </w:r>
        <w:r>
          <w:instrText xml:space="preserve"> PAGEREF _Toc25946 \h </w:instrText>
        </w:r>
        <w:r>
          <w:fldChar w:fldCharType="separate"/>
        </w:r>
        <w:r>
          <w:t>58</w:t>
        </w:r>
        <w:r>
          <w:fldChar w:fldCharType="end"/>
        </w:r>
      </w:hyperlink>
    </w:p>
    <w:p>
      <w:pPr>
        <w:pStyle w:val="TOC1"/>
        <w:tabs>
          <w:tab w:val="right" w:leader="dot" w:pos="8306"/>
        </w:tabs>
      </w:pPr>
      <w:hyperlink w:anchor="_Toc9312" w:history="1">
        <w:r>
          <w:rPr>
            <w:rFonts w:ascii="仿宋" w:eastAsia="仿宋" w:hAnsi="仿宋" w:cs="仿宋" w:hint="eastAsia"/>
            <w:lang w:eastAsia="zh-CN"/>
          </w:rPr>
          <w:t>十四、供应链管理</w:t>
        </w:r>
        <w:r>
          <w:tab/>
        </w:r>
        <w:r>
          <w:fldChar w:fldCharType="begin"/>
        </w:r>
        <w:r>
          <w:instrText xml:space="preserve"> PAGEREF _Toc9312 \h </w:instrText>
        </w:r>
        <w:r>
          <w:fldChar w:fldCharType="separate"/>
        </w:r>
        <w:r>
          <w:t>59</w:t>
        </w:r>
        <w:r>
          <w:fldChar w:fldCharType="end"/>
        </w:r>
      </w:hyperlink>
    </w:p>
    <w:p>
      <w:pPr>
        <w:pStyle w:val="TOC2"/>
        <w:tabs>
          <w:tab w:val="right" w:leader="dot" w:pos="8306"/>
        </w:tabs>
      </w:pPr>
      <w:hyperlink w:anchor="_Toc18362" w:history="1">
        <w:r>
          <w:rPr>
            <w:rFonts w:ascii="仿宋" w:eastAsia="仿宋" w:hAnsi="仿宋" w:cs="仿宋" w:hint="eastAsia"/>
            <w:lang w:eastAsia="zh-CN"/>
          </w:rPr>
          <w:t>(一)、供应链战略规划</w:t>
        </w:r>
        <w:r>
          <w:tab/>
        </w:r>
        <w:r>
          <w:fldChar w:fldCharType="begin"/>
        </w:r>
        <w:r>
          <w:instrText xml:space="preserve"> PAGEREF _Toc18362 \h </w:instrText>
        </w:r>
        <w:r>
          <w:fldChar w:fldCharType="separate"/>
        </w:r>
        <w:r>
          <w:t>59</w:t>
        </w:r>
        <w:r>
          <w:fldChar w:fldCharType="end"/>
        </w:r>
      </w:hyperlink>
    </w:p>
    <w:p>
      <w:pPr>
        <w:pStyle w:val="TOC2"/>
        <w:tabs>
          <w:tab w:val="right" w:leader="dot" w:pos="8306"/>
        </w:tabs>
      </w:pPr>
      <w:hyperlink w:anchor="_Toc23065" w:history="1">
        <w:r>
          <w:rPr>
            <w:rFonts w:ascii="仿宋" w:eastAsia="仿宋" w:hAnsi="仿宋" w:cs="仿宋" w:hint="eastAsia"/>
            <w:lang w:eastAsia="zh-CN"/>
          </w:rPr>
          <w:t>(二)、供应商选择与合作</w:t>
        </w:r>
        <w:r>
          <w:tab/>
        </w:r>
        <w:r>
          <w:fldChar w:fldCharType="begin"/>
        </w:r>
        <w:r>
          <w:instrText xml:space="preserve"> PAGEREF _Toc23065 \h </w:instrText>
        </w:r>
        <w:r>
          <w:fldChar w:fldCharType="separate"/>
        </w:r>
        <w:r>
          <w:t>61</w:t>
        </w:r>
        <w:r>
          <w:fldChar w:fldCharType="end"/>
        </w:r>
      </w:hyperlink>
    </w:p>
    <w:p>
      <w:pPr>
        <w:pStyle w:val="TOC2"/>
        <w:tabs>
          <w:tab w:val="right" w:leader="dot" w:pos="8306"/>
        </w:tabs>
      </w:pPr>
      <w:hyperlink w:anchor="_Toc5284" w:history="1">
        <w:r>
          <w:rPr>
            <w:rFonts w:ascii="仿宋" w:eastAsia="仿宋" w:hAnsi="仿宋" w:cs="仿宋" w:hint="eastAsia"/>
            <w:lang w:eastAsia="zh-CN"/>
          </w:rPr>
          <w:t>(三)、物流与库存管理</w:t>
        </w:r>
        <w:r>
          <w:tab/>
        </w:r>
        <w:r>
          <w:fldChar w:fldCharType="begin"/>
        </w:r>
        <w:r>
          <w:instrText xml:space="preserve"> PAGEREF _Toc5284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11"/>
      <w:r>
        <w:rPr>
          <w:rFonts w:ascii="仿宋" w:eastAsia="仿宋" w:hAnsi="仿宋" w:cs="仿宋" w:hint="eastAsia"/>
          <w:sz w:val="28"/>
          <w:lang w:eastAsia="zh-CN"/>
        </w:rPr>
        <w:t>一、空间环境艺术设计项目土建工程</w:t>
      </w:r>
      <w:bookmarkEnd w:id="2"/>
    </w:p>
    <w:p>
      <w:pPr>
        <w:pStyle w:val="Heading2"/>
        <w:rPr>
          <w:rFonts w:ascii="仿宋" w:eastAsia="仿宋" w:hAnsi="仿宋" w:cs="仿宋" w:hint="eastAsia"/>
          <w:lang w:eastAsia="zh-CN"/>
        </w:rPr>
      </w:pPr>
      <w:bookmarkStart w:id="3" w:name="_Toc21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在空间环境艺术设计项目的建筑工程设计中，我们将秉承一系列重要的设计原则，以确保空间环境艺术设计项目建筑在功能、美观、可持续性等方面达到最佳效果。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首要原则是确保建筑的功能性得到最大化的发挥。我们将充分理解空间环境艺术设计项目的实际需求，合理布局各个功能区域，保证建筑在满足业务需求的同时，提供高效的工作环境。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在建筑设计中，我们将综合考虑建设和运营成本。通过精细的经济效益分析，确保设计方案在高效利用资源的同时，对空间环境艺术设计项目的长期盈利能力有积极的贡献。</w:t>
      </w:r>
    </w:p>
    <w:p>
      <w:pPr>
        <w:pStyle w:val="Heading2"/>
        <w:ind w:firstLine="560" w:firstLineChars="200"/>
        <w:rPr>
          <w:rFonts w:ascii="仿宋" w:eastAsia="仿宋" w:hAnsi="仿宋" w:cs="仿宋" w:hint="eastAsia"/>
          <w:sz w:val="28"/>
          <w:lang w:eastAsia="zh-CN"/>
        </w:rPr>
      </w:pPr>
      <w:bookmarkStart w:id="4" w:name="_Toc201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的土建工程设计中，我们将精准设定设计年限，结合空间环境艺术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间环境艺术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间环境艺术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间环境艺术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间环境艺术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5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本期工程空间环境艺术设计项目预计总建筑面积XXX平方米，其中：计容建筑面积XXX平方米，计划建筑工程投资XX万元，占空间环境艺术设计项目总投资的XX%。</w:t>
      </w:r>
    </w:p>
    <w:p>
      <w:pPr>
        <w:pStyle w:val="Heading1"/>
        <w:ind w:firstLine="560" w:firstLineChars="200"/>
        <w:rPr>
          <w:rFonts w:ascii="仿宋" w:eastAsia="仿宋" w:hAnsi="仿宋" w:cs="仿宋" w:hint="eastAsia"/>
          <w:sz w:val="28"/>
          <w:lang w:eastAsia="zh-CN"/>
        </w:rPr>
      </w:pPr>
      <w:bookmarkStart w:id="7" w:name="_Toc18843"/>
      <w:r>
        <w:rPr>
          <w:rFonts w:ascii="仿宋" w:eastAsia="仿宋" w:hAnsi="仿宋" w:cs="仿宋" w:hint="eastAsia"/>
          <w:sz w:val="28"/>
          <w:lang w:eastAsia="zh-CN"/>
        </w:rPr>
        <w:t>二、空间环境艺术设计项目绩效评估</w:t>
      </w:r>
      <w:bookmarkEnd w:id="7"/>
    </w:p>
    <w:p>
      <w:pPr>
        <w:pStyle w:val="Heading2"/>
        <w:rPr>
          <w:rFonts w:ascii="仿宋" w:eastAsia="仿宋" w:hAnsi="仿宋" w:cs="仿宋" w:hint="eastAsia"/>
          <w:lang w:eastAsia="zh-CN"/>
        </w:rPr>
      </w:pPr>
      <w:bookmarkStart w:id="8" w:name="_Toc620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中，我们设计了一套全面的绩效评估指标，以确保空间环境艺术设计项目的可控和成功交付。这些指标跨足空间环境艺术设计项目目标、成本、进度和质量等多个维度，为我们提供了全面洞察空间环境艺术设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目标达成率是我们关注的首要指标。我们设定了明确的目标，并通过定期监测和评估，迅速发现并应对潜在的目标偏差。这为空间环境艺术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成本绩效是另一个核心关注点。通过实际成本与预算成本的对比分析，我们深入了解成本差异的原因，及时调整资源分配，保持空间环境艺术设计项目在经济效益方面的合理水平。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进度作为关键的绩效指标之一，得到了精心的关注。我们制定了详细的空间环境艺术设计项目进度计划，并设立了进度符合度指标，确保实际进度与计划进度保持一致。这使我们能够快速发现和解决潜在的进度问题，保持空间环境艺术设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间环境艺术设计项目绩效的不可或缺的一环。我们引入了一系列的质量标准和客户满意度指标，以确保空间环境艺术设计项目交付的成果在质量上达到或超越预期水平。通过持续监测这些指标，我们努力提升空间环境艺术设计项目整体质量水平，为空间环境艺术设计项目的成功交付提供有力保障。通过这些科学且全面的绩效评估，我们能够更好地引导空间环境艺术设计项目的持续改进，确保空间环境艺术设计项目目标的顺利达成。</w:t>
      </w:r>
    </w:p>
    <w:p>
      <w:pPr>
        <w:pStyle w:val="Heading2"/>
        <w:ind w:firstLine="560" w:firstLineChars="200"/>
        <w:rPr>
          <w:rFonts w:ascii="仿宋" w:eastAsia="仿宋" w:hAnsi="仿宋" w:cs="仿宋" w:hint="eastAsia"/>
          <w:sz w:val="28"/>
          <w:lang w:eastAsia="zh-CN"/>
        </w:rPr>
      </w:pPr>
      <w:bookmarkStart w:id="9" w:name="_Toc1860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绩效评估是空间环境艺术设计项目中的关键环节，为确保空间环境艺术设计项目达到预期目标，我们采用了多层次、多维度的绩效评估方法。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间环境艺术设计项目的战略目标对齐，确保每个决策和行动都与空间环境艺术设计项目整体目标保持一致。团队会定期召开战略对齐会议，审视当前工作与空间环境艺术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间环境艺术设计项目进度、质量、成本和风险等方面。这些指标通过数据收集和分析，为空间环境艺术设计项目管理团队提供了客观的评估依据。例如，我们通过空间环境艺术设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间环境艺术设计项目内部，还考虑了空间环境艺术设计项目对外部环境的影响。我们定期进行干系人满意度调查，以了解各利益相关方对空间环境艺术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这种多层次、多角度的绩效评估方法，使得我们能够全面了解空间环境艺术设计项目的运行状态，及时做出调整，确保空间环境艺术设计项目在不断变化的环境中保持稳健前行。</w:t>
      </w:r>
    </w:p>
    <w:p>
      <w:pPr>
        <w:pStyle w:val="Heading2"/>
        <w:ind w:firstLine="560" w:firstLineChars="200"/>
        <w:rPr>
          <w:rFonts w:ascii="仿宋" w:eastAsia="仿宋" w:hAnsi="仿宋" w:cs="仿宋" w:hint="eastAsia"/>
          <w:sz w:val="28"/>
          <w:lang w:eastAsia="zh-CN"/>
        </w:rPr>
      </w:pPr>
      <w:bookmarkStart w:id="10" w:name="_Toc1813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为了确保空间环境艺术设计项目的有效管理和不断优化，我们采用了精心设计的绩效评估周期。这个周期旨在实现灵活、实时和全面的评估，以适应空间环境艺术设计项目执行中的各种挑战。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间环境艺术设计项目的不同需求，分为短期、中期和长期。短期评估关注每个迭代或工作周期，以及时发现和解决当前任务中的问题。中期评估涵盖几个迭代，深入了解整体空间环境艺术设计项目的趋势和性能。长期评估则着眼于整个空间环境艺术设计项目阶段，确保空间环境艺术设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间环境艺术设计项目管理工具和协作平台，团队成员能够随时更新和分享空间环境艺术设计项目数据。这种实时性的反馈机制使我们能够及时察觉潜在问题，快速调整，保持空间环境艺术设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空间环境艺术设计项目的决策制定密不可分。每个周期的空间环境艺术设计项目回顾会议成为集体总结经验、识别问题深层次原因并找到创新解决方案的平台。这种定期的反思与调整机制使空间环境艺术设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2402"/>
      <w:r>
        <w:rPr>
          <w:rFonts w:ascii="仿宋" w:eastAsia="仿宋" w:hAnsi="仿宋" w:cs="仿宋" w:hint="eastAsia"/>
          <w:sz w:val="28"/>
          <w:lang w:eastAsia="zh-CN"/>
        </w:rPr>
        <w:t>三、空间环境艺术设计项目概论</w:t>
      </w:r>
      <w:bookmarkEnd w:id="11"/>
    </w:p>
    <w:p>
      <w:pPr>
        <w:pStyle w:val="Heading2"/>
        <w:rPr>
          <w:rFonts w:ascii="仿宋" w:eastAsia="仿宋" w:hAnsi="仿宋" w:cs="仿宋" w:hint="eastAsia"/>
          <w:lang w:eastAsia="zh-CN"/>
        </w:rPr>
      </w:pPr>
      <w:bookmarkStart w:id="12" w:name="_Toc20278"/>
      <w:r>
        <w:rPr>
          <w:rFonts w:ascii="仿宋" w:eastAsia="仿宋" w:hAnsi="仿宋" w:cs="仿宋" w:hint="eastAsia"/>
          <w:lang w:eastAsia="zh-CN"/>
        </w:rPr>
        <w:t>(一)、空间环境艺术设计项目概况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起源追溯至对市场的深入洞察。市场的不断演变与变革为空间环境艺术设计项目提供了难得的机遇。当前市场存在的需求缺口和变革的大环境共同构成了空间环境艺术设计项目的背景。这个空间环境艺术设计项目旨在充分利用市场机遇，填补行业中尚未满足的需求，为客户提供全新的解决方案。市场的变革和需求的增长使得这个空间环境艺术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空间环境艺术设计项目名称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正式命名为空间环境艺术设计。这个名称不仅仅是一个标识，更代表了空间环境艺术设计项目的核心理念和愿景。它蕴含着空间环境艺术设计项目所要解决问题的关键字，具有强烈的表达和辨识度，为空间环境艺术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空间环境艺术设计项目目标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核心目标是提供一种全新、高效的解决方案，满足客户日益增长的需求。空间环境艺术设计项目追求的不仅仅是满足市场需求，更是在市场中获得卓越的竞争优势。通过不断提升产品或服务的质量和创新水平，空间环境艺术设计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空间环境艺术设计项目范围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全面涵盖了产品研发、制造、市场推广和售后服务，确保从产品设计到最终用户体验的全方位关注。这一全面的空间环境艺术设计项目范围是为了确保空间环境艺术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空间环境艺术设计项目时间表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空间环境艺术设计项目计划在未来18个月内完成，包括研发、测试、市场试点和正式推出等不同阶段。这个时间表的合理设计是为了确保空间环境艺术设计项目各个阶段的顺利推进，以便按时交付高质量的成果。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空间环境艺术设计项目预算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总预算估算为XX百万美元，主要分配在研发、市场推广、人员培训和运营等方面。这一充足的预算为空间环境艺术设计项目提供了充足的资源，确保空间环境艺术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空间环境艺术设计项目风险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可能面临的风险包括市场接受度低、技术难题、竞争激烈等。空间环境艺术设计项目团队已经制定了相应的风险应对计划，通过前瞻性的风险管理，确保空间环境艺术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空间环境艺术设计项目团队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空间环境艺术设计项目汇聚了一支经验丰富、多领域专业素养的核心团队，确保空间环境艺术设计项目在各个方面都能拥有高水平的执行力。团队的协同作战是空间环境艺术设计项目成功的关键因素之一。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空间环境艺术设计项目背景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空间环境艺术设计项目的背景根植于市场对更高效、创新产品的渴望，同时也受到科技发展对行业格局的深刻改变的影响。这为空间环境艺术设计项目提供了广阔的发展空间和市场需求。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空间环境艺术设计项目现状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截至目前，空间环境艺术设计项目已完成市场调研和技术验证，取得了初步的成功。这为空间环境艺术设计项目在未来的发展奠定了坚实的基础，为更远大的目标打下了坚实的基石。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64"/>
      <w:r>
        <w:rPr>
          <w:rFonts w:ascii="仿宋" w:eastAsia="仿宋" w:hAnsi="仿宋" w:cs="仿宋" w:hint="eastAsia"/>
          <w:sz w:val="28"/>
          <w:lang w:eastAsia="zh-CN"/>
        </w:rPr>
        <w:t>(二)、空间环境艺术设计项目目标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间环境艺术设计项目首要业务目标是在市场中占据有利地位，实现产品/服务的成功推广和销售。通过不断提升产品质量、创新性，空间环境艺术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在科技迅速发展的时代，空间环境艺术设计项目着眼于技术创新。通过持续的研发和技术升级，空间环境艺术设计项目旨在推出更具创新性的产品或服务，以满足市场对新鲜、先进解决方案的需求。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间环境艺术设计项目设定了客户满意度目标。通过提供卓越的产品质量和优质的客户服务，空间环境艺术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空间环境艺术设计项目注重社会责任和可持续发展。通过实施环保、社会责任空间环境艺术设计项目，空间环境艺术设计项目致力于在经济发展的同时保护环境，促进社会公平，实现可持续经营。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空间环境艺术设计项目的团队是实现目标的核心驱动力。因此，空间环境艺术设计项目设定了团队发展目标，包括提升团队成员的专业技能、培养领导力，以及搭建协同高效的团队工作氛围。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480"/>
      <w:r>
        <w:rPr>
          <w:rFonts w:ascii="仿宋" w:eastAsia="仿宋" w:hAnsi="仿宋" w:cs="仿宋" w:hint="eastAsia"/>
          <w:sz w:val="28"/>
          <w:lang w:eastAsia="zh-CN"/>
        </w:rPr>
        <w:t>(三)、空间环境艺术设计项目提出的理由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空间环境艺术设计项目提出的理由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提出源于对市场机遇的深刻洞察。当前市场中存在的需求缺口和行业发展趋势表明，有巨大的商业机会等待被开发。通过准确捕捉市场机遇，空间环境艺术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理念基于对技术创新的信仰。通过持续的研发和技术投入，空间环境艺术设计项目有望推出更具创新性的产品或服务。在科技飞速发展的当下，空间环境艺术设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提出是为了增强企业的行业竞争力。通过提升产品或服务的质量和独特性，空间环境艺术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响应了消费者需求的变化。随着社会和科技的不断发展，消费者对产品和服务的需求也在发生变化。通过深入了解并及时回应消费者的新需求，空间环境艺术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提出是企业战略发展规划的一部分。在面对日益激烈的市场竞争和不断变化的商业环境中，空间环境艺术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提出不仅仅是基于商业考量，还注重社会责任。通过推出环保、社会责任等方面的空间环境艺术设计项目，空间环境艺术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空间环境艺术设计项目的提出反映了对利益相关者期望的关注。包括客户、员工、投资者等利益相关者在企业发展中都有着各自的期望，空间环境艺术设计项目力求在满足这些期望的同时，取得更大的共赢。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128"/>
      <w:r>
        <w:rPr>
          <w:rFonts w:ascii="仿宋" w:eastAsia="仿宋" w:hAnsi="仿宋" w:cs="仿宋" w:hint="eastAsia"/>
          <w:sz w:val="28"/>
          <w:lang w:eastAsia="zh-CN"/>
        </w:rPr>
        <w:t>(四)、空间环境艺术设计项目意义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在实施空间环境艺术设计项目的过程中，我们不仅仅是在追逐商业成功，更是为企业和社会的多个层面创造了深远的意义。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首要意义在于提升企业的市场竞争力。通过持续的创新和对产品质量的高标准要求，空间环境艺术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间环境艺术设计项目的推进将促使行业技术水平的提升。通过引入先进技术和创新性解决方案，空间环境艺术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间环境艺术设计项目不仅创造了大量就业机会，提高了就业水平，还注重社会责任和环保。通过参与社会公益事业和推动环保空间环境艺术设计项目，空间环境艺术设计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综合而言，空间环境艺术设计项目意义重大，不仅推动了企业的发展，也为行业和社会的进步贡献了积极力量。这是一个全面而深刻的影响，将在未来产生可持续的正面效应。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221"/>
      <w:r>
        <w:rPr>
          <w:rFonts w:ascii="仿宋" w:eastAsia="仿宋" w:hAnsi="仿宋" w:cs="仿宋" w:hint="eastAsia"/>
          <w:sz w:val="28"/>
          <w:lang w:eastAsia="zh-CN"/>
        </w:rPr>
        <w:t>(五)、空间环境艺术设计项目背景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在当今迅猛发展的商业环境中，空间环境艺术设计项目的动因根植于对多方面因素的审慎考量。这个空间环境艺术设计项目的提出并非孤立的决策，而是对企业所处背景深入思考的产物。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间环境艺术设计项目背后的首要原因。科技的迅速发展和全球市场的快速变化使得企业必须灵活应对。空间环境艺术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竞争的激烈程度也是空间环境艺术设计项目背景中不可忽视的一环。企业需要在激烈竞争中脱颖而出，为此，空间环境艺术设计项目致力于打破常规，提供独特的价值主张，以吸引客户并确保市场份额的增长。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技术的迅速发展为企业带来了机遇与挑战。作为空间环境艺术设计项目启动的背景之一，对新兴技术的应用将有助于提升企业的技术水平，使其在不断演进的商业环境中保持竞争优势。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此外，社会对企业责任的期望也在逐渐升高。空间环境艺术设计项目充分融入了社会责任的理念，通过可持续经营和社会公益空间环境艺术设计项目，企图为社会贡献一份力量，在商业成功的同时关注社会价值。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https://d.book118.com/357040161130006024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958D4"/>
    <w:rsid w:val="47E958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4016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2024-01-01T01:49:00Z</dcterms:created>
  <dcterms:modified xsi:type="dcterms:W3CDTF">2024-01-01T01:49:22Z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800F26C8B8914F8F8D5C581B66378E55_11</vt:lpwstr>
  </property>
  <property fmtid="{D5CDD505-2E9C-101B-9397-08002B2CF9AE}" pid="3" name="KSOProductBuildVer">
    <vt:lpwstr>2052-12.1.0.16120</vt:lpwstr>
  </property>
</Properties>
</file>