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压敏热熔胶项目规划设计纲要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82" w:history="1">
        <w:r>
          <w:rPr>
            <w:rFonts w:ascii="仿宋" w:eastAsia="仿宋" w:hAnsi="仿宋" w:cs="仿宋" w:hint="eastAsia"/>
            <w:lang w:eastAsia="zh-CN"/>
          </w:rPr>
          <w:t>序言</w:t>
        </w:r>
        <w:r>
          <w:tab/>
        </w:r>
        <w:r>
          <w:fldChar w:fldCharType="begin"/>
        </w:r>
        <w:r>
          <w:instrText xml:space="preserve"> PAGEREF _Toc22582 \h </w:instrText>
        </w:r>
        <w:r>
          <w:fldChar w:fldCharType="separate"/>
        </w:r>
        <w:r>
          <w:t>3</w:t>
        </w:r>
        <w:r>
          <w:fldChar w:fldCharType="end"/>
        </w:r>
      </w:hyperlink>
    </w:p>
    <w:p>
      <w:pPr>
        <w:pStyle w:val="TOC1"/>
        <w:tabs>
          <w:tab w:val="right" w:leader="dot" w:pos="8306"/>
        </w:tabs>
      </w:pPr>
      <w:hyperlink w:anchor="_Toc12456" w:history="1">
        <w:r>
          <w:rPr>
            <w:rFonts w:ascii="仿宋" w:eastAsia="仿宋" w:hAnsi="仿宋" w:cs="仿宋" w:hint="eastAsia"/>
            <w:lang w:eastAsia="zh-CN"/>
          </w:rPr>
          <w:t>一、产品规划分析</w:t>
        </w:r>
        <w:r>
          <w:tab/>
        </w:r>
        <w:r>
          <w:fldChar w:fldCharType="begin"/>
        </w:r>
        <w:r>
          <w:instrText xml:space="preserve"> PAGEREF _Toc12456 \h </w:instrText>
        </w:r>
        <w:r>
          <w:fldChar w:fldCharType="separate"/>
        </w:r>
        <w:r>
          <w:t>3</w:t>
        </w:r>
        <w:r>
          <w:fldChar w:fldCharType="end"/>
        </w:r>
      </w:hyperlink>
    </w:p>
    <w:p>
      <w:pPr>
        <w:pStyle w:val="TOC2"/>
        <w:tabs>
          <w:tab w:val="right" w:leader="dot" w:pos="8306"/>
        </w:tabs>
      </w:pPr>
      <w:hyperlink w:anchor="_Toc10973" w:history="1">
        <w:r>
          <w:rPr>
            <w:rFonts w:ascii="仿宋" w:eastAsia="仿宋" w:hAnsi="仿宋" w:cs="仿宋" w:hint="eastAsia"/>
            <w:lang w:eastAsia="zh-CN"/>
          </w:rPr>
          <w:t>(一)、产品规划</w:t>
        </w:r>
        <w:r>
          <w:tab/>
        </w:r>
        <w:r>
          <w:fldChar w:fldCharType="begin"/>
        </w:r>
        <w:r>
          <w:instrText xml:space="preserve"> PAGEREF _Toc10973 \h </w:instrText>
        </w:r>
        <w:r>
          <w:fldChar w:fldCharType="separate"/>
        </w:r>
        <w:r>
          <w:t>3</w:t>
        </w:r>
        <w:r>
          <w:fldChar w:fldCharType="end"/>
        </w:r>
      </w:hyperlink>
    </w:p>
    <w:p>
      <w:pPr>
        <w:pStyle w:val="TOC2"/>
        <w:tabs>
          <w:tab w:val="right" w:leader="dot" w:pos="8306"/>
        </w:tabs>
      </w:pPr>
      <w:hyperlink w:anchor="_Toc13584" w:history="1">
        <w:r>
          <w:rPr>
            <w:rFonts w:ascii="仿宋" w:eastAsia="仿宋" w:hAnsi="仿宋" w:cs="仿宋" w:hint="eastAsia"/>
            <w:lang w:eastAsia="zh-CN"/>
          </w:rPr>
          <w:t>(二)、建设规模</w:t>
        </w:r>
        <w:r>
          <w:tab/>
        </w:r>
        <w:r>
          <w:fldChar w:fldCharType="begin"/>
        </w:r>
        <w:r>
          <w:instrText xml:space="preserve"> PAGEREF _Toc13584 \h </w:instrText>
        </w:r>
        <w:r>
          <w:fldChar w:fldCharType="separate"/>
        </w:r>
        <w:r>
          <w:t>4</w:t>
        </w:r>
        <w:r>
          <w:fldChar w:fldCharType="end"/>
        </w:r>
      </w:hyperlink>
    </w:p>
    <w:p>
      <w:pPr>
        <w:pStyle w:val="TOC1"/>
        <w:tabs>
          <w:tab w:val="right" w:leader="dot" w:pos="8306"/>
        </w:tabs>
      </w:pPr>
      <w:hyperlink w:anchor="_Toc25009" w:history="1">
        <w:r>
          <w:rPr>
            <w:rFonts w:ascii="仿宋" w:eastAsia="仿宋" w:hAnsi="仿宋" w:cs="仿宋" w:hint="eastAsia"/>
            <w:lang w:eastAsia="zh-CN"/>
          </w:rPr>
          <w:t>二、压敏热熔胶项目文档管理</w:t>
        </w:r>
        <w:r>
          <w:tab/>
        </w:r>
        <w:r>
          <w:fldChar w:fldCharType="begin"/>
        </w:r>
        <w:r>
          <w:instrText xml:space="preserve"> PAGEREF _Toc25009 \h </w:instrText>
        </w:r>
        <w:r>
          <w:fldChar w:fldCharType="separate"/>
        </w:r>
        <w:r>
          <w:t>5</w:t>
        </w:r>
        <w:r>
          <w:fldChar w:fldCharType="end"/>
        </w:r>
      </w:hyperlink>
    </w:p>
    <w:p>
      <w:pPr>
        <w:pStyle w:val="TOC2"/>
        <w:tabs>
          <w:tab w:val="right" w:leader="dot" w:pos="8306"/>
        </w:tabs>
      </w:pPr>
      <w:hyperlink w:anchor="_Toc6413" w:history="1">
        <w:r>
          <w:rPr>
            <w:rFonts w:ascii="仿宋" w:eastAsia="仿宋" w:hAnsi="仿宋" w:cs="仿宋" w:hint="eastAsia"/>
            <w:lang w:eastAsia="zh-CN"/>
          </w:rPr>
          <w:t>(一)、文档编制与审查</w:t>
        </w:r>
        <w:r>
          <w:tab/>
        </w:r>
        <w:r>
          <w:fldChar w:fldCharType="begin"/>
        </w:r>
        <w:r>
          <w:instrText xml:space="preserve"> PAGEREF _Toc6413 \h </w:instrText>
        </w:r>
        <w:r>
          <w:fldChar w:fldCharType="separate"/>
        </w:r>
        <w:r>
          <w:t>5</w:t>
        </w:r>
        <w:r>
          <w:fldChar w:fldCharType="end"/>
        </w:r>
      </w:hyperlink>
    </w:p>
    <w:p>
      <w:pPr>
        <w:pStyle w:val="TOC2"/>
        <w:tabs>
          <w:tab w:val="right" w:leader="dot" w:pos="8306"/>
        </w:tabs>
      </w:pPr>
      <w:hyperlink w:anchor="_Toc7790" w:history="1">
        <w:r>
          <w:rPr>
            <w:rFonts w:ascii="仿宋" w:eastAsia="仿宋" w:hAnsi="仿宋" w:cs="仿宋" w:hint="eastAsia"/>
            <w:lang w:eastAsia="zh-CN"/>
          </w:rPr>
          <w:t>(二)、文档发布与分发</w:t>
        </w:r>
        <w:r>
          <w:tab/>
        </w:r>
        <w:r>
          <w:fldChar w:fldCharType="begin"/>
        </w:r>
        <w:r>
          <w:instrText xml:space="preserve"> PAGEREF _Toc7790 \h </w:instrText>
        </w:r>
        <w:r>
          <w:fldChar w:fldCharType="separate"/>
        </w:r>
        <w:r>
          <w:t>6</w:t>
        </w:r>
        <w:r>
          <w:fldChar w:fldCharType="end"/>
        </w:r>
      </w:hyperlink>
    </w:p>
    <w:p>
      <w:pPr>
        <w:pStyle w:val="TOC2"/>
        <w:tabs>
          <w:tab w:val="right" w:leader="dot" w:pos="8306"/>
        </w:tabs>
      </w:pPr>
      <w:hyperlink w:anchor="_Toc8801" w:history="1">
        <w:r>
          <w:rPr>
            <w:rFonts w:ascii="仿宋" w:eastAsia="仿宋" w:hAnsi="仿宋" w:cs="仿宋" w:hint="eastAsia"/>
            <w:lang w:eastAsia="zh-CN"/>
          </w:rPr>
          <w:t>(三)、文档存档与归档</w:t>
        </w:r>
        <w:r>
          <w:tab/>
        </w:r>
        <w:r>
          <w:fldChar w:fldCharType="begin"/>
        </w:r>
        <w:r>
          <w:instrText xml:space="preserve"> PAGEREF _Toc8801 \h </w:instrText>
        </w:r>
        <w:r>
          <w:fldChar w:fldCharType="separate"/>
        </w:r>
        <w:r>
          <w:t>7</w:t>
        </w:r>
        <w:r>
          <w:fldChar w:fldCharType="end"/>
        </w:r>
      </w:hyperlink>
    </w:p>
    <w:p>
      <w:pPr>
        <w:pStyle w:val="TOC1"/>
        <w:tabs>
          <w:tab w:val="right" w:leader="dot" w:pos="8306"/>
        </w:tabs>
      </w:pPr>
      <w:hyperlink w:anchor="_Toc22257" w:history="1">
        <w:r>
          <w:rPr>
            <w:rFonts w:ascii="仿宋" w:eastAsia="仿宋" w:hAnsi="仿宋" w:cs="仿宋" w:hint="eastAsia"/>
            <w:lang w:eastAsia="zh-CN"/>
          </w:rPr>
          <w:t>三、压敏热熔胶项目选址可行性分析</w:t>
        </w:r>
        <w:r>
          <w:tab/>
        </w:r>
        <w:r>
          <w:fldChar w:fldCharType="begin"/>
        </w:r>
        <w:r>
          <w:instrText xml:space="preserve"> PAGEREF _Toc22257 \h </w:instrText>
        </w:r>
        <w:r>
          <w:fldChar w:fldCharType="separate"/>
        </w:r>
        <w:r>
          <w:t>8</w:t>
        </w:r>
        <w:r>
          <w:fldChar w:fldCharType="end"/>
        </w:r>
      </w:hyperlink>
    </w:p>
    <w:p>
      <w:pPr>
        <w:pStyle w:val="TOC2"/>
        <w:tabs>
          <w:tab w:val="right" w:leader="dot" w:pos="8306"/>
        </w:tabs>
      </w:pPr>
      <w:hyperlink w:anchor="_Toc16884" w:history="1">
        <w:r>
          <w:rPr>
            <w:rFonts w:ascii="仿宋" w:eastAsia="仿宋" w:hAnsi="仿宋" w:cs="仿宋" w:hint="eastAsia"/>
            <w:lang w:eastAsia="zh-CN"/>
          </w:rPr>
          <w:t>(一)、压敏热熔胶项目选址</w:t>
        </w:r>
        <w:r>
          <w:tab/>
        </w:r>
        <w:r>
          <w:fldChar w:fldCharType="begin"/>
        </w:r>
        <w:r>
          <w:instrText xml:space="preserve"> PAGEREF _Toc16884 \h </w:instrText>
        </w:r>
        <w:r>
          <w:fldChar w:fldCharType="separate"/>
        </w:r>
        <w:r>
          <w:t>8</w:t>
        </w:r>
        <w:r>
          <w:fldChar w:fldCharType="end"/>
        </w:r>
      </w:hyperlink>
    </w:p>
    <w:p>
      <w:pPr>
        <w:pStyle w:val="TOC2"/>
        <w:tabs>
          <w:tab w:val="right" w:leader="dot" w:pos="8306"/>
        </w:tabs>
      </w:pPr>
      <w:hyperlink w:anchor="_Toc18692" w:history="1">
        <w:r>
          <w:rPr>
            <w:rFonts w:ascii="仿宋" w:eastAsia="仿宋" w:hAnsi="仿宋" w:cs="仿宋" w:hint="eastAsia"/>
            <w:lang w:eastAsia="zh-CN"/>
          </w:rPr>
          <w:t>(二)、用地控制指标</w:t>
        </w:r>
        <w:r>
          <w:tab/>
        </w:r>
        <w:r>
          <w:fldChar w:fldCharType="begin"/>
        </w:r>
        <w:r>
          <w:instrText xml:space="preserve"> PAGEREF _Toc18692 \h </w:instrText>
        </w:r>
        <w:r>
          <w:fldChar w:fldCharType="separate"/>
        </w:r>
        <w:r>
          <w:t>8</w:t>
        </w:r>
        <w:r>
          <w:fldChar w:fldCharType="end"/>
        </w:r>
      </w:hyperlink>
    </w:p>
    <w:p>
      <w:pPr>
        <w:pStyle w:val="TOC2"/>
        <w:tabs>
          <w:tab w:val="right" w:leader="dot" w:pos="8306"/>
        </w:tabs>
      </w:pPr>
      <w:hyperlink w:anchor="_Toc29949" w:history="1">
        <w:r>
          <w:rPr>
            <w:rFonts w:ascii="仿宋" w:eastAsia="仿宋" w:hAnsi="仿宋" w:cs="仿宋" w:hint="eastAsia"/>
            <w:lang w:eastAsia="zh-CN"/>
          </w:rPr>
          <w:t>(三)、节约用地措施</w:t>
        </w:r>
        <w:r>
          <w:tab/>
        </w:r>
        <w:r>
          <w:fldChar w:fldCharType="begin"/>
        </w:r>
        <w:r>
          <w:instrText xml:space="preserve"> PAGEREF _Toc29949 \h </w:instrText>
        </w:r>
        <w:r>
          <w:fldChar w:fldCharType="separate"/>
        </w:r>
        <w:r>
          <w:t>10</w:t>
        </w:r>
        <w:r>
          <w:fldChar w:fldCharType="end"/>
        </w:r>
      </w:hyperlink>
    </w:p>
    <w:p>
      <w:pPr>
        <w:pStyle w:val="TOC2"/>
        <w:tabs>
          <w:tab w:val="right" w:leader="dot" w:pos="8306"/>
        </w:tabs>
      </w:pPr>
      <w:hyperlink w:anchor="_Toc8518" w:history="1">
        <w:r>
          <w:rPr>
            <w:rFonts w:ascii="仿宋" w:eastAsia="仿宋" w:hAnsi="仿宋" w:cs="仿宋" w:hint="eastAsia"/>
            <w:lang w:eastAsia="zh-CN"/>
          </w:rPr>
          <w:t>(四)、总图布置方案</w:t>
        </w:r>
        <w:r>
          <w:tab/>
        </w:r>
        <w:r>
          <w:fldChar w:fldCharType="begin"/>
        </w:r>
        <w:r>
          <w:instrText xml:space="preserve"> PAGEREF _Toc8518 \h </w:instrText>
        </w:r>
        <w:r>
          <w:fldChar w:fldCharType="separate"/>
        </w:r>
        <w:r>
          <w:t>11</w:t>
        </w:r>
        <w:r>
          <w:fldChar w:fldCharType="end"/>
        </w:r>
      </w:hyperlink>
    </w:p>
    <w:p>
      <w:pPr>
        <w:pStyle w:val="TOC2"/>
        <w:tabs>
          <w:tab w:val="right" w:leader="dot" w:pos="8306"/>
        </w:tabs>
      </w:pPr>
      <w:hyperlink w:anchor="_Toc28862" w:history="1">
        <w:r>
          <w:rPr>
            <w:rFonts w:ascii="仿宋" w:eastAsia="仿宋" w:hAnsi="仿宋" w:cs="仿宋" w:hint="eastAsia"/>
            <w:lang w:eastAsia="zh-CN"/>
          </w:rPr>
          <w:t>(五)、选址综合评价</w:t>
        </w:r>
        <w:r>
          <w:tab/>
        </w:r>
        <w:r>
          <w:fldChar w:fldCharType="begin"/>
        </w:r>
        <w:r>
          <w:instrText xml:space="preserve"> PAGEREF _Toc28862 \h </w:instrText>
        </w:r>
        <w:r>
          <w:fldChar w:fldCharType="separate"/>
        </w:r>
        <w:r>
          <w:t>12</w:t>
        </w:r>
        <w:r>
          <w:fldChar w:fldCharType="end"/>
        </w:r>
      </w:hyperlink>
    </w:p>
    <w:p>
      <w:pPr>
        <w:pStyle w:val="TOC1"/>
        <w:tabs>
          <w:tab w:val="right" w:leader="dot" w:pos="8306"/>
        </w:tabs>
      </w:pPr>
      <w:hyperlink w:anchor="_Toc5775" w:history="1">
        <w:r>
          <w:rPr>
            <w:rFonts w:ascii="仿宋" w:eastAsia="仿宋" w:hAnsi="仿宋" w:cs="仿宋" w:hint="eastAsia"/>
            <w:lang w:eastAsia="zh-CN"/>
          </w:rPr>
          <w:t>四、市场分析、调研</w:t>
        </w:r>
        <w:r>
          <w:tab/>
        </w:r>
        <w:r>
          <w:fldChar w:fldCharType="begin"/>
        </w:r>
        <w:r>
          <w:instrText xml:space="preserve"> PAGEREF _Toc5775 \h </w:instrText>
        </w:r>
        <w:r>
          <w:fldChar w:fldCharType="separate"/>
        </w:r>
        <w:r>
          <w:t>13</w:t>
        </w:r>
        <w:r>
          <w:fldChar w:fldCharType="end"/>
        </w:r>
      </w:hyperlink>
    </w:p>
    <w:p>
      <w:pPr>
        <w:pStyle w:val="TOC2"/>
        <w:tabs>
          <w:tab w:val="right" w:leader="dot" w:pos="8306"/>
        </w:tabs>
      </w:pPr>
      <w:hyperlink w:anchor="_Toc29921" w:history="1">
        <w:r>
          <w:rPr>
            <w:rFonts w:ascii="仿宋" w:eastAsia="仿宋" w:hAnsi="仿宋" w:cs="仿宋" w:hint="eastAsia"/>
            <w:lang w:eastAsia="zh-CN"/>
          </w:rPr>
          <w:t>(一)、压敏热熔胶行业分析</w:t>
        </w:r>
        <w:r>
          <w:tab/>
        </w:r>
        <w:r>
          <w:fldChar w:fldCharType="begin"/>
        </w:r>
        <w:r>
          <w:instrText xml:space="preserve"> PAGEREF _Toc29921 \h </w:instrText>
        </w:r>
        <w:r>
          <w:fldChar w:fldCharType="separate"/>
        </w:r>
        <w:r>
          <w:t>13</w:t>
        </w:r>
        <w:r>
          <w:fldChar w:fldCharType="end"/>
        </w:r>
      </w:hyperlink>
    </w:p>
    <w:p>
      <w:pPr>
        <w:pStyle w:val="TOC2"/>
        <w:tabs>
          <w:tab w:val="right" w:leader="dot" w:pos="8306"/>
        </w:tabs>
      </w:pPr>
      <w:hyperlink w:anchor="_Toc1350" w:history="1">
        <w:r>
          <w:rPr>
            <w:rFonts w:ascii="仿宋" w:eastAsia="仿宋" w:hAnsi="仿宋" w:cs="仿宋" w:hint="eastAsia"/>
            <w:lang w:eastAsia="zh-CN"/>
          </w:rPr>
          <w:t>(二)、压敏热熔胶市场分析预测</w:t>
        </w:r>
        <w:r>
          <w:tab/>
        </w:r>
        <w:r>
          <w:fldChar w:fldCharType="begin"/>
        </w:r>
        <w:r>
          <w:instrText xml:space="preserve"> PAGEREF _Toc1350 \h </w:instrText>
        </w:r>
        <w:r>
          <w:fldChar w:fldCharType="separate"/>
        </w:r>
        <w:r>
          <w:t>14</w:t>
        </w:r>
        <w:r>
          <w:fldChar w:fldCharType="end"/>
        </w:r>
      </w:hyperlink>
    </w:p>
    <w:p>
      <w:pPr>
        <w:pStyle w:val="TOC1"/>
        <w:tabs>
          <w:tab w:val="right" w:leader="dot" w:pos="8306"/>
        </w:tabs>
      </w:pPr>
      <w:hyperlink w:anchor="_Toc16887" w:history="1">
        <w:r>
          <w:rPr>
            <w:rFonts w:ascii="仿宋" w:eastAsia="仿宋" w:hAnsi="仿宋" w:cs="仿宋" w:hint="eastAsia"/>
            <w:lang w:eastAsia="zh-CN"/>
          </w:rPr>
          <w:t>五、压敏热熔胶项目危机管理</w:t>
        </w:r>
        <w:r>
          <w:tab/>
        </w:r>
        <w:r>
          <w:fldChar w:fldCharType="begin"/>
        </w:r>
        <w:r>
          <w:instrText xml:space="preserve"> PAGEREF _Toc16887 \h </w:instrText>
        </w:r>
        <w:r>
          <w:fldChar w:fldCharType="separate"/>
        </w:r>
        <w:r>
          <w:t>15</w:t>
        </w:r>
        <w:r>
          <w:fldChar w:fldCharType="end"/>
        </w:r>
      </w:hyperlink>
    </w:p>
    <w:p>
      <w:pPr>
        <w:pStyle w:val="TOC2"/>
        <w:tabs>
          <w:tab w:val="right" w:leader="dot" w:pos="8306"/>
        </w:tabs>
      </w:pPr>
      <w:hyperlink w:anchor="_Toc12921" w:history="1">
        <w:r>
          <w:rPr>
            <w:rFonts w:ascii="仿宋" w:eastAsia="仿宋" w:hAnsi="仿宋" w:cs="仿宋" w:hint="eastAsia"/>
            <w:lang w:eastAsia="zh-CN"/>
          </w:rPr>
          <w:t>(一)、危机预警与识别</w:t>
        </w:r>
        <w:r>
          <w:tab/>
        </w:r>
        <w:r>
          <w:fldChar w:fldCharType="begin"/>
        </w:r>
        <w:r>
          <w:instrText xml:space="preserve"> PAGEREF _Toc12921 \h </w:instrText>
        </w:r>
        <w:r>
          <w:fldChar w:fldCharType="separate"/>
        </w:r>
        <w:r>
          <w:t>15</w:t>
        </w:r>
        <w:r>
          <w:fldChar w:fldCharType="end"/>
        </w:r>
      </w:hyperlink>
    </w:p>
    <w:p>
      <w:pPr>
        <w:pStyle w:val="TOC2"/>
        <w:tabs>
          <w:tab w:val="right" w:leader="dot" w:pos="8306"/>
        </w:tabs>
      </w:pPr>
      <w:hyperlink w:anchor="_Toc23716" w:history="1">
        <w:r>
          <w:rPr>
            <w:rFonts w:ascii="仿宋" w:eastAsia="仿宋" w:hAnsi="仿宋" w:cs="仿宋" w:hint="eastAsia"/>
            <w:lang w:eastAsia="zh-CN"/>
          </w:rPr>
          <w:t>(二)、危机应对与恢复</w:t>
        </w:r>
        <w:r>
          <w:tab/>
        </w:r>
        <w:r>
          <w:fldChar w:fldCharType="begin"/>
        </w:r>
        <w:r>
          <w:instrText xml:space="preserve"> PAGEREF _Toc23716 \h </w:instrText>
        </w:r>
        <w:r>
          <w:fldChar w:fldCharType="separate"/>
        </w:r>
        <w:r>
          <w:t>16</w:t>
        </w:r>
        <w:r>
          <w:fldChar w:fldCharType="end"/>
        </w:r>
      </w:hyperlink>
    </w:p>
    <w:p>
      <w:pPr>
        <w:pStyle w:val="TOC1"/>
        <w:tabs>
          <w:tab w:val="right" w:leader="dot" w:pos="8306"/>
        </w:tabs>
      </w:pPr>
      <w:hyperlink w:anchor="_Toc23745" w:history="1">
        <w:r>
          <w:rPr>
            <w:rFonts w:ascii="仿宋" w:eastAsia="仿宋" w:hAnsi="仿宋" w:cs="仿宋" w:hint="eastAsia"/>
            <w:lang w:eastAsia="zh-CN"/>
          </w:rPr>
          <w:t>六、压敏热熔胶项目建设背景及必要性分析</w:t>
        </w:r>
        <w:r>
          <w:tab/>
        </w:r>
        <w:r>
          <w:fldChar w:fldCharType="begin"/>
        </w:r>
        <w:r>
          <w:instrText xml:space="preserve"> PAGEREF _Toc23745 \h </w:instrText>
        </w:r>
        <w:r>
          <w:fldChar w:fldCharType="separate"/>
        </w:r>
        <w:r>
          <w:t>18</w:t>
        </w:r>
        <w:r>
          <w:fldChar w:fldCharType="end"/>
        </w:r>
      </w:hyperlink>
    </w:p>
    <w:p>
      <w:pPr>
        <w:pStyle w:val="TOC2"/>
        <w:tabs>
          <w:tab w:val="right" w:leader="dot" w:pos="8306"/>
        </w:tabs>
      </w:pPr>
      <w:hyperlink w:anchor="_Toc19326" w:history="1">
        <w:r>
          <w:rPr>
            <w:rFonts w:ascii="仿宋" w:eastAsia="仿宋" w:hAnsi="仿宋" w:cs="仿宋" w:hint="eastAsia"/>
            <w:lang w:eastAsia="zh-CN"/>
          </w:rPr>
          <w:t>(一)、压敏热熔胶项目背景分析</w:t>
        </w:r>
        <w:r>
          <w:tab/>
        </w:r>
        <w:r>
          <w:fldChar w:fldCharType="begin"/>
        </w:r>
        <w:r>
          <w:instrText xml:space="preserve"> PAGEREF _Toc19326 \h </w:instrText>
        </w:r>
        <w:r>
          <w:fldChar w:fldCharType="separate"/>
        </w:r>
        <w:r>
          <w:t>18</w:t>
        </w:r>
        <w:r>
          <w:fldChar w:fldCharType="end"/>
        </w:r>
      </w:hyperlink>
    </w:p>
    <w:p>
      <w:pPr>
        <w:pStyle w:val="TOC2"/>
        <w:tabs>
          <w:tab w:val="right" w:leader="dot" w:pos="8306"/>
        </w:tabs>
      </w:pPr>
      <w:hyperlink w:anchor="_Toc12598" w:history="1">
        <w:r>
          <w:rPr>
            <w:rFonts w:ascii="仿宋" w:eastAsia="仿宋" w:hAnsi="仿宋" w:cs="仿宋" w:hint="eastAsia"/>
            <w:lang w:eastAsia="zh-CN"/>
          </w:rPr>
          <w:t>(二)、压敏热熔胶项目建设必要性分析</w:t>
        </w:r>
        <w:r>
          <w:tab/>
        </w:r>
        <w:r>
          <w:fldChar w:fldCharType="begin"/>
        </w:r>
        <w:r>
          <w:instrText xml:space="preserve"> PAGEREF _Toc12598 \h </w:instrText>
        </w:r>
        <w:r>
          <w:fldChar w:fldCharType="separate"/>
        </w:r>
        <w:r>
          <w:t>19</w:t>
        </w:r>
        <w:r>
          <w:fldChar w:fldCharType="end"/>
        </w:r>
      </w:hyperlink>
    </w:p>
    <w:p>
      <w:pPr>
        <w:pStyle w:val="TOC1"/>
        <w:tabs>
          <w:tab w:val="right" w:leader="dot" w:pos="8306"/>
        </w:tabs>
      </w:pPr>
      <w:hyperlink w:anchor="_Toc11444" w:history="1">
        <w:r>
          <w:rPr>
            <w:rFonts w:ascii="仿宋" w:eastAsia="仿宋" w:hAnsi="仿宋" w:cs="仿宋" w:hint="eastAsia"/>
            <w:lang w:eastAsia="zh-CN"/>
          </w:rPr>
          <w:t>七、压敏热熔胶项目经营效益</w:t>
        </w:r>
        <w:r>
          <w:tab/>
        </w:r>
        <w:r>
          <w:fldChar w:fldCharType="begin"/>
        </w:r>
        <w:r>
          <w:instrText xml:space="preserve"> PAGEREF _Toc11444 \h </w:instrText>
        </w:r>
        <w:r>
          <w:fldChar w:fldCharType="separate"/>
        </w:r>
        <w:r>
          <w:t>21</w:t>
        </w:r>
        <w:r>
          <w:fldChar w:fldCharType="end"/>
        </w:r>
      </w:hyperlink>
    </w:p>
    <w:p>
      <w:pPr>
        <w:pStyle w:val="TOC2"/>
        <w:tabs>
          <w:tab w:val="right" w:leader="dot" w:pos="8306"/>
        </w:tabs>
      </w:pPr>
      <w:hyperlink w:anchor="_Toc11512" w:history="1">
        <w:r>
          <w:rPr>
            <w:rFonts w:ascii="仿宋" w:eastAsia="仿宋" w:hAnsi="仿宋" w:cs="仿宋" w:hint="eastAsia"/>
            <w:lang w:eastAsia="zh-CN"/>
          </w:rPr>
          <w:t>(一)、经济评价财务测算</w:t>
        </w:r>
        <w:r>
          <w:tab/>
        </w:r>
        <w:r>
          <w:fldChar w:fldCharType="begin"/>
        </w:r>
        <w:r>
          <w:instrText xml:space="preserve"> PAGEREF _Toc11512 \h </w:instrText>
        </w:r>
        <w:r>
          <w:fldChar w:fldCharType="separate"/>
        </w:r>
        <w:r>
          <w:t>21</w:t>
        </w:r>
        <w:r>
          <w:fldChar w:fldCharType="end"/>
        </w:r>
      </w:hyperlink>
    </w:p>
    <w:p>
      <w:pPr>
        <w:pStyle w:val="TOC2"/>
        <w:tabs>
          <w:tab w:val="right" w:leader="dot" w:pos="8306"/>
        </w:tabs>
      </w:pPr>
      <w:hyperlink w:anchor="_Toc10726" w:history="1">
        <w:r>
          <w:rPr>
            <w:rFonts w:ascii="仿宋" w:eastAsia="仿宋" w:hAnsi="仿宋" w:cs="仿宋" w:hint="eastAsia"/>
            <w:lang w:eastAsia="zh-CN"/>
          </w:rPr>
          <w:t>(二)、压敏热熔胶项目盈利能力分析</w:t>
        </w:r>
        <w:r>
          <w:tab/>
        </w:r>
        <w:r>
          <w:fldChar w:fldCharType="begin"/>
        </w:r>
        <w:r>
          <w:instrText xml:space="preserve"> PAGEREF _Toc10726 \h </w:instrText>
        </w:r>
        <w:r>
          <w:fldChar w:fldCharType="separate"/>
        </w:r>
        <w:r>
          <w:t>22</w:t>
        </w:r>
        <w:r>
          <w:fldChar w:fldCharType="end"/>
        </w:r>
      </w:hyperlink>
    </w:p>
    <w:p>
      <w:pPr>
        <w:pStyle w:val="TOC1"/>
        <w:tabs>
          <w:tab w:val="right" w:leader="dot" w:pos="8306"/>
        </w:tabs>
      </w:pPr>
      <w:hyperlink w:anchor="_Toc30749" w:history="1">
        <w:r>
          <w:rPr>
            <w:rFonts w:ascii="仿宋" w:eastAsia="仿宋" w:hAnsi="仿宋" w:cs="仿宋" w:hint="eastAsia"/>
            <w:lang w:eastAsia="zh-CN"/>
          </w:rPr>
          <w:t>八、压敏热熔胶项目人力资源管理</w:t>
        </w:r>
        <w:r>
          <w:tab/>
        </w:r>
        <w:r>
          <w:fldChar w:fldCharType="begin"/>
        </w:r>
        <w:r>
          <w:instrText xml:space="preserve"> PAGEREF _Toc30749 \h </w:instrText>
        </w:r>
        <w:r>
          <w:fldChar w:fldCharType="separate"/>
        </w:r>
        <w:r>
          <w:t>23</w:t>
        </w:r>
        <w:r>
          <w:fldChar w:fldCharType="end"/>
        </w:r>
      </w:hyperlink>
    </w:p>
    <w:p>
      <w:pPr>
        <w:pStyle w:val="TOC2"/>
        <w:tabs>
          <w:tab w:val="right" w:leader="dot" w:pos="8306"/>
        </w:tabs>
      </w:pPr>
      <w:hyperlink w:anchor="_Toc17378" w:history="1">
        <w:r>
          <w:rPr>
            <w:rFonts w:ascii="仿宋" w:eastAsia="仿宋" w:hAnsi="仿宋" w:cs="仿宋" w:hint="eastAsia"/>
            <w:lang w:eastAsia="zh-CN"/>
          </w:rPr>
          <w:t>(一)、建立健全的预算管理制度</w:t>
        </w:r>
        <w:r>
          <w:tab/>
        </w:r>
        <w:r>
          <w:fldChar w:fldCharType="begin"/>
        </w:r>
        <w:r>
          <w:instrText xml:space="preserve"> PAGEREF _Toc17378 \h </w:instrText>
        </w:r>
        <w:r>
          <w:fldChar w:fldCharType="separate"/>
        </w:r>
        <w:r>
          <w:t>23</w:t>
        </w:r>
        <w:r>
          <w:fldChar w:fldCharType="end"/>
        </w:r>
      </w:hyperlink>
    </w:p>
    <w:p>
      <w:pPr>
        <w:pStyle w:val="TOC2"/>
        <w:tabs>
          <w:tab w:val="right" w:leader="dot" w:pos="8306"/>
        </w:tabs>
      </w:pPr>
      <w:hyperlink w:anchor="_Toc27913" w:history="1">
        <w:r>
          <w:rPr>
            <w:rFonts w:ascii="仿宋" w:eastAsia="仿宋" w:hAnsi="仿宋" w:cs="仿宋" w:hint="eastAsia"/>
            <w:lang w:eastAsia="zh-CN"/>
          </w:rPr>
          <w:t>(二)、加强资金流动监控</w:t>
        </w:r>
        <w:r>
          <w:tab/>
        </w:r>
        <w:r>
          <w:fldChar w:fldCharType="begin"/>
        </w:r>
        <w:r>
          <w:instrText xml:space="preserve"> PAGEREF _Toc27913 \h </w:instrText>
        </w:r>
        <w:r>
          <w:fldChar w:fldCharType="separate"/>
        </w:r>
        <w:r>
          <w:t>24</w:t>
        </w:r>
        <w:r>
          <w:fldChar w:fldCharType="end"/>
        </w:r>
      </w:hyperlink>
    </w:p>
    <w:p>
      <w:pPr>
        <w:pStyle w:val="TOC2"/>
        <w:tabs>
          <w:tab w:val="right" w:leader="dot" w:pos="8306"/>
        </w:tabs>
      </w:pPr>
      <w:hyperlink w:anchor="_Toc32029" w:history="1">
        <w:r>
          <w:rPr>
            <w:rFonts w:ascii="仿宋" w:eastAsia="仿宋" w:hAnsi="仿宋" w:cs="仿宋" w:hint="eastAsia"/>
            <w:lang w:eastAsia="zh-CN"/>
          </w:rPr>
          <w:t>(三)、制定完善的风险控制机制</w:t>
        </w:r>
        <w:r>
          <w:tab/>
        </w:r>
        <w:r>
          <w:fldChar w:fldCharType="begin"/>
        </w:r>
        <w:r>
          <w:instrText xml:space="preserve"> PAGEREF _Toc32029 \h </w:instrText>
        </w:r>
        <w:r>
          <w:fldChar w:fldCharType="separate"/>
        </w:r>
        <w:r>
          <w:t>25</w:t>
        </w:r>
        <w:r>
          <w:fldChar w:fldCharType="end"/>
        </w:r>
      </w:hyperlink>
    </w:p>
    <w:p>
      <w:pPr>
        <w:pStyle w:val="TOC2"/>
        <w:tabs>
          <w:tab w:val="right" w:leader="dot" w:pos="8306"/>
        </w:tabs>
      </w:pPr>
      <w:hyperlink w:anchor="_Toc22390" w:history="1">
        <w:r>
          <w:rPr>
            <w:rFonts w:ascii="仿宋" w:eastAsia="仿宋" w:hAnsi="仿宋" w:cs="仿宋" w:hint="eastAsia"/>
            <w:lang w:eastAsia="zh-CN"/>
          </w:rPr>
          <w:t>(四)、优化成本管理</w:t>
        </w:r>
        <w:r>
          <w:tab/>
        </w:r>
        <w:r>
          <w:fldChar w:fldCharType="begin"/>
        </w:r>
        <w:r>
          <w:instrText xml:space="preserve"> PAGEREF _Toc22390 \h </w:instrText>
        </w:r>
        <w:r>
          <w:fldChar w:fldCharType="separate"/>
        </w:r>
        <w:r>
          <w:t>27</w:t>
        </w:r>
        <w:r>
          <w:fldChar w:fldCharType="end"/>
        </w:r>
      </w:hyperlink>
    </w:p>
    <w:p>
      <w:pPr>
        <w:pStyle w:val="TOC1"/>
        <w:tabs>
          <w:tab w:val="right" w:leader="dot" w:pos="8306"/>
        </w:tabs>
      </w:pPr>
      <w:hyperlink w:anchor="_Toc24865" w:history="1">
        <w:r>
          <w:rPr>
            <w:rFonts w:ascii="仿宋" w:eastAsia="仿宋" w:hAnsi="仿宋" w:cs="仿宋" w:hint="eastAsia"/>
            <w:lang w:eastAsia="zh-CN"/>
          </w:rPr>
          <w:t>九、压敏热熔胶项目投资规划</w:t>
        </w:r>
        <w:r>
          <w:tab/>
        </w:r>
        <w:r>
          <w:fldChar w:fldCharType="begin"/>
        </w:r>
        <w:r>
          <w:instrText xml:space="preserve"> PAGEREF _Toc24865 \h </w:instrText>
        </w:r>
        <w:r>
          <w:fldChar w:fldCharType="separate"/>
        </w:r>
        <w:r>
          <w:t>28</w:t>
        </w:r>
        <w:r>
          <w:fldChar w:fldCharType="end"/>
        </w:r>
      </w:hyperlink>
    </w:p>
    <w:p>
      <w:pPr>
        <w:pStyle w:val="TOC2"/>
        <w:tabs>
          <w:tab w:val="right" w:leader="dot" w:pos="8306"/>
        </w:tabs>
      </w:pPr>
      <w:hyperlink w:anchor="_Toc4270" w:history="1">
        <w:r>
          <w:rPr>
            <w:rFonts w:ascii="仿宋" w:eastAsia="仿宋" w:hAnsi="仿宋" w:cs="仿宋" w:hint="eastAsia"/>
            <w:lang w:eastAsia="zh-CN"/>
          </w:rPr>
          <w:t>(一)、压敏热熔胶项目总投资估算</w:t>
        </w:r>
        <w:r>
          <w:tab/>
        </w:r>
        <w:r>
          <w:fldChar w:fldCharType="begin"/>
        </w:r>
        <w:r>
          <w:instrText xml:space="preserve"> PAGEREF _Toc4270 \h </w:instrText>
        </w:r>
        <w:r>
          <w:fldChar w:fldCharType="separate"/>
        </w:r>
        <w:r>
          <w:t>28</w:t>
        </w:r>
        <w:r>
          <w:fldChar w:fldCharType="end"/>
        </w:r>
      </w:hyperlink>
    </w:p>
    <w:p>
      <w:pPr>
        <w:pStyle w:val="TOC2"/>
        <w:tabs>
          <w:tab w:val="right" w:leader="dot" w:pos="8306"/>
        </w:tabs>
      </w:pPr>
      <w:hyperlink w:anchor="_Toc6219" w:history="1">
        <w:r>
          <w:rPr>
            <w:rFonts w:ascii="仿宋" w:eastAsia="仿宋" w:hAnsi="仿宋" w:cs="仿宋" w:hint="eastAsia"/>
            <w:lang w:eastAsia="zh-CN"/>
          </w:rPr>
          <w:t>(二)、资金筹措</w:t>
        </w:r>
        <w:r>
          <w:tab/>
        </w:r>
        <w:r>
          <w:fldChar w:fldCharType="begin"/>
        </w:r>
        <w:r>
          <w:instrText xml:space="preserve"> PAGEREF _Toc6219 \h </w:instrText>
        </w:r>
        <w:r>
          <w:fldChar w:fldCharType="separate"/>
        </w:r>
        <w:r>
          <w:t>29</w:t>
        </w:r>
        <w:r>
          <w:fldChar w:fldCharType="end"/>
        </w:r>
      </w:hyperlink>
    </w:p>
    <w:p>
      <w:pPr>
        <w:pStyle w:val="TOC1"/>
        <w:tabs>
          <w:tab w:val="right" w:leader="dot" w:pos="8306"/>
        </w:tabs>
      </w:pPr>
      <w:hyperlink w:anchor="_Toc2772" w:history="1">
        <w:r>
          <w:rPr>
            <w:rFonts w:ascii="仿宋" w:eastAsia="仿宋" w:hAnsi="仿宋" w:cs="仿宋" w:hint="eastAsia"/>
            <w:lang w:eastAsia="zh-CN"/>
          </w:rPr>
          <w:t>十、压敏热熔胶项目技术管理</w:t>
        </w:r>
        <w:r>
          <w:tab/>
        </w:r>
        <w:r>
          <w:fldChar w:fldCharType="begin"/>
        </w:r>
        <w:r>
          <w:instrText xml:space="preserve"> PAGEREF _Toc2772 \h </w:instrText>
        </w:r>
        <w:r>
          <w:fldChar w:fldCharType="separate"/>
        </w:r>
        <w:r>
          <w:t>30</w:t>
        </w:r>
        <w:r>
          <w:fldChar w:fldCharType="end"/>
        </w:r>
      </w:hyperlink>
    </w:p>
    <w:p>
      <w:pPr>
        <w:pStyle w:val="TOC2"/>
        <w:tabs>
          <w:tab w:val="right" w:leader="dot" w:pos="8306"/>
        </w:tabs>
      </w:pPr>
      <w:hyperlink w:anchor="_Toc29322" w:history="1">
        <w:r>
          <w:rPr>
            <w:rFonts w:ascii="仿宋" w:eastAsia="仿宋" w:hAnsi="仿宋" w:cs="仿宋" w:hint="eastAsia"/>
            <w:lang w:eastAsia="zh-CN"/>
          </w:rPr>
          <w:t>(一)、技术方案选用方向</w:t>
        </w:r>
        <w:r>
          <w:tab/>
        </w:r>
        <w:r>
          <w:fldChar w:fldCharType="begin"/>
        </w:r>
        <w:r>
          <w:instrText xml:space="preserve"> PAGEREF _Toc29322 \h </w:instrText>
        </w:r>
        <w:r>
          <w:fldChar w:fldCharType="separate"/>
        </w:r>
        <w:r>
          <w:t>30</w:t>
        </w:r>
        <w:r>
          <w:fldChar w:fldCharType="end"/>
        </w:r>
      </w:hyperlink>
    </w:p>
    <w:p>
      <w:pPr>
        <w:pStyle w:val="TOC2"/>
        <w:tabs>
          <w:tab w:val="right" w:leader="dot" w:pos="8306"/>
        </w:tabs>
      </w:pPr>
      <w:hyperlink w:anchor="_Toc11047" w:history="1">
        <w:r>
          <w:rPr>
            <w:rFonts w:ascii="仿宋" w:eastAsia="仿宋" w:hAnsi="仿宋" w:cs="仿宋" w:hint="eastAsia"/>
            <w:lang w:eastAsia="zh-CN"/>
          </w:rPr>
          <w:t>(二)、工艺技术方案选用原则</w:t>
        </w:r>
        <w:r>
          <w:tab/>
        </w:r>
        <w:r>
          <w:fldChar w:fldCharType="begin"/>
        </w:r>
        <w:r>
          <w:instrText xml:space="preserve"> PAGEREF _Toc11047 \h </w:instrText>
        </w:r>
        <w:r>
          <w:fldChar w:fldCharType="separate"/>
        </w:r>
        <w:r>
          <w:t>32</w:t>
        </w:r>
        <w:r>
          <w:fldChar w:fldCharType="end"/>
        </w:r>
      </w:hyperlink>
    </w:p>
    <w:p>
      <w:pPr>
        <w:pStyle w:val="TOC2"/>
        <w:tabs>
          <w:tab w:val="right" w:leader="dot" w:pos="8306"/>
        </w:tabs>
      </w:pPr>
      <w:hyperlink w:anchor="_Toc26877" w:history="1">
        <w:r>
          <w:rPr>
            <w:rFonts w:ascii="仿宋" w:eastAsia="仿宋" w:hAnsi="仿宋" w:cs="仿宋" w:hint="eastAsia"/>
            <w:lang w:eastAsia="zh-CN"/>
          </w:rPr>
          <w:t>(三)、工艺技术方案要求</w:t>
        </w:r>
        <w:r>
          <w:tab/>
        </w:r>
        <w:r>
          <w:fldChar w:fldCharType="begin"/>
        </w:r>
        <w:r>
          <w:instrText xml:space="preserve"> PAGEREF _Toc26877 \h </w:instrText>
        </w:r>
        <w:r>
          <w:fldChar w:fldCharType="separate"/>
        </w:r>
        <w:r>
          <w:t>34</w:t>
        </w:r>
        <w:r>
          <w:fldChar w:fldCharType="end"/>
        </w:r>
      </w:hyperlink>
    </w:p>
    <w:p>
      <w:pPr>
        <w:pStyle w:val="TOC1"/>
        <w:tabs>
          <w:tab w:val="right" w:leader="dot" w:pos="8306"/>
        </w:tabs>
      </w:pPr>
      <w:hyperlink w:anchor="_Toc5029" w:history="1">
        <w:r>
          <w:rPr>
            <w:rFonts w:ascii="仿宋" w:eastAsia="仿宋" w:hAnsi="仿宋" w:cs="仿宋" w:hint="eastAsia"/>
            <w:lang w:eastAsia="zh-CN"/>
          </w:rPr>
          <w:t>十一、压敏热熔胶项目风险管理</w:t>
        </w:r>
        <w:r>
          <w:tab/>
        </w:r>
        <w:r>
          <w:fldChar w:fldCharType="begin"/>
        </w:r>
        <w:r>
          <w:instrText xml:space="preserve"> PAGEREF _Toc5029 \h </w:instrText>
        </w:r>
        <w:r>
          <w:fldChar w:fldCharType="separate"/>
        </w:r>
        <w:r>
          <w:t>36</w:t>
        </w:r>
        <w:r>
          <w:fldChar w:fldCharType="end"/>
        </w:r>
      </w:hyperlink>
    </w:p>
    <w:p>
      <w:pPr>
        <w:pStyle w:val="TOC2"/>
        <w:tabs>
          <w:tab w:val="right" w:leader="dot" w:pos="8306"/>
        </w:tabs>
      </w:pPr>
      <w:hyperlink w:anchor="_Toc21924" w:history="1">
        <w:r>
          <w:rPr>
            <w:rFonts w:ascii="仿宋" w:eastAsia="仿宋" w:hAnsi="仿宋" w:cs="仿宋" w:hint="eastAsia"/>
            <w:lang w:eastAsia="zh-CN"/>
          </w:rPr>
          <w:t>(一)、风险识别与评估</w:t>
        </w:r>
        <w:r>
          <w:tab/>
        </w:r>
        <w:r>
          <w:fldChar w:fldCharType="begin"/>
        </w:r>
        <w:r>
          <w:instrText xml:space="preserve"> PAGEREF _Toc21924 \h </w:instrText>
        </w:r>
        <w:r>
          <w:fldChar w:fldCharType="separate"/>
        </w:r>
        <w:r>
          <w:t>36</w:t>
        </w:r>
        <w:r>
          <w:fldChar w:fldCharType="end"/>
        </w:r>
      </w:hyperlink>
    </w:p>
    <w:p>
      <w:pPr>
        <w:pStyle w:val="TOC2"/>
        <w:tabs>
          <w:tab w:val="right" w:leader="dot" w:pos="8306"/>
        </w:tabs>
      </w:pPr>
      <w:hyperlink w:anchor="_Toc15989" w:history="1">
        <w:r>
          <w:rPr>
            <w:rFonts w:ascii="仿宋" w:eastAsia="仿宋" w:hAnsi="仿宋" w:cs="仿宋" w:hint="eastAsia"/>
            <w:lang w:eastAsia="zh-CN"/>
          </w:rPr>
          <w:t>(二)、风险应对策略</w:t>
        </w:r>
        <w:r>
          <w:tab/>
        </w:r>
        <w:r>
          <w:fldChar w:fldCharType="begin"/>
        </w:r>
        <w:r>
          <w:instrText xml:space="preserve"> PAGEREF _Toc15989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15" w:history="1">
        <w:r>
          <w:rPr>
            <w:rFonts w:ascii="仿宋" w:eastAsia="仿宋" w:hAnsi="仿宋" w:cs="仿宋" w:hint="eastAsia"/>
            <w:lang w:eastAsia="zh-CN"/>
          </w:rPr>
          <w:t>(三)、风险监控与控制</w:t>
        </w:r>
        <w:r>
          <w:tab/>
        </w:r>
        <w:r>
          <w:fldChar w:fldCharType="begin"/>
        </w:r>
        <w:r>
          <w:instrText xml:space="preserve"> PAGEREF _Toc22915 \h </w:instrText>
        </w:r>
        <w:r>
          <w:fldChar w:fldCharType="separate"/>
        </w:r>
        <w:r>
          <w:t>39</w:t>
        </w:r>
        <w:r>
          <w:fldChar w:fldCharType="end"/>
        </w:r>
      </w:hyperlink>
    </w:p>
    <w:p>
      <w:pPr>
        <w:pStyle w:val="TOC1"/>
        <w:tabs>
          <w:tab w:val="right" w:leader="dot" w:pos="8306"/>
        </w:tabs>
      </w:pPr>
      <w:hyperlink w:anchor="_Toc8711" w:history="1">
        <w:r>
          <w:rPr>
            <w:rFonts w:ascii="仿宋" w:eastAsia="仿宋" w:hAnsi="仿宋" w:cs="仿宋" w:hint="eastAsia"/>
            <w:lang w:eastAsia="zh-CN"/>
          </w:rPr>
          <w:t>十二、压敏热熔胶项目计划安排</w:t>
        </w:r>
        <w:r>
          <w:tab/>
        </w:r>
        <w:r>
          <w:fldChar w:fldCharType="begin"/>
        </w:r>
        <w:r>
          <w:instrText xml:space="preserve"> PAGEREF _Toc8711 \h </w:instrText>
        </w:r>
        <w:r>
          <w:fldChar w:fldCharType="separate"/>
        </w:r>
        <w:r>
          <w:t>40</w:t>
        </w:r>
        <w:r>
          <w:fldChar w:fldCharType="end"/>
        </w:r>
      </w:hyperlink>
    </w:p>
    <w:p>
      <w:pPr>
        <w:pStyle w:val="TOC2"/>
        <w:tabs>
          <w:tab w:val="right" w:leader="dot" w:pos="8306"/>
        </w:tabs>
      </w:pPr>
      <w:hyperlink w:anchor="_Toc27875" w:history="1">
        <w:r>
          <w:rPr>
            <w:rFonts w:ascii="仿宋" w:eastAsia="仿宋" w:hAnsi="仿宋" w:cs="仿宋" w:hint="eastAsia"/>
            <w:lang w:eastAsia="zh-CN"/>
          </w:rPr>
          <w:t>(一)、建设周期</w:t>
        </w:r>
        <w:r>
          <w:tab/>
        </w:r>
        <w:r>
          <w:fldChar w:fldCharType="begin"/>
        </w:r>
        <w:r>
          <w:instrText xml:space="preserve"> PAGEREF _Toc27875 \h </w:instrText>
        </w:r>
        <w:r>
          <w:fldChar w:fldCharType="separate"/>
        </w:r>
        <w:r>
          <w:t>40</w:t>
        </w:r>
        <w:r>
          <w:fldChar w:fldCharType="end"/>
        </w:r>
      </w:hyperlink>
    </w:p>
    <w:p>
      <w:pPr>
        <w:pStyle w:val="TOC2"/>
        <w:tabs>
          <w:tab w:val="right" w:leader="dot" w:pos="8306"/>
        </w:tabs>
      </w:pPr>
      <w:hyperlink w:anchor="_Toc2761" w:history="1">
        <w:r>
          <w:rPr>
            <w:rFonts w:ascii="仿宋" w:eastAsia="仿宋" w:hAnsi="仿宋" w:cs="仿宋" w:hint="eastAsia"/>
            <w:lang w:eastAsia="zh-CN"/>
          </w:rPr>
          <w:t>(二)、建设进度</w:t>
        </w:r>
        <w:r>
          <w:tab/>
        </w:r>
        <w:r>
          <w:fldChar w:fldCharType="begin"/>
        </w:r>
        <w:r>
          <w:instrText xml:space="preserve"> PAGEREF _Toc2761 \h </w:instrText>
        </w:r>
        <w:r>
          <w:fldChar w:fldCharType="separate"/>
        </w:r>
        <w:r>
          <w:t>41</w:t>
        </w:r>
        <w:r>
          <w:fldChar w:fldCharType="end"/>
        </w:r>
      </w:hyperlink>
    </w:p>
    <w:p>
      <w:pPr>
        <w:pStyle w:val="TOC2"/>
        <w:tabs>
          <w:tab w:val="right" w:leader="dot" w:pos="8306"/>
        </w:tabs>
      </w:pPr>
      <w:hyperlink w:anchor="_Toc12950" w:history="1">
        <w:r>
          <w:rPr>
            <w:rFonts w:ascii="仿宋" w:eastAsia="仿宋" w:hAnsi="仿宋" w:cs="仿宋" w:hint="eastAsia"/>
            <w:lang w:eastAsia="zh-CN"/>
          </w:rPr>
          <w:t>(三)、进度安排注意事项</w:t>
        </w:r>
        <w:r>
          <w:tab/>
        </w:r>
        <w:r>
          <w:fldChar w:fldCharType="begin"/>
        </w:r>
        <w:r>
          <w:instrText xml:space="preserve"> PAGEREF _Toc12950 \h </w:instrText>
        </w:r>
        <w:r>
          <w:fldChar w:fldCharType="separate"/>
        </w:r>
        <w:r>
          <w:t>42</w:t>
        </w:r>
        <w:r>
          <w:fldChar w:fldCharType="end"/>
        </w:r>
      </w:hyperlink>
    </w:p>
    <w:p>
      <w:pPr>
        <w:pStyle w:val="TOC2"/>
        <w:tabs>
          <w:tab w:val="right" w:leader="dot" w:pos="8306"/>
        </w:tabs>
      </w:pPr>
      <w:hyperlink w:anchor="_Toc32733" w:history="1">
        <w:r>
          <w:rPr>
            <w:rFonts w:ascii="仿宋" w:eastAsia="仿宋" w:hAnsi="仿宋" w:cs="仿宋" w:hint="eastAsia"/>
            <w:lang w:eastAsia="zh-CN"/>
          </w:rPr>
          <w:t>(四)、人力资源配置</w:t>
        </w:r>
        <w:r>
          <w:tab/>
        </w:r>
        <w:r>
          <w:fldChar w:fldCharType="begin"/>
        </w:r>
        <w:r>
          <w:instrText xml:space="preserve"> PAGEREF _Toc32733 \h </w:instrText>
        </w:r>
        <w:r>
          <w:fldChar w:fldCharType="separate"/>
        </w:r>
        <w:r>
          <w:t>44</w:t>
        </w:r>
        <w:r>
          <w:fldChar w:fldCharType="end"/>
        </w:r>
      </w:hyperlink>
    </w:p>
    <w:p>
      <w:pPr>
        <w:pStyle w:val="TOC1"/>
        <w:tabs>
          <w:tab w:val="right" w:leader="dot" w:pos="8306"/>
        </w:tabs>
      </w:pPr>
      <w:hyperlink w:anchor="_Toc11886" w:history="1">
        <w:r>
          <w:rPr>
            <w:rFonts w:ascii="仿宋" w:eastAsia="仿宋" w:hAnsi="仿宋" w:cs="仿宋" w:hint="eastAsia"/>
            <w:lang w:eastAsia="zh-CN"/>
          </w:rPr>
          <w:t>十三、压敏热熔胶项目实施保障措施</w:t>
        </w:r>
        <w:r>
          <w:tab/>
        </w:r>
        <w:r>
          <w:fldChar w:fldCharType="begin"/>
        </w:r>
        <w:r>
          <w:instrText xml:space="preserve"> PAGEREF _Toc11886 \h </w:instrText>
        </w:r>
        <w:r>
          <w:fldChar w:fldCharType="separate"/>
        </w:r>
        <w:r>
          <w:t>44</w:t>
        </w:r>
        <w:r>
          <w:fldChar w:fldCharType="end"/>
        </w:r>
      </w:hyperlink>
    </w:p>
    <w:p>
      <w:pPr>
        <w:pStyle w:val="TOC2"/>
        <w:tabs>
          <w:tab w:val="right" w:leader="dot" w:pos="8306"/>
        </w:tabs>
      </w:pPr>
      <w:hyperlink w:anchor="_Toc29244" w:history="1">
        <w:r>
          <w:rPr>
            <w:rFonts w:ascii="仿宋" w:eastAsia="仿宋" w:hAnsi="仿宋" w:cs="仿宋" w:hint="eastAsia"/>
            <w:lang w:eastAsia="zh-CN"/>
          </w:rPr>
          <w:t>(一)、压敏热熔胶项目实施保障机制</w:t>
        </w:r>
        <w:r>
          <w:tab/>
        </w:r>
        <w:r>
          <w:fldChar w:fldCharType="begin"/>
        </w:r>
        <w:r>
          <w:instrText xml:space="preserve"> PAGEREF _Toc29244 \h </w:instrText>
        </w:r>
        <w:r>
          <w:fldChar w:fldCharType="separate"/>
        </w:r>
        <w:r>
          <w:t>44</w:t>
        </w:r>
        <w:r>
          <w:fldChar w:fldCharType="end"/>
        </w:r>
      </w:hyperlink>
    </w:p>
    <w:p>
      <w:pPr>
        <w:pStyle w:val="TOC2"/>
        <w:tabs>
          <w:tab w:val="right" w:leader="dot" w:pos="8306"/>
        </w:tabs>
      </w:pPr>
      <w:hyperlink w:anchor="_Toc16447" w:history="1">
        <w:r>
          <w:rPr>
            <w:rFonts w:ascii="仿宋" w:eastAsia="仿宋" w:hAnsi="仿宋" w:cs="仿宋" w:hint="eastAsia"/>
            <w:lang w:eastAsia="zh-CN"/>
          </w:rPr>
          <w:t>(二)、压敏热熔胶项目法律合规要求</w:t>
        </w:r>
        <w:r>
          <w:tab/>
        </w:r>
        <w:r>
          <w:fldChar w:fldCharType="begin"/>
        </w:r>
        <w:r>
          <w:instrText xml:space="preserve"> PAGEREF _Toc16447 \h </w:instrText>
        </w:r>
        <w:r>
          <w:fldChar w:fldCharType="separate"/>
        </w:r>
        <w:r>
          <w:t>48</w:t>
        </w:r>
        <w:r>
          <w:fldChar w:fldCharType="end"/>
        </w:r>
      </w:hyperlink>
    </w:p>
    <w:p>
      <w:pPr>
        <w:pStyle w:val="TOC2"/>
        <w:tabs>
          <w:tab w:val="right" w:leader="dot" w:pos="8306"/>
        </w:tabs>
      </w:pPr>
      <w:hyperlink w:anchor="_Toc12834" w:history="1">
        <w:r>
          <w:rPr>
            <w:rFonts w:ascii="仿宋" w:eastAsia="仿宋" w:hAnsi="仿宋" w:cs="仿宋" w:hint="eastAsia"/>
            <w:lang w:eastAsia="zh-CN"/>
          </w:rPr>
          <w:t>(三)、压敏热熔胶项目合同管理与法律事务</w:t>
        </w:r>
        <w:r>
          <w:tab/>
        </w:r>
        <w:r>
          <w:fldChar w:fldCharType="begin"/>
        </w:r>
        <w:r>
          <w:instrText xml:space="preserve"> PAGEREF _Toc12834 \h </w:instrText>
        </w:r>
        <w:r>
          <w:fldChar w:fldCharType="separate"/>
        </w:r>
        <w:r>
          <w:t>52</w:t>
        </w:r>
        <w:r>
          <w:fldChar w:fldCharType="end"/>
        </w:r>
      </w:hyperlink>
    </w:p>
    <w:p>
      <w:pPr>
        <w:pStyle w:val="TOC2"/>
        <w:tabs>
          <w:tab w:val="right" w:leader="dot" w:pos="8306"/>
        </w:tabs>
      </w:pPr>
      <w:hyperlink w:anchor="_Toc4133" w:history="1">
        <w:r>
          <w:rPr>
            <w:rFonts w:ascii="仿宋" w:eastAsia="仿宋" w:hAnsi="仿宋" w:cs="仿宋" w:hint="eastAsia"/>
            <w:lang w:eastAsia="zh-CN"/>
          </w:rPr>
          <w:t>(四)、压敏热熔胶项目知识产权保护策略</w:t>
        </w:r>
        <w:r>
          <w:tab/>
        </w:r>
        <w:r>
          <w:fldChar w:fldCharType="begin"/>
        </w:r>
        <w:r>
          <w:instrText xml:space="preserve"> PAGEREF _Toc4133 \h </w:instrText>
        </w:r>
        <w:r>
          <w:fldChar w:fldCharType="separate"/>
        </w:r>
        <w:r>
          <w:t>58</w:t>
        </w:r>
        <w:r>
          <w:fldChar w:fldCharType="end"/>
        </w:r>
      </w:hyperlink>
    </w:p>
    <w:p>
      <w:pPr>
        <w:pStyle w:val="TOC1"/>
        <w:tabs>
          <w:tab w:val="right" w:leader="dot" w:pos="8306"/>
        </w:tabs>
      </w:pPr>
      <w:hyperlink w:anchor="_Toc17600" w:history="1">
        <w:r>
          <w:rPr>
            <w:rFonts w:ascii="仿宋" w:eastAsia="仿宋" w:hAnsi="仿宋" w:cs="仿宋" w:hint="eastAsia"/>
            <w:lang w:eastAsia="zh-CN"/>
          </w:rPr>
          <w:t>十四、质量管理体系</w:t>
        </w:r>
        <w:r>
          <w:tab/>
        </w:r>
        <w:r>
          <w:fldChar w:fldCharType="begin"/>
        </w:r>
        <w:r>
          <w:instrText xml:space="preserve"> PAGEREF _Toc17600 \h </w:instrText>
        </w:r>
        <w:r>
          <w:fldChar w:fldCharType="separate"/>
        </w:r>
        <w:r>
          <w:t>61</w:t>
        </w:r>
        <w:r>
          <w:fldChar w:fldCharType="end"/>
        </w:r>
      </w:hyperlink>
    </w:p>
    <w:p>
      <w:pPr>
        <w:pStyle w:val="TOC2"/>
        <w:tabs>
          <w:tab w:val="right" w:leader="dot" w:pos="8306"/>
        </w:tabs>
      </w:pPr>
      <w:hyperlink w:anchor="_Toc15860" w:history="1">
        <w:r>
          <w:rPr>
            <w:rFonts w:ascii="仿宋" w:eastAsia="仿宋" w:hAnsi="仿宋" w:cs="仿宋" w:hint="eastAsia"/>
            <w:lang w:eastAsia="zh-CN"/>
          </w:rPr>
          <w:t>(一)、质量目标与方针</w:t>
        </w:r>
        <w:r>
          <w:tab/>
        </w:r>
        <w:r>
          <w:fldChar w:fldCharType="begin"/>
        </w:r>
        <w:r>
          <w:instrText xml:space="preserve"> PAGEREF _Toc15860 \h </w:instrText>
        </w:r>
        <w:r>
          <w:fldChar w:fldCharType="separate"/>
        </w:r>
        <w:r>
          <w:t>61</w:t>
        </w:r>
        <w:r>
          <w:fldChar w:fldCharType="end"/>
        </w:r>
      </w:hyperlink>
    </w:p>
    <w:p>
      <w:pPr>
        <w:pStyle w:val="TOC2"/>
        <w:tabs>
          <w:tab w:val="right" w:leader="dot" w:pos="8306"/>
        </w:tabs>
      </w:pPr>
      <w:hyperlink w:anchor="_Toc17534" w:history="1">
        <w:r>
          <w:rPr>
            <w:rFonts w:ascii="仿宋" w:eastAsia="仿宋" w:hAnsi="仿宋" w:cs="仿宋" w:hint="eastAsia"/>
            <w:lang w:eastAsia="zh-CN"/>
          </w:rPr>
          <w:t>(二)、质量管理责任</w:t>
        </w:r>
        <w:r>
          <w:tab/>
        </w:r>
        <w:r>
          <w:fldChar w:fldCharType="begin"/>
        </w:r>
        <w:r>
          <w:instrText xml:space="preserve"> PAGEREF _Toc17534 \h </w:instrText>
        </w:r>
        <w:r>
          <w:fldChar w:fldCharType="separate"/>
        </w:r>
        <w:r>
          <w:t>62</w:t>
        </w:r>
        <w:r>
          <w:fldChar w:fldCharType="end"/>
        </w:r>
      </w:hyperlink>
    </w:p>
    <w:p>
      <w:pPr>
        <w:pStyle w:val="TOC2"/>
        <w:tabs>
          <w:tab w:val="right" w:leader="dot" w:pos="8306"/>
        </w:tabs>
      </w:pPr>
      <w:hyperlink w:anchor="_Toc29923" w:history="1">
        <w:r>
          <w:rPr>
            <w:rFonts w:ascii="仿宋" w:eastAsia="仿宋" w:hAnsi="仿宋" w:cs="仿宋" w:hint="eastAsia"/>
            <w:lang w:eastAsia="zh-CN"/>
          </w:rPr>
          <w:t>(三)、质量管理体系文件</w:t>
        </w:r>
        <w:r>
          <w:tab/>
        </w:r>
        <w:r>
          <w:fldChar w:fldCharType="begin"/>
        </w:r>
        <w:r>
          <w:instrText xml:space="preserve"> PAGEREF _Toc29923 \h </w:instrText>
        </w:r>
        <w:r>
          <w:fldChar w:fldCharType="separate"/>
        </w:r>
        <w:r>
          <w:t>63</w:t>
        </w:r>
        <w:r>
          <w:fldChar w:fldCharType="end"/>
        </w:r>
      </w:hyperlink>
    </w:p>
    <w:p>
      <w:pPr>
        <w:pStyle w:val="TOC2"/>
        <w:tabs>
          <w:tab w:val="right" w:leader="dot" w:pos="8306"/>
        </w:tabs>
      </w:pPr>
      <w:hyperlink w:anchor="_Toc2135" w:history="1">
        <w:r>
          <w:rPr>
            <w:rFonts w:ascii="仿宋" w:eastAsia="仿宋" w:hAnsi="仿宋" w:cs="仿宋" w:hint="eastAsia"/>
            <w:lang w:eastAsia="zh-CN"/>
          </w:rPr>
          <w:t>(四)、质量培训与教育</w:t>
        </w:r>
        <w:r>
          <w:tab/>
        </w:r>
        <w:r>
          <w:fldChar w:fldCharType="begin"/>
        </w:r>
        <w:r>
          <w:instrText xml:space="preserve"> PAGEREF _Toc2135 \h </w:instrText>
        </w:r>
        <w:r>
          <w:fldChar w:fldCharType="separate"/>
        </w:r>
        <w:r>
          <w:t>65</w:t>
        </w:r>
        <w:r>
          <w:fldChar w:fldCharType="end"/>
        </w:r>
      </w:hyperlink>
    </w:p>
    <w:p>
      <w:pPr>
        <w:pStyle w:val="TOC2"/>
        <w:tabs>
          <w:tab w:val="right" w:leader="dot" w:pos="8306"/>
        </w:tabs>
      </w:pPr>
      <w:hyperlink w:anchor="_Toc19971" w:history="1">
        <w:r>
          <w:rPr>
            <w:rFonts w:ascii="仿宋" w:eastAsia="仿宋" w:hAnsi="仿宋" w:cs="仿宋" w:hint="eastAsia"/>
            <w:lang w:eastAsia="zh-CN"/>
          </w:rPr>
          <w:t>(五)、质量审核与评价</w:t>
        </w:r>
        <w:r>
          <w:tab/>
        </w:r>
        <w:r>
          <w:fldChar w:fldCharType="begin"/>
        </w:r>
        <w:r>
          <w:instrText xml:space="preserve"> PAGEREF _Toc19971 \h </w:instrText>
        </w:r>
        <w:r>
          <w:fldChar w:fldCharType="separate"/>
        </w:r>
        <w:r>
          <w:t>67</w:t>
        </w:r>
        <w:r>
          <w:fldChar w:fldCharType="end"/>
        </w:r>
      </w:hyperlink>
    </w:p>
    <w:p>
      <w:pPr>
        <w:pStyle w:val="TOC2"/>
        <w:tabs>
          <w:tab w:val="right" w:leader="dot" w:pos="8306"/>
        </w:tabs>
      </w:pPr>
      <w:hyperlink w:anchor="_Toc29463" w:history="1">
        <w:r>
          <w:rPr>
            <w:rFonts w:ascii="仿宋" w:eastAsia="仿宋" w:hAnsi="仿宋" w:cs="仿宋" w:hint="eastAsia"/>
            <w:lang w:eastAsia="zh-CN"/>
          </w:rPr>
          <w:t>(六)、不符合与纠正措施</w:t>
        </w:r>
        <w:r>
          <w:tab/>
        </w:r>
        <w:r>
          <w:fldChar w:fldCharType="begin"/>
        </w:r>
        <w:r>
          <w:instrText xml:space="preserve"> PAGEREF _Toc29463 \h </w:instrText>
        </w:r>
        <w:r>
          <w:fldChar w:fldCharType="separate"/>
        </w:r>
        <w:r>
          <w:t>68</w:t>
        </w:r>
        <w:r>
          <w:fldChar w:fldCharType="end"/>
        </w:r>
      </w:hyperlink>
    </w:p>
    <w:p>
      <w:pPr>
        <w:pStyle w:val="TOC1"/>
        <w:tabs>
          <w:tab w:val="right" w:leader="dot" w:pos="8306"/>
        </w:tabs>
      </w:pPr>
      <w:hyperlink w:anchor="_Toc32512" w:history="1">
        <w:r>
          <w:rPr>
            <w:rFonts w:ascii="仿宋" w:eastAsia="仿宋" w:hAnsi="仿宋" w:cs="仿宋" w:hint="eastAsia"/>
            <w:lang w:eastAsia="zh-CN"/>
          </w:rPr>
          <w:t>十五、供应链管理</w:t>
        </w:r>
        <w:r>
          <w:tab/>
        </w:r>
        <w:r>
          <w:fldChar w:fldCharType="begin"/>
        </w:r>
        <w:r>
          <w:instrText xml:space="preserve"> PAGEREF _Toc32512 \h </w:instrText>
        </w:r>
        <w:r>
          <w:fldChar w:fldCharType="separate"/>
        </w:r>
        <w:r>
          <w:t>69</w:t>
        </w:r>
        <w:r>
          <w:fldChar w:fldCharType="end"/>
        </w:r>
      </w:hyperlink>
    </w:p>
    <w:p>
      <w:pPr>
        <w:pStyle w:val="TOC2"/>
        <w:tabs>
          <w:tab w:val="right" w:leader="dot" w:pos="8306"/>
        </w:tabs>
      </w:pPr>
      <w:hyperlink w:anchor="_Toc4483" w:history="1">
        <w:r>
          <w:rPr>
            <w:rFonts w:ascii="仿宋" w:eastAsia="仿宋" w:hAnsi="仿宋" w:cs="仿宋" w:hint="eastAsia"/>
            <w:lang w:eastAsia="zh-CN"/>
          </w:rPr>
          <w:t>(一)、供应链战略规划</w:t>
        </w:r>
        <w:r>
          <w:tab/>
        </w:r>
        <w:r>
          <w:fldChar w:fldCharType="begin"/>
        </w:r>
        <w:r>
          <w:instrText xml:space="preserve"> PAGEREF _Toc4483 \h </w:instrText>
        </w:r>
        <w:r>
          <w:fldChar w:fldCharType="separate"/>
        </w:r>
        <w:r>
          <w:t>69</w:t>
        </w:r>
        <w:r>
          <w:fldChar w:fldCharType="end"/>
        </w:r>
      </w:hyperlink>
    </w:p>
    <w:p>
      <w:pPr>
        <w:pStyle w:val="TOC2"/>
        <w:tabs>
          <w:tab w:val="right" w:leader="dot" w:pos="8306"/>
        </w:tabs>
      </w:pPr>
      <w:hyperlink w:anchor="_Toc52" w:history="1">
        <w:r>
          <w:rPr>
            <w:rFonts w:ascii="仿宋" w:eastAsia="仿宋" w:hAnsi="仿宋" w:cs="仿宋" w:hint="eastAsia"/>
            <w:lang w:eastAsia="zh-CN"/>
          </w:rPr>
          <w:t>(二)、供应商选择与合作</w:t>
        </w:r>
        <w:r>
          <w:tab/>
        </w:r>
        <w:r>
          <w:fldChar w:fldCharType="begin"/>
        </w:r>
        <w:r>
          <w:instrText xml:space="preserve"> PAGEREF _Toc52 \h </w:instrText>
        </w:r>
        <w:r>
          <w:fldChar w:fldCharType="separate"/>
        </w:r>
        <w:r>
          <w:t>70</w:t>
        </w:r>
        <w:r>
          <w:fldChar w:fldCharType="end"/>
        </w:r>
      </w:hyperlink>
    </w:p>
    <w:p>
      <w:pPr>
        <w:pStyle w:val="TOC2"/>
        <w:tabs>
          <w:tab w:val="right" w:leader="dot" w:pos="8306"/>
        </w:tabs>
      </w:pPr>
      <w:hyperlink w:anchor="_Toc9898" w:history="1">
        <w:r>
          <w:rPr>
            <w:rFonts w:ascii="仿宋" w:eastAsia="仿宋" w:hAnsi="仿宋" w:cs="仿宋" w:hint="eastAsia"/>
            <w:lang w:eastAsia="zh-CN"/>
          </w:rPr>
          <w:t>(三)、物流与库存管理</w:t>
        </w:r>
        <w:r>
          <w:tab/>
        </w:r>
        <w:r>
          <w:fldChar w:fldCharType="begin"/>
        </w:r>
        <w:r>
          <w:instrText xml:space="preserve"> PAGEREF _Toc9898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9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压敏热熔胶项目的主要产品是XXXX，预计年产值为XXX万元。这一产品在市场中占据着重要的地位，其广泛的应用范围使得该压敏热熔胶项目的市场前景非常广阔。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敏热熔胶项目的xxx产品作为重要的原材料之一，将在多个领域发挥关键作用。其在建筑、交通、能源等方面的广泛应用将为整个产业链提供强大的支持，形成产业协同效应。压敏热熔胶项目的年产值XXX万XXX万XXX万万元不仅反映了其在市场上的巨大潜力，更预示着它对国民经济的积极贡献。这种关联度高、涉及面广的产业关系，使得该压敏热熔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5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总征地面积为XXXX平方米，相当于约XX.XX亩，其中净用地面积为XXXX平方米，红线范围内相当于约XX.XX亩。这一用地规模充分考虑了压敏热熔胶项目的建设需求，保障了压敏热熔胶项目在合适的空间内得以充分发展。压敏热熔胶项目规划的总建筑面积为XXXX平方米，其中主体工程建设占XXXX平方米，计容建筑面积达XXXX平方米。预计建筑工程的投资将达到XXXX万元，为压敏热熔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计划购置的设备共计XXXX台（套），设备购置费用为XXXX万元。这一设备购置计划充分考虑到压敏热熔胶项目的生产需求和技术要求，确保了压敏热熔胶项目在生产运营中具备先进的技术装备和高效的生产能力。设备的合理配置将为压敏热熔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计划总投资为XXXX万元，预计年实现营业收入为XXXX万元。这一产能规模的设定旨在确保压敏热熔胶项目能够在投资与回报之间取得平衡，实现长期可持续的发展。压敏热熔胶项目的总投资充分考虑到各个方面的需求，包括用地建设、设备购置等多个环节，以确保压敏热熔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009"/>
      <w:r>
        <w:rPr>
          <w:rFonts w:ascii="仿宋" w:eastAsia="仿宋" w:hAnsi="仿宋" w:cs="仿宋" w:hint="eastAsia"/>
          <w:sz w:val="28"/>
          <w:lang w:eastAsia="zh-CN"/>
        </w:rPr>
        <w:t>二、压敏热熔胶项目文档管理</w:t>
      </w:r>
      <w:bookmarkEnd w:id="5"/>
    </w:p>
    <w:p>
      <w:pPr>
        <w:pStyle w:val="Heading2"/>
        <w:rPr>
          <w:rFonts w:ascii="仿宋" w:eastAsia="仿宋" w:hAnsi="仿宋" w:cs="仿宋" w:hint="eastAsia"/>
          <w:lang w:eastAsia="zh-CN"/>
        </w:rPr>
      </w:pPr>
      <w:bookmarkStart w:id="6" w:name="_Toc64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压敏热熔胶项目高度重视文档的质量和准确性，以支持压敏热熔胶项目的各项活动和决策。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文档的编制始于压敏热熔胶项目计划的初期，我们制定了详细的文档编制计划，明确了每个文档的内容、格式和编写责任人。在压敏热熔胶项目启动阶段，我们首先编制了压敏热熔胶项目章程，明确定义了压敏热熔胶项目的目标、范围、风险等关键要素。随后，压敏热熔胶项目团队根据计划陆续编制了需求文档、设计文档、测试文档等各类文档，确保压敏热熔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敏热熔胶项目管理中的重要环节，旨在确保压敏热熔胶项目文档符合质量标准和压敏热熔胶项目需求。在压敏热熔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敏热熔胶项目相关利益方和专业领域的专家对文档进行独立审查。这有助于获取更全面、客观的反馈，确保压敏热熔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压敏热熔胶项目在文档编制与审查方面建立了严格的管理机制，通过规范的流程和多维度的审查，确保压敏热熔胶项目文档的质量、准确性和可靠性，为压敏热熔胶项目的顺利推进提供了有力支持。</w:t>
      </w:r>
    </w:p>
    <w:p>
      <w:pPr>
        <w:pStyle w:val="Heading2"/>
        <w:ind w:firstLine="560" w:firstLineChars="200"/>
        <w:rPr>
          <w:rFonts w:ascii="仿宋" w:eastAsia="仿宋" w:hAnsi="仿宋" w:cs="仿宋" w:hint="eastAsia"/>
          <w:sz w:val="28"/>
          <w:lang w:eastAsia="zh-CN"/>
        </w:rPr>
      </w:pPr>
      <w:bookmarkStart w:id="7" w:name="_Toc779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在压敏热熔胶项目中，我们致力于优化文档发布与分发过程，以确保信息的高效传递和团队间协作的顺畅进行。以下是我们采取的关键优化策略：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我们通过多渠道发布文档，包括电子邮件、压敏热熔胶项目管理平台、内部网站等，以满足不同团队成员的偏好和需求。多渠道发布确保了信息的全面覆盖。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我们采用了精细的权限控制，确保只有授权人员可以访问敏感信息。这种安全措施保护了压敏热熔胶项目文档的机密性，防止了未经授权的信息泄露。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8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文档存档与归档是压敏热熔胶项目生命周期中一个至关重要的环节，直接关系到压敏热熔胶项目信息的长期保存和历史记录的完整性。在压敏热熔胶项目中，我们实施了一系列有效的文档存档与归档管理策略：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257"/>
      <w:r>
        <w:rPr>
          <w:rFonts w:ascii="仿宋" w:eastAsia="仿宋" w:hAnsi="仿宋" w:cs="仿宋" w:hint="eastAsia"/>
          <w:sz w:val="28"/>
          <w:lang w:eastAsia="zh-CN"/>
        </w:rPr>
        <w:t>三、压敏热熔胶项目选址可行性分析</w:t>
      </w:r>
      <w:bookmarkEnd w:id="9"/>
    </w:p>
    <w:p>
      <w:pPr>
        <w:pStyle w:val="Heading2"/>
        <w:rPr>
          <w:rFonts w:ascii="仿宋" w:eastAsia="仿宋" w:hAnsi="仿宋" w:cs="仿宋" w:hint="eastAsia"/>
          <w:lang w:eastAsia="zh-CN"/>
        </w:rPr>
      </w:pPr>
      <w:bookmarkStart w:id="10" w:name="_Toc16884"/>
      <w:r>
        <w:rPr>
          <w:rFonts w:ascii="仿宋" w:eastAsia="仿宋" w:hAnsi="仿宋" w:cs="仿宋" w:hint="eastAsia"/>
          <w:lang w:eastAsia="zh-CN"/>
        </w:rPr>
        <w:t>(一)、压敏热熔胶项目选址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该压敏热熔胶项目选址位于XX省XX市XX区XXX街道</w:t>
      </w:r>
    </w:p>
    <w:p>
      <w:pPr>
        <w:pStyle w:val="Heading2"/>
        <w:ind w:firstLine="560" w:firstLineChars="200"/>
        <w:rPr>
          <w:rFonts w:ascii="仿宋" w:eastAsia="仿宋" w:hAnsi="仿宋" w:cs="仿宋" w:hint="eastAsia"/>
          <w:sz w:val="28"/>
          <w:lang w:eastAsia="zh-CN"/>
        </w:rPr>
      </w:pPr>
      <w:bookmarkStart w:id="11" w:name="_Toc1869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压敏热熔胶项目的征地面积将根据压敏热熔胶项目的实际规模和需求进行精确规划。具体面积XXX平方米，旨在确保压敏热熔胶项目不仅能够满足当前的发展需求，还能够预留空间以适应未来的扩展。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净用地面积是在征地面积基础上去除不可利用面积后的实际可开发用地。具体面积XXX平方米，考虑到环保、交通、安全等多方面因素，以确保压敏热熔胶项目在整体利用效率上达到最优。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压敏热熔胶项目计划建设的建筑总规模具体面积XXX平方米。这一规模的确定综合考虑了压敏热熔胶项目的性质、规模，以及城市规划的相关要求，确保建筑布局与周边环境协调一致。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绿地率是压敏热熔胶项目用地中被规划为绿地的比例。具体面积XXX平方米，旨在通过合理规划绿地，改善压敏热熔胶项目周边环境，提升居民生活质量，并符合城市整体绿化规划。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容积率是用地上可以建设的建筑总体积与用地面积之比。具体面积XXX，通过合理的容积率规划，确保压敏热熔胶项目建筑规模与周边环境和谐共生。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敏热熔胶项目选址与当地城市规划相一致，具体面积XXX平方米。通过与城市规划部门深入沟通，确保压敏热熔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敏热熔胶项目选址符合当地产业政策，具体面积XXX平方米。这包括压敏热熔胶项目对当地经济的促进作用，以及对相关产业的带动效应，确保压敏热熔胶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用地总体要求必须符合环保和可持续发展的原则，具体面积XXX平方米。通过采用绿色建筑设计、节能减排等措施，确保压敏热熔胶项目在建设和运营过程中对环境的影响最小化，达到可持续发展的要求。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确保压敏热熔胶项目选址具备必要的公共设施配套，具体面积XXX平方米。这包括交通便利性、教育、医疗等基础设施，以提高居民生活品质，使得压敏热熔胶项目选址更具吸引力。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考虑用地总体要求对当地社会稳定性的影响，具体面积XXX平方米。通过深入了解当地社区反馈，确保压敏热熔胶项目的选址和建设过程对当地社会和谐稳定产生积极作用。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敏热熔胶项目选址不仅符合法规和规划，还在实际操作中具有可行性。这一全面规划将为压敏热熔胶项目的成功实施提供坚实的基础，确保压敏热熔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99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敏热熔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敏热熔胶项目的设备规划和空间设计中，我们将采取灵活设备布局的措施。设备布局将根据实际需求进行灵活设计，避免不必要的浪费。通过合理规划设备摆放位置，我们将提高设备的利用率，减少设备间距，以确保压敏热熔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敏热熔胶项目内部引入共享设施的概念，例如共享会议室、办公区等。通过这种方式，我们可以减少对资源的重复建设，提高资源共享效率，从而减小压敏热熔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51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压敏热熔胶项目的总图布置中，我们将不同功能区域进行明确的规划，以最大程度满足压敏热熔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86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压敏热熔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压敏热熔胶项目对环境的影响是综合评价的重要因素之一。我们将详细考虑选址周边的自然环境、生态保护区、水源地等情况，确保压敏热熔胶项目的建设和运营对环境影响最小化，并符合当地的环保法规标准。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对选址的评价还需充分考虑当地政府的产业政策和法规。我们将详细了解压敏热熔胶项目所在地的相关政策，确保压敏热熔胶项目的规划和运营与当地法规相符，降低不必要的法律风险。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考虑到社会稳定性对企业运营的重要性，我们将评估选址地区的社会安全情况、劳工关系、社区反馈等方面，以确保压敏热熔胶项目的建设和运营不会受到社会稳定性的负面影响。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最后，我们将综合考虑用地成本，包括土地购置费用、土地开发成本等。通过对用地成本的详细评估，我们能够做出更为精确的经济效益分析，为压敏热熔胶项目的投资决策提供有力支持。</w:t>
      </w:r>
    </w:p>
    <w:p>
      <w:pPr>
        <w:pStyle w:val="Heading1"/>
        <w:ind w:firstLine="560" w:firstLineChars="200"/>
        <w:rPr>
          <w:rFonts w:ascii="仿宋" w:eastAsia="仿宋" w:hAnsi="仿宋" w:cs="仿宋" w:hint="eastAsia"/>
          <w:sz w:val="28"/>
          <w:lang w:eastAsia="zh-CN"/>
        </w:rPr>
      </w:pPr>
      <w:bookmarkStart w:id="15" w:name="_Toc577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921"/>
      <w:r>
        <w:rPr>
          <w:rFonts w:ascii="仿宋" w:eastAsia="仿宋" w:hAnsi="仿宋" w:cs="仿宋" w:hint="eastAsia"/>
          <w:lang w:eastAsia="zh-CN"/>
        </w:rPr>
        <w:t>(一)、压敏热熔胶行业分析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行业一直以来都是市场的关注焦点。行业内的发展趋势、竞争态势以及潜在机会都对压敏热熔胶项目的推进产生深远的影响。通过深入研究行业的整体概貌，我们将更好地理解行业的核心特征，为压敏热熔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敏热熔胶行业，技术一直是推动创新和发展的关键因素。我们将对当前技术趋势进行详尽分析，包括但不限于人工智能、大数据应用、先进制造技术等。这有助于压敏热熔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敏热熔胶项目成功的基础。我们将对主要竞争对手进行深入研究，包括其市场份额、产品特点、市场定位等。通过全面了解竞争对手的优势和劣势，压敏热熔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50"/>
      <w:r>
        <w:rPr>
          <w:rFonts w:ascii="仿宋" w:eastAsia="仿宋" w:hAnsi="仿宋" w:cs="仿宋" w:hint="eastAsia"/>
          <w:sz w:val="28"/>
          <w:lang w:eastAsia="zh-CN"/>
        </w:rPr>
        <w:t>(二)、压敏热熔胶市场分析预测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敏热熔胶市场未来的增长趋势。这包括市场的整体规模、各细分领域的发展趋势等。压敏热熔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敏热熔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敏热熔胶项目实施过程中需要充分考虑的因素。我们将对市场风险进行全面评估，包括但不限于政策法规风险、市场竞争风险、技术变革风险等。通过对潜在风险的深入分析，压敏热熔胶项目可以制定相应的风险缓解策略，降低不确定性对压敏热熔胶项目的影响。</w:t>
      </w:r>
    </w:p>
    <w:p>
      <w:pPr>
        <w:pStyle w:val="Heading1"/>
        <w:ind w:firstLine="560" w:firstLineChars="200"/>
        <w:rPr>
          <w:rFonts w:ascii="仿宋" w:eastAsia="仿宋" w:hAnsi="仿宋" w:cs="仿宋" w:hint="eastAsia"/>
          <w:sz w:val="28"/>
          <w:lang w:eastAsia="zh-CN"/>
        </w:rPr>
      </w:pPr>
      <w:bookmarkStart w:id="18" w:name="_Toc16887"/>
      <w:r>
        <w:rPr>
          <w:rFonts w:ascii="仿宋" w:eastAsia="仿宋" w:hAnsi="仿宋" w:cs="仿宋" w:hint="eastAsia"/>
          <w:sz w:val="28"/>
          <w:lang w:eastAsia="zh-CN"/>
        </w:rPr>
        <w:t>五、压敏热熔胶项目危机管理</w:t>
      </w:r>
      <w:bookmarkEnd w:id="18"/>
    </w:p>
    <w:p>
      <w:pPr>
        <w:pStyle w:val="Heading2"/>
        <w:rPr>
          <w:rFonts w:ascii="仿宋" w:eastAsia="仿宋" w:hAnsi="仿宋" w:cs="仿宋" w:hint="eastAsia"/>
          <w:lang w:eastAsia="zh-CN"/>
        </w:rPr>
      </w:pPr>
      <w:bookmarkStart w:id="19" w:name="_Toc1292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压敏热熔胶项目危机管理中，危机预警与识别是确保压敏热熔胶项目稳健运行的核心步骤。通过建立全面的监测机制，压敏热熔胶项目团队旨在及时发现和理解潜在的风险和危机因素，以便采取及时的预防和应对措施，确保压敏热熔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首先，通过深入的风险评估，压敏热熔胶项目团队全面分析了整个压敏热熔胶项目和各个阶段可能存在的威胁。这包括准确评估每个潜在风险的发生概率和可能影响的程度，为后续危机预警提供了有力支持。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敏热熔胶项目团队着重于明确定义压敏热熔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敏热熔胶项目进展的持续监控，团队能够及时发现潜在问题并作出迅速反应。压敏热熔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在这一阶段，团队的专业素养和反应速度将发挥至关重要的作用，以确保潜在危机能够在初期得到有效的处理，最大程度地减轻负面影响。通过危机预警与识别，压敏热熔胶项目得以更有序、可控地推进。</w:t>
      </w:r>
    </w:p>
    <w:p>
      <w:pPr>
        <w:pStyle w:val="Heading2"/>
        <w:ind w:firstLine="560" w:firstLineChars="200"/>
        <w:rPr>
          <w:rFonts w:ascii="仿宋" w:eastAsia="仿宋" w:hAnsi="仿宋" w:cs="仿宋" w:hint="eastAsia"/>
          <w:sz w:val="28"/>
          <w:lang w:eastAsia="zh-CN"/>
        </w:rPr>
      </w:pPr>
      <w:bookmarkStart w:id="20" w:name="_Toc2371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在危机发生时，压敏热熔胶项目团队立即行动，成立了应急小组。该小组的任务是迅速制定并实施紧急应对措施，以最小化潜在损失。以下是采取的主要措施：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暂停压敏热熔胶项目进度：为遏制危机蔓延，压敏热熔胶项目暂时停止进行，以便全面评估当前状况。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资源重新分配：重新评估压敏热熔胶项目资源的分配，确保最大限度地减小损失。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实时沟通：与关键利益相关者建立实时沟通机制，向他们传递压敏热熔胶项目危机的实际状况，保障压敏热熔胶项目核心利益。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https://d.book118.com/357056026164006030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C65F8"/>
    <w:rsid w:val="554C65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5602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2024-01-11T09:26:00Z</dcterms:created>
  <dcterms:modified xsi:type="dcterms:W3CDTF">2024-01-11T09:27:05Z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A1467B44727643CDB8BC603279852572_11</vt:lpwstr>
  </property>
  <property fmtid="{D5CDD505-2E9C-101B-9397-08002B2CF9AE}" pid="3" name="KSOProductBuildVer">
    <vt:lpwstr>2052-12.1.0.16120</vt:lpwstr>
  </property>
</Properties>
</file>