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家畜良种胚胎生物工程制品相关行业公司员工职业生涯规划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32" w:history="1">
        <w:r>
          <w:rPr>
            <w:rFonts w:ascii="仿宋" w:eastAsia="仿宋" w:hAnsi="仿宋" w:cs="仿宋" w:hint="eastAsia"/>
            <w:lang w:eastAsia="zh-CN"/>
          </w:rPr>
          <w:t>概论</w:t>
        </w:r>
        <w:r>
          <w:tab/>
        </w:r>
        <w:r>
          <w:fldChar w:fldCharType="begin"/>
        </w:r>
        <w:r>
          <w:instrText xml:space="preserve"> PAGEREF _Toc20532 \h </w:instrText>
        </w:r>
        <w:r>
          <w:fldChar w:fldCharType="separate"/>
        </w:r>
        <w:r>
          <w:t>3</w:t>
        </w:r>
        <w:r>
          <w:fldChar w:fldCharType="end"/>
        </w:r>
      </w:hyperlink>
    </w:p>
    <w:p>
      <w:pPr>
        <w:pStyle w:val="TOC1"/>
        <w:tabs>
          <w:tab w:val="right" w:leader="dot" w:pos="8306"/>
        </w:tabs>
      </w:pPr>
      <w:hyperlink w:anchor="_Toc5607" w:history="1">
        <w:r>
          <w:rPr>
            <w:rFonts w:ascii="仿宋" w:eastAsia="仿宋" w:hAnsi="仿宋" w:cs="仿宋" w:hint="eastAsia"/>
            <w:lang w:eastAsia="zh-CN"/>
          </w:rPr>
          <w:t>一、员工职业生涯规划与发展</w:t>
        </w:r>
        <w:r>
          <w:tab/>
        </w:r>
        <w:r>
          <w:fldChar w:fldCharType="begin"/>
        </w:r>
        <w:r>
          <w:instrText xml:space="preserve"> PAGEREF _Toc5607 \h </w:instrText>
        </w:r>
        <w:r>
          <w:fldChar w:fldCharType="separate"/>
        </w:r>
        <w:r>
          <w:t>3</w:t>
        </w:r>
        <w:r>
          <w:fldChar w:fldCharType="end"/>
        </w:r>
      </w:hyperlink>
    </w:p>
    <w:p>
      <w:pPr>
        <w:pStyle w:val="TOC2"/>
        <w:tabs>
          <w:tab w:val="right" w:leader="dot" w:pos="8306"/>
        </w:tabs>
      </w:pPr>
      <w:hyperlink w:anchor="_Toc14157" w:history="1">
        <w:r>
          <w:rPr>
            <w:rFonts w:ascii="仿宋" w:eastAsia="仿宋" w:hAnsi="仿宋" w:cs="仿宋" w:hint="eastAsia"/>
            <w:lang w:eastAsia="zh-CN"/>
          </w:rPr>
          <w:t>(一)、职业生涯规划概述</w:t>
        </w:r>
        <w:r>
          <w:tab/>
        </w:r>
        <w:r>
          <w:fldChar w:fldCharType="begin"/>
        </w:r>
        <w:r>
          <w:instrText xml:space="preserve"> PAGEREF _Toc14157 \h </w:instrText>
        </w:r>
        <w:r>
          <w:fldChar w:fldCharType="separate"/>
        </w:r>
        <w:r>
          <w:t>3</w:t>
        </w:r>
        <w:r>
          <w:fldChar w:fldCharType="end"/>
        </w:r>
      </w:hyperlink>
    </w:p>
    <w:p>
      <w:pPr>
        <w:pStyle w:val="TOC2"/>
        <w:tabs>
          <w:tab w:val="right" w:leader="dot" w:pos="8306"/>
        </w:tabs>
      </w:pPr>
      <w:hyperlink w:anchor="_Toc12237" w:history="1">
        <w:r>
          <w:rPr>
            <w:rFonts w:ascii="仿宋" w:eastAsia="仿宋" w:hAnsi="仿宋" w:cs="仿宋" w:hint="eastAsia"/>
            <w:lang w:eastAsia="zh-CN"/>
          </w:rPr>
          <w:t>(二)、基本原则与方法</w:t>
        </w:r>
        <w:r>
          <w:tab/>
        </w:r>
        <w:r>
          <w:fldChar w:fldCharType="begin"/>
        </w:r>
        <w:r>
          <w:instrText xml:space="preserve"> PAGEREF _Toc12237 \h </w:instrText>
        </w:r>
        <w:r>
          <w:fldChar w:fldCharType="separate"/>
        </w:r>
        <w:r>
          <w:t>4</w:t>
        </w:r>
        <w:r>
          <w:fldChar w:fldCharType="end"/>
        </w:r>
      </w:hyperlink>
    </w:p>
    <w:p>
      <w:pPr>
        <w:pStyle w:val="TOC2"/>
        <w:tabs>
          <w:tab w:val="right" w:leader="dot" w:pos="8306"/>
        </w:tabs>
      </w:pPr>
      <w:hyperlink w:anchor="_Toc21414" w:history="1">
        <w:r>
          <w:rPr>
            <w:rFonts w:ascii="仿宋" w:eastAsia="仿宋" w:hAnsi="仿宋" w:cs="仿宋" w:hint="eastAsia"/>
            <w:lang w:eastAsia="zh-CN"/>
          </w:rPr>
          <w:t>(三)、员工职业生涯管理</w:t>
        </w:r>
        <w:r>
          <w:tab/>
        </w:r>
        <w:r>
          <w:fldChar w:fldCharType="begin"/>
        </w:r>
        <w:r>
          <w:instrText xml:space="preserve"> PAGEREF _Toc21414 \h </w:instrText>
        </w:r>
        <w:r>
          <w:fldChar w:fldCharType="separate"/>
        </w:r>
        <w:r>
          <w:t>5</w:t>
        </w:r>
        <w:r>
          <w:fldChar w:fldCharType="end"/>
        </w:r>
      </w:hyperlink>
    </w:p>
    <w:p>
      <w:pPr>
        <w:pStyle w:val="TOC2"/>
        <w:tabs>
          <w:tab w:val="right" w:leader="dot" w:pos="8306"/>
        </w:tabs>
      </w:pPr>
      <w:hyperlink w:anchor="_Toc5567" w:history="1">
        <w:r>
          <w:rPr>
            <w:rFonts w:ascii="仿宋" w:eastAsia="仿宋" w:hAnsi="仿宋" w:cs="仿宋" w:hint="eastAsia"/>
            <w:lang w:eastAsia="zh-CN"/>
          </w:rPr>
          <w:t>(四)、职业生涯发展支持体系</w:t>
        </w:r>
        <w:r>
          <w:tab/>
        </w:r>
        <w:r>
          <w:fldChar w:fldCharType="begin"/>
        </w:r>
        <w:r>
          <w:instrText xml:space="preserve"> PAGEREF _Toc5567 \h </w:instrText>
        </w:r>
        <w:r>
          <w:fldChar w:fldCharType="separate"/>
        </w:r>
        <w:r>
          <w:t>6</w:t>
        </w:r>
        <w:r>
          <w:fldChar w:fldCharType="end"/>
        </w:r>
      </w:hyperlink>
    </w:p>
    <w:p>
      <w:pPr>
        <w:pStyle w:val="TOC2"/>
        <w:tabs>
          <w:tab w:val="right" w:leader="dot" w:pos="8306"/>
        </w:tabs>
      </w:pPr>
      <w:hyperlink w:anchor="_Toc1403" w:history="1">
        <w:r>
          <w:rPr>
            <w:rFonts w:ascii="仿宋" w:eastAsia="仿宋" w:hAnsi="仿宋" w:cs="仿宋" w:hint="eastAsia"/>
            <w:lang w:eastAsia="zh-CN"/>
          </w:rPr>
          <w:t>(五)、公司文化与员工职业发展融合</w:t>
        </w:r>
        <w:r>
          <w:tab/>
        </w:r>
        <w:r>
          <w:fldChar w:fldCharType="begin"/>
        </w:r>
        <w:r>
          <w:instrText xml:space="preserve"> PAGEREF _Toc1403 \h </w:instrText>
        </w:r>
        <w:r>
          <w:fldChar w:fldCharType="separate"/>
        </w:r>
        <w:r>
          <w:t>8</w:t>
        </w:r>
        <w:r>
          <w:fldChar w:fldCharType="end"/>
        </w:r>
      </w:hyperlink>
    </w:p>
    <w:p>
      <w:pPr>
        <w:pStyle w:val="TOC2"/>
        <w:tabs>
          <w:tab w:val="right" w:leader="dot" w:pos="8306"/>
        </w:tabs>
      </w:pPr>
      <w:hyperlink w:anchor="_Toc5985" w:history="1">
        <w:r>
          <w:rPr>
            <w:rFonts w:ascii="仿宋" w:eastAsia="仿宋" w:hAnsi="仿宋" w:cs="仿宋" w:hint="eastAsia"/>
            <w:lang w:eastAsia="zh-CN"/>
          </w:rPr>
          <w:t>(六)、未来趋势与发展策略</w:t>
        </w:r>
        <w:r>
          <w:tab/>
        </w:r>
        <w:r>
          <w:fldChar w:fldCharType="begin"/>
        </w:r>
        <w:r>
          <w:instrText xml:space="preserve"> PAGEREF _Toc5985 \h </w:instrText>
        </w:r>
        <w:r>
          <w:fldChar w:fldCharType="separate"/>
        </w:r>
        <w:r>
          <w:t>10</w:t>
        </w:r>
        <w:r>
          <w:fldChar w:fldCharType="end"/>
        </w:r>
      </w:hyperlink>
    </w:p>
    <w:p>
      <w:pPr>
        <w:pStyle w:val="TOC1"/>
        <w:tabs>
          <w:tab w:val="right" w:leader="dot" w:pos="8306"/>
        </w:tabs>
      </w:pPr>
      <w:hyperlink w:anchor="_Toc29903" w:history="1">
        <w:r>
          <w:rPr>
            <w:rFonts w:ascii="仿宋" w:eastAsia="仿宋" w:hAnsi="仿宋" w:cs="仿宋" w:hint="eastAsia"/>
            <w:lang w:eastAsia="zh-CN"/>
          </w:rPr>
          <w:t>二、宏观环境分析</w:t>
        </w:r>
        <w:r>
          <w:tab/>
        </w:r>
        <w:r>
          <w:fldChar w:fldCharType="begin"/>
        </w:r>
        <w:r>
          <w:instrText xml:space="preserve"> PAGEREF _Toc29903 \h </w:instrText>
        </w:r>
        <w:r>
          <w:fldChar w:fldCharType="separate"/>
        </w:r>
        <w:r>
          <w:t>12</w:t>
        </w:r>
        <w:r>
          <w:fldChar w:fldCharType="end"/>
        </w:r>
      </w:hyperlink>
    </w:p>
    <w:p>
      <w:pPr>
        <w:pStyle w:val="TOC2"/>
        <w:tabs>
          <w:tab w:val="right" w:leader="dot" w:pos="8306"/>
        </w:tabs>
      </w:pPr>
      <w:hyperlink w:anchor="_Toc16341" w:history="1">
        <w:r>
          <w:rPr>
            <w:rFonts w:ascii="仿宋" w:eastAsia="仿宋" w:hAnsi="仿宋" w:cs="仿宋" w:hint="eastAsia"/>
            <w:lang w:eastAsia="zh-CN"/>
          </w:rPr>
          <w:t>(一)、宏观环境分析</w:t>
        </w:r>
        <w:r>
          <w:tab/>
        </w:r>
        <w:r>
          <w:fldChar w:fldCharType="begin"/>
        </w:r>
        <w:r>
          <w:instrText xml:space="preserve"> PAGEREF _Toc16341 \h </w:instrText>
        </w:r>
        <w:r>
          <w:fldChar w:fldCharType="separate"/>
        </w:r>
        <w:r>
          <w:t>12</w:t>
        </w:r>
        <w:r>
          <w:fldChar w:fldCharType="end"/>
        </w:r>
      </w:hyperlink>
    </w:p>
    <w:p>
      <w:pPr>
        <w:pStyle w:val="TOC1"/>
        <w:tabs>
          <w:tab w:val="right" w:leader="dot" w:pos="8306"/>
        </w:tabs>
      </w:pPr>
      <w:hyperlink w:anchor="_Toc7872" w:history="1">
        <w:r>
          <w:rPr>
            <w:rFonts w:ascii="仿宋" w:eastAsia="仿宋" w:hAnsi="仿宋" w:cs="仿宋" w:hint="eastAsia"/>
            <w:lang w:eastAsia="zh-CN"/>
          </w:rPr>
          <w:t>三、第七章员工培训与发展</w:t>
        </w:r>
        <w:r>
          <w:tab/>
        </w:r>
        <w:r>
          <w:fldChar w:fldCharType="begin"/>
        </w:r>
        <w:r>
          <w:instrText xml:space="preserve"> PAGEREF _Toc7872 \h </w:instrText>
        </w:r>
        <w:r>
          <w:fldChar w:fldCharType="separate"/>
        </w:r>
        <w:r>
          <w:t>14</w:t>
        </w:r>
        <w:r>
          <w:fldChar w:fldCharType="end"/>
        </w:r>
      </w:hyperlink>
    </w:p>
    <w:p>
      <w:pPr>
        <w:pStyle w:val="TOC2"/>
        <w:tabs>
          <w:tab w:val="right" w:leader="dot" w:pos="8306"/>
        </w:tabs>
      </w:pPr>
      <w:hyperlink w:anchor="_Toc17470" w:history="1">
        <w:r>
          <w:rPr>
            <w:rFonts w:ascii="仿宋" w:eastAsia="仿宋" w:hAnsi="仿宋" w:cs="仿宋" w:hint="eastAsia"/>
            <w:lang w:eastAsia="zh-CN"/>
          </w:rPr>
          <w:t>(一)、培训需求分析</w:t>
        </w:r>
        <w:r>
          <w:tab/>
        </w:r>
        <w:r>
          <w:fldChar w:fldCharType="begin"/>
        </w:r>
        <w:r>
          <w:instrText xml:space="preserve"> PAGEREF _Toc17470 \h </w:instrText>
        </w:r>
        <w:r>
          <w:fldChar w:fldCharType="separate"/>
        </w:r>
        <w:r>
          <w:t>14</w:t>
        </w:r>
        <w:r>
          <w:fldChar w:fldCharType="end"/>
        </w:r>
      </w:hyperlink>
    </w:p>
    <w:p>
      <w:pPr>
        <w:pStyle w:val="TOC2"/>
        <w:tabs>
          <w:tab w:val="right" w:leader="dot" w:pos="8306"/>
        </w:tabs>
      </w:pPr>
      <w:hyperlink w:anchor="_Toc18035" w:history="1">
        <w:r>
          <w:rPr>
            <w:rFonts w:ascii="仿宋" w:eastAsia="仿宋" w:hAnsi="仿宋" w:cs="仿宋" w:hint="eastAsia"/>
            <w:lang w:eastAsia="zh-CN"/>
          </w:rPr>
          <w:t>(二)、培训计划制定</w:t>
        </w:r>
        <w:r>
          <w:tab/>
        </w:r>
        <w:r>
          <w:fldChar w:fldCharType="begin"/>
        </w:r>
        <w:r>
          <w:instrText xml:space="preserve"> PAGEREF _Toc18035 \h </w:instrText>
        </w:r>
        <w:r>
          <w:fldChar w:fldCharType="separate"/>
        </w:r>
        <w:r>
          <w:t>15</w:t>
        </w:r>
        <w:r>
          <w:fldChar w:fldCharType="end"/>
        </w:r>
      </w:hyperlink>
    </w:p>
    <w:p>
      <w:pPr>
        <w:pStyle w:val="TOC2"/>
        <w:tabs>
          <w:tab w:val="right" w:leader="dot" w:pos="8306"/>
        </w:tabs>
      </w:pPr>
      <w:hyperlink w:anchor="_Toc31601" w:history="1">
        <w:r>
          <w:rPr>
            <w:rFonts w:ascii="仿宋" w:eastAsia="仿宋" w:hAnsi="仿宋" w:cs="仿宋" w:hint="eastAsia"/>
            <w:lang w:eastAsia="zh-CN"/>
          </w:rPr>
          <w:t>(三)、培训实施与评估</w:t>
        </w:r>
        <w:r>
          <w:tab/>
        </w:r>
        <w:r>
          <w:fldChar w:fldCharType="begin"/>
        </w:r>
        <w:r>
          <w:instrText xml:space="preserve"> PAGEREF _Toc31601 \h </w:instrText>
        </w:r>
        <w:r>
          <w:fldChar w:fldCharType="separate"/>
        </w:r>
        <w:r>
          <w:t>15</w:t>
        </w:r>
        <w:r>
          <w:fldChar w:fldCharType="end"/>
        </w:r>
      </w:hyperlink>
    </w:p>
    <w:p>
      <w:pPr>
        <w:pStyle w:val="TOC2"/>
        <w:tabs>
          <w:tab w:val="right" w:leader="dot" w:pos="8306"/>
        </w:tabs>
      </w:pPr>
      <w:hyperlink w:anchor="_Toc11922" w:history="1">
        <w:r>
          <w:rPr>
            <w:rFonts w:ascii="仿宋" w:eastAsia="仿宋" w:hAnsi="仿宋" w:cs="仿宋" w:hint="eastAsia"/>
            <w:lang w:eastAsia="zh-CN"/>
          </w:rPr>
          <w:t>(四)、持续学习与专业发展支持</w:t>
        </w:r>
        <w:r>
          <w:tab/>
        </w:r>
        <w:r>
          <w:fldChar w:fldCharType="begin"/>
        </w:r>
        <w:r>
          <w:instrText xml:space="preserve"> PAGEREF _Toc11922 \h </w:instrText>
        </w:r>
        <w:r>
          <w:fldChar w:fldCharType="separate"/>
        </w:r>
        <w:r>
          <w:t>17</w:t>
        </w:r>
        <w:r>
          <w:fldChar w:fldCharType="end"/>
        </w:r>
      </w:hyperlink>
    </w:p>
    <w:p>
      <w:pPr>
        <w:pStyle w:val="TOC1"/>
        <w:tabs>
          <w:tab w:val="right" w:leader="dot" w:pos="8306"/>
        </w:tabs>
      </w:pPr>
      <w:hyperlink w:anchor="_Toc20495" w:history="1">
        <w:r>
          <w:rPr>
            <w:rFonts w:ascii="仿宋" w:eastAsia="仿宋" w:hAnsi="仿宋" w:cs="仿宋" w:hint="eastAsia"/>
            <w:lang w:eastAsia="zh-CN"/>
          </w:rPr>
          <w:t>四、薪酬制度管理</w:t>
        </w:r>
        <w:r>
          <w:tab/>
        </w:r>
        <w:r>
          <w:fldChar w:fldCharType="begin"/>
        </w:r>
        <w:r>
          <w:instrText xml:space="preserve"> PAGEREF _Toc20495 \h </w:instrText>
        </w:r>
        <w:r>
          <w:fldChar w:fldCharType="separate"/>
        </w:r>
        <w:r>
          <w:t>18</w:t>
        </w:r>
        <w:r>
          <w:fldChar w:fldCharType="end"/>
        </w:r>
      </w:hyperlink>
    </w:p>
    <w:p>
      <w:pPr>
        <w:pStyle w:val="TOC2"/>
        <w:tabs>
          <w:tab w:val="right" w:leader="dot" w:pos="8306"/>
        </w:tabs>
      </w:pPr>
      <w:hyperlink w:anchor="_Toc26471" w:history="1">
        <w:r>
          <w:rPr>
            <w:rFonts w:ascii="仿宋" w:eastAsia="仿宋" w:hAnsi="仿宋" w:cs="仿宋" w:hint="eastAsia"/>
            <w:lang w:eastAsia="zh-CN"/>
          </w:rPr>
          <w:t>(一)、薪酬管理制度</w:t>
        </w:r>
        <w:r>
          <w:tab/>
        </w:r>
        <w:r>
          <w:fldChar w:fldCharType="begin"/>
        </w:r>
        <w:r>
          <w:instrText xml:space="preserve"> PAGEREF _Toc26471 \h </w:instrText>
        </w:r>
        <w:r>
          <w:fldChar w:fldCharType="separate"/>
        </w:r>
        <w:r>
          <w:t>18</w:t>
        </w:r>
        <w:r>
          <w:fldChar w:fldCharType="end"/>
        </w:r>
      </w:hyperlink>
    </w:p>
    <w:p>
      <w:pPr>
        <w:pStyle w:val="TOC2"/>
        <w:tabs>
          <w:tab w:val="right" w:leader="dot" w:pos="8306"/>
        </w:tabs>
      </w:pPr>
      <w:hyperlink w:anchor="_Toc26786" w:history="1">
        <w:r>
          <w:rPr>
            <w:rFonts w:ascii="仿宋" w:eastAsia="仿宋" w:hAnsi="仿宋" w:cs="仿宋" w:hint="eastAsia"/>
            <w:lang w:eastAsia="zh-CN"/>
          </w:rPr>
          <w:t>(二)、奖金制度的制定</w:t>
        </w:r>
        <w:r>
          <w:tab/>
        </w:r>
        <w:r>
          <w:fldChar w:fldCharType="begin"/>
        </w:r>
        <w:r>
          <w:instrText xml:space="preserve"> PAGEREF _Toc26786 \h </w:instrText>
        </w:r>
        <w:r>
          <w:fldChar w:fldCharType="separate"/>
        </w:r>
        <w:r>
          <w:t>21</w:t>
        </w:r>
        <w:r>
          <w:fldChar w:fldCharType="end"/>
        </w:r>
      </w:hyperlink>
    </w:p>
    <w:p>
      <w:pPr>
        <w:pStyle w:val="TOC2"/>
        <w:tabs>
          <w:tab w:val="right" w:leader="dot" w:pos="8306"/>
        </w:tabs>
      </w:pPr>
      <w:hyperlink w:anchor="_Toc7960" w:history="1">
        <w:r>
          <w:rPr>
            <w:rFonts w:ascii="仿宋" w:eastAsia="仿宋" w:hAnsi="仿宋" w:cs="仿宋" w:hint="eastAsia"/>
            <w:lang w:eastAsia="zh-CN"/>
          </w:rPr>
          <w:t>(三)、岗位薪酬体系设计</w:t>
        </w:r>
        <w:r>
          <w:tab/>
        </w:r>
        <w:r>
          <w:fldChar w:fldCharType="begin"/>
        </w:r>
        <w:r>
          <w:instrText xml:space="preserve"> PAGEREF _Toc7960 \h </w:instrText>
        </w:r>
        <w:r>
          <w:fldChar w:fldCharType="separate"/>
        </w:r>
        <w:r>
          <w:t>24</w:t>
        </w:r>
        <w:r>
          <w:fldChar w:fldCharType="end"/>
        </w:r>
      </w:hyperlink>
    </w:p>
    <w:p>
      <w:pPr>
        <w:pStyle w:val="TOC2"/>
        <w:tabs>
          <w:tab w:val="right" w:leader="dot" w:pos="8306"/>
        </w:tabs>
      </w:pPr>
      <w:hyperlink w:anchor="_Toc23924" w:history="1">
        <w:r>
          <w:rPr>
            <w:rFonts w:ascii="仿宋" w:eastAsia="仿宋" w:hAnsi="仿宋" w:cs="仿宋" w:hint="eastAsia"/>
            <w:lang w:eastAsia="zh-CN"/>
          </w:rPr>
          <w:t>(四)、绩效薪酬体系设计</w:t>
        </w:r>
        <w:r>
          <w:tab/>
        </w:r>
        <w:r>
          <w:fldChar w:fldCharType="begin"/>
        </w:r>
        <w:r>
          <w:instrText xml:space="preserve"> PAGEREF _Toc23924 \h </w:instrText>
        </w:r>
        <w:r>
          <w:fldChar w:fldCharType="separate"/>
        </w:r>
        <w:r>
          <w:t>26</w:t>
        </w:r>
        <w:r>
          <w:fldChar w:fldCharType="end"/>
        </w:r>
      </w:hyperlink>
    </w:p>
    <w:p>
      <w:pPr>
        <w:pStyle w:val="TOC1"/>
        <w:tabs>
          <w:tab w:val="right" w:leader="dot" w:pos="8306"/>
        </w:tabs>
      </w:pPr>
      <w:hyperlink w:anchor="_Toc3225" w:history="1">
        <w:r>
          <w:rPr>
            <w:rFonts w:ascii="仿宋" w:eastAsia="仿宋" w:hAnsi="仿宋" w:cs="仿宋" w:hint="eastAsia"/>
            <w:lang w:eastAsia="zh-CN"/>
          </w:rPr>
          <w:t>五、家畜良种胚胎生物工程制品行业背景分析</w:t>
        </w:r>
        <w:r>
          <w:tab/>
        </w:r>
        <w:r>
          <w:fldChar w:fldCharType="begin"/>
        </w:r>
        <w:r>
          <w:instrText xml:space="preserve"> PAGEREF _Toc3225 \h </w:instrText>
        </w:r>
        <w:r>
          <w:fldChar w:fldCharType="separate"/>
        </w:r>
        <w:r>
          <w:t>27</w:t>
        </w:r>
        <w:r>
          <w:fldChar w:fldCharType="end"/>
        </w:r>
      </w:hyperlink>
    </w:p>
    <w:p>
      <w:pPr>
        <w:pStyle w:val="TOC2"/>
        <w:tabs>
          <w:tab w:val="right" w:leader="dot" w:pos="8306"/>
        </w:tabs>
      </w:pPr>
      <w:hyperlink w:anchor="_Toc21041" w:history="1">
        <w:r>
          <w:rPr>
            <w:rFonts w:ascii="仿宋" w:eastAsia="仿宋" w:hAnsi="仿宋" w:cs="仿宋" w:hint="eastAsia"/>
            <w:lang w:eastAsia="zh-CN"/>
          </w:rPr>
          <w:t>(一)、家畜良种胚胎生物工程制品行业背景分析</w:t>
        </w:r>
        <w:r>
          <w:tab/>
        </w:r>
        <w:r>
          <w:fldChar w:fldCharType="begin"/>
        </w:r>
        <w:r>
          <w:instrText xml:space="preserve"> PAGEREF _Toc21041 \h </w:instrText>
        </w:r>
        <w:r>
          <w:fldChar w:fldCharType="separate"/>
        </w:r>
        <w:r>
          <w:t>27</w:t>
        </w:r>
        <w:r>
          <w:fldChar w:fldCharType="end"/>
        </w:r>
      </w:hyperlink>
    </w:p>
    <w:p>
      <w:pPr>
        <w:pStyle w:val="TOC1"/>
        <w:tabs>
          <w:tab w:val="right" w:leader="dot" w:pos="8306"/>
        </w:tabs>
      </w:pPr>
      <w:hyperlink w:anchor="_Toc4935" w:history="1">
        <w:r>
          <w:rPr>
            <w:rFonts w:ascii="仿宋" w:eastAsia="仿宋" w:hAnsi="仿宋" w:cs="仿宋" w:hint="eastAsia"/>
            <w:lang w:eastAsia="zh-CN"/>
          </w:rPr>
          <w:t>六、第二十八章公司与员工法律关系</w:t>
        </w:r>
        <w:r>
          <w:tab/>
        </w:r>
        <w:r>
          <w:fldChar w:fldCharType="begin"/>
        </w:r>
        <w:r>
          <w:instrText xml:space="preserve"> PAGEREF _Toc4935 \h </w:instrText>
        </w:r>
        <w:r>
          <w:fldChar w:fldCharType="separate"/>
        </w:r>
        <w:r>
          <w:t>29</w:t>
        </w:r>
        <w:r>
          <w:fldChar w:fldCharType="end"/>
        </w:r>
      </w:hyperlink>
    </w:p>
    <w:p>
      <w:pPr>
        <w:pStyle w:val="TOC2"/>
        <w:tabs>
          <w:tab w:val="right" w:leader="dot" w:pos="8306"/>
        </w:tabs>
      </w:pPr>
      <w:hyperlink w:anchor="_Toc14746" w:history="1">
        <w:r>
          <w:rPr>
            <w:rFonts w:ascii="仿宋" w:eastAsia="仿宋" w:hAnsi="仿宋" w:cs="仿宋" w:hint="eastAsia"/>
            <w:lang w:eastAsia="zh-CN"/>
          </w:rPr>
          <w:t>(一)、劳动合同管理</w:t>
        </w:r>
        <w:r>
          <w:tab/>
        </w:r>
        <w:r>
          <w:fldChar w:fldCharType="begin"/>
        </w:r>
        <w:r>
          <w:instrText xml:space="preserve"> PAGEREF _Toc14746 \h </w:instrText>
        </w:r>
        <w:r>
          <w:fldChar w:fldCharType="separate"/>
        </w:r>
        <w:r>
          <w:t>29</w:t>
        </w:r>
        <w:r>
          <w:fldChar w:fldCharType="end"/>
        </w:r>
      </w:hyperlink>
    </w:p>
    <w:p>
      <w:pPr>
        <w:pStyle w:val="TOC2"/>
        <w:tabs>
          <w:tab w:val="right" w:leader="dot" w:pos="8306"/>
        </w:tabs>
      </w:pPr>
      <w:hyperlink w:anchor="_Toc27728" w:history="1">
        <w:r>
          <w:rPr>
            <w:rFonts w:ascii="仿宋" w:eastAsia="仿宋" w:hAnsi="仿宋" w:cs="仿宋" w:hint="eastAsia"/>
            <w:lang w:eastAsia="zh-CN"/>
          </w:rPr>
          <w:t>(二)、法定假期与劳动保障</w:t>
        </w:r>
        <w:r>
          <w:tab/>
        </w:r>
        <w:r>
          <w:fldChar w:fldCharType="begin"/>
        </w:r>
        <w:r>
          <w:instrText xml:space="preserve"> PAGEREF _Toc27728 \h </w:instrText>
        </w:r>
        <w:r>
          <w:fldChar w:fldCharType="separate"/>
        </w:r>
        <w:r>
          <w:t>30</w:t>
        </w:r>
        <w:r>
          <w:fldChar w:fldCharType="end"/>
        </w:r>
      </w:hyperlink>
    </w:p>
    <w:p>
      <w:pPr>
        <w:pStyle w:val="TOC2"/>
        <w:tabs>
          <w:tab w:val="right" w:leader="dot" w:pos="8306"/>
        </w:tabs>
      </w:pPr>
      <w:hyperlink w:anchor="_Toc31699" w:history="1">
        <w:r>
          <w:rPr>
            <w:rFonts w:ascii="仿宋" w:eastAsia="仿宋" w:hAnsi="仿宋" w:cs="仿宋" w:hint="eastAsia"/>
            <w:lang w:eastAsia="zh-CN"/>
          </w:rPr>
          <w:t>(三)、合规经营与风险防范</w:t>
        </w:r>
        <w:r>
          <w:tab/>
        </w:r>
        <w:r>
          <w:fldChar w:fldCharType="begin"/>
        </w:r>
        <w:r>
          <w:instrText xml:space="preserve"> PAGEREF _Toc31699 \h </w:instrText>
        </w:r>
        <w:r>
          <w:fldChar w:fldCharType="separate"/>
        </w:r>
        <w:r>
          <w:t>31</w:t>
        </w:r>
        <w:r>
          <w:fldChar w:fldCharType="end"/>
        </w:r>
      </w:hyperlink>
    </w:p>
    <w:p>
      <w:pPr>
        <w:pStyle w:val="TOC1"/>
        <w:tabs>
          <w:tab w:val="right" w:leader="dot" w:pos="8306"/>
        </w:tabs>
      </w:pPr>
      <w:hyperlink w:anchor="_Toc19531" w:history="1">
        <w:r>
          <w:rPr>
            <w:rFonts w:ascii="仿宋" w:eastAsia="仿宋" w:hAnsi="仿宋" w:cs="仿宋" w:hint="eastAsia"/>
            <w:lang w:eastAsia="zh-CN"/>
          </w:rPr>
          <w:t>七、第二十六章人才留存与流失管理</w:t>
        </w:r>
        <w:r>
          <w:tab/>
        </w:r>
        <w:r>
          <w:fldChar w:fldCharType="begin"/>
        </w:r>
        <w:r>
          <w:instrText xml:space="preserve"> PAGEREF _Toc19531 \h </w:instrText>
        </w:r>
        <w:r>
          <w:fldChar w:fldCharType="separate"/>
        </w:r>
        <w:r>
          <w:t>32</w:t>
        </w:r>
        <w:r>
          <w:fldChar w:fldCharType="end"/>
        </w:r>
      </w:hyperlink>
    </w:p>
    <w:p>
      <w:pPr>
        <w:pStyle w:val="TOC2"/>
        <w:tabs>
          <w:tab w:val="right" w:leader="dot" w:pos="8306"/>
        </w:tabs>
      </w:pPr>
      <w:hyperlink w:anchor="_Toc15374" w:history="1">
        <w:r>
          <w:rPr>
            <w:rFonts w:ascii="仿宋" w:eastAsia="仿宋" w:hAnsi="仿宋" w:cs="仿宋" w:hint="eastAsia"/>
            <w:lang w:eastAsia="zh-CN"/>
          </w:rPr>
          <w:t>(一)、人才留存策略</w:t>
        </w:r>
        <w:r>
          <w:tab/>
        </w:r>
        <w:r>
          <w:fldChar w:fldCharType="begin"/>
        </w:r>
        <w:r>
          <w:instrText xml:space="preserve"> PAGEREF _Toc15374 \h </w:instrText>
        </w:r>
        <w:r>
          <w:fldChar w:fldCharType="separate"/>
        </w:r>
        <w:r>
          <w:t>32</w:t>
        </w:r>
        <w:r>
          <w:fldChar w:fldCharType="end"/>
        </w:r>
      </w:hyperlink>
    </w:p>
    <w:p>
      <w:pPr>
        <w:pStyle w:val="TOC2"/>
        <w:tabs>
          <w:tab w:val="right" w:leader="dot" w:pos="8306"/>
        </w:tabs>
      </w:pPr>
      <w:hyperlink w:anchor="_Toc28340" w:history="1">
        <w:r>
          <w:rPr>
            <w:rFonts w:ascii="仿宋" w:eastAsia="仿宋" w:hAnsi="仿宋" w:cs="仿宋" w:hint="eastAsia"/>
            <w:lang w:eastAsia="zh-CN"/>
          </w:rPr>
          <w:t>(二)、人才流失分析与改进</w:t>
        </w:r>
        <w:r>
          <w:tab/>
        </w:r>
        <w:r>
          <w:fldChar w:fldCharType="begin"/>
        </w:r>
        <w:r>
          <w:instrText xml:space="preserve"> PAGEREF _Toc28340 \h </w:instrText>
        </w:r>
        <w:r>
          <w:fldChar w:fldCharType="separate"/>
        </w:r>
        <w:r>
          <w:t>32</w:t>
        </w:r>
        <w:r>
          <w:fldChar w:fldCharType="end"/>
        </w:r>
      </w:hyperlink>
    </w:p>
    <w:p>
      <w:pPr>
        <w:pStyle w:val="TOC2"/>
        <w:tabs>
          <w:tab w:val="right" w:leader="dot" w:pos="8306"/>
        </w:tabs>
      </w:pPr>
      <w:hyperlink w:anchor="_Toc8354" w:history="1">
        <w:r>
          <w:rPr>
            <w:rFonts w:ascii="仿宋" w:eastAsia="仿宋" w:hAnsi="仿宋" w:cs="仿宋" w:hint="eastAsia"/>
            <w:lang w:eastAsia="zh-CN"/>
          </w:rPr>
          <w:t>(三)、持续改进与未来展望</w:t>
        </w:r>
        <w:r>
          <w:tab/>
        </w:r>
        <w:r>
          <w:fldChar w:fldCharType="begin"/>
        </w:r>
        <w:r>
          <w:instrText xml:space="preserve"> PAGEREF _Toc8354 \h </w:instrText>
        </w:r>
        <w:r>
          <w:fldChar w:fldCharType="separate"/>
        </w:r>
        <w:r>
          <w:t>33</w:t>
        </w:r>
        <w:r>
          <w:fldChar w:fldCharType="end"/>
        </w:r>
      </w:hyperlink>
    </w:p>
    <w:p>
      <w:pPr>
        <w:pStyle w:val="TOC1"/>
        <w:tabs>
          <w:tab w:val="right" w:leader="dot" w:pos="8306"/>
        </w:tabs>
      </w:pPr>
      <w:hyperlink w:anchor="_Toc32296" w:history="1">
        <w:r>
          <w:rPr>
            <w:rFonts w:ascii="仿宋" w:eastAsia="仿宋" w:hAnsi="仿宋" w:cs="仿宋" w:hint="eastAsia"/>
            <w:lang w:eastAsia="zh-CN"/>
          </w:rPr>
          <w:t>八、员工家庭与工作平衡支持计划</w:t>
        </w:r>
        <w:r>
          <w:tab/>
        </w:r>
        <w:r>
          <w:fldChar w:fldCharType="begin"/>
        </w:r>
        <w:r>
          <w:instrText xml:space="preserve"> PAGEREF _Toc32296 \h </w:instrText>
        </w:r>
        <w:r>
          <w:fldChar w:fldCharType="separate"/>
        </w:r>
        <w:r>
          <w:t>33</w:t>
        </w:r>
        <w:r>
          <w:fldChar w:fldCharType="end"/>
        </w:r>
      </w:hyperlink>
    </w:p>
    <w:p>
      <w:pPr>
        <w:pStyle w:val="TOC2"/>
        <w:tabs>
          <w:tab w:val="right" w:leader="dot" w:pos="8306"/>
        </w:tabs>
      </w:pPr>
      <w:hyperlink w:anchor="_Toc22739" w:history="1">
        <w:r>
          <w:rPr>
            <w:rFonts w:ascii="仿宋" w:eastAsia="仿宋" w:hAnsi="仿宋" w:cs="仿宋" w:hint="eastAsia"/>
            <w:lang w:eastAsia="zh-CN"/>
          </w:rPr>
          <w:t>(一)、家庭与工作平衡的重要性分析</w:t>
        </w:r>
        <w:r>
          <w:tab/>
        </w:r>
        <w:r>
          <w:fldChar w:fldCharType="begin"/>
        </w:r>
        <w:r>
          <w:instrText xml:space="preserve"> PAGEREF _Toc22739 \h </w:instrText>
        </w:r>
        <w:r>
          <w:fldChar w:fldCharType="separate"/>
        </w:r>
        <w:r>
          <w:t>33</w:t>
        </w:r>
        <w:r>
          <w:fldChar w:fldCharType="end"/>
        </w:r>
      </w:hyperlink>
    </w:p>
    <w:p>
      <w:pPr>
        <w:pStyle w:val="TOC2"/>
        <w:tabs>
          <w:tab w:val="right" w:leader="dot" w:pos="8306"/>
        </w:tabs>
      </w:pPr>
      <w:hyperlink w:anchor="_Toc18320" w:history="1">
        <w:r>
          <w:rPr>
            <w:rFonts w:ascii="仿宋" w:eastAsia="仿宋" w:hAnsi="仿宋" w:cs="仿宋" w:hint="eastAsia"/>
            <w:lang w:eastAsia="zh-CN"/>
          </w:rPr>
          <w:t>(二)、支持计划的制定与实施步骤</w:t>
        </w:r>
        <w:r>
          <w:tab/>
        </w:r>
        <w:r>
          <w:fldChar w:fldCharType="begin"/>
        </w:r>
        <w:r>
          <w:instrText xml:space="preserve"> PAGEREF _Toc18320 \h </w:instrText>
        </w:r>
        <w:r>
          <w:fldChar w:fldCharType="separate"/>
        </w:r>
        <w:r>
          <w:t>34</w:t>
        </w:r>
        <w:r>
          <w:fldChar w:fldCharType="end"/>
        </w:r>
      </w:hyperlink>
    </w:p>
    <w:p>
      <w:pPr>
        <w:pStyle w:val="TOC2"/>
        <w:tabs>
          <w:tab w:val="right" w:leader="dot" w:pos="8306"/>
        </w:tabs>
      </w:pPr>
      <w:hyperlink w:anchor="_Toc13774" w:history="1">
        <w:r>
          <w:rPr>
            <w:rFonts w:ascii="仿宋" w:eastAsia="仿宋" w:hAnsi="仿宋" w:cs="仿宋" w:hint="eastAsia"/>
            <w:lang w:eastAsia="zh-CN"/>
          </w:rPr>
          <w:t>(三)、平衡效果的评估及调整优化</w:t>
        </w:r>
        <w:r>
          <w:tab/>
        </w:r>
        <w:r>
          <w:fldChar w:fldCharType="begin"/>
        </w:r>
        <w:r>
          <w:instrText xml:space="preserve"> PAGEREF _Toc13774 \h </w:instrText>
        </w:r>
        <w:r>
          <w:fldChar w:fldCharType="separate"/>
        </w:r>
        <w:r>
          <w:t>34</w:t>
        </w:r>
        <w:r>
          <w:fldChar w:fldCharType="end"/>
        </w:r>
      </w:hyperlink>
    </w:p>
    <w:p>
      <w:pPr>
        <w:pStyle w:val="TOC1"/>
        <w:tabs>
          <w:tab w:val="right" w:leader="dot" w:pos="8306"/>
        </w:tabs>
      </w:pPr>
      <w:hyperlink w:anchor="_Toc22433" w:history="1">
        <w:r>
          <w:rPr>
            <w:rFonts w:ascii="仿宋" w:eastAsia="仿宋" w:hAnsi="仿宋" w:cs="仿宋" w:hint="eastAsia"/>
            <w:lang w:eastAsia="zh-CN"/>
          </w:rPr>
          <w:t>九、第三十八章员工社交媒体管理</w:t>
        </w:r>
        <w:r>
          <w:tab/>
        </w:r>
        <w:r>
          <w:fldChar w:fldCharType="begin"/>
        </w:r>
        <w:r>
          <w:instrText xml:space="preserve"> PAGEREF _Toc22433 \h </w:instrText>
        </w:r>
        <w:r>
          <w:fldChar w:fldCharType="separate"/>
        </w:r>
        <w:r>
          <w:t>35</w:t>
        </w:r>
        <w:r>
          <w:fldChar w:fldCharType="end"/>
        </w:r>
      </w:hyperlink>
    </w:p>
    <w:p>
      <w:pPr>
        <w:pStyle w:val="TOC2"/>
        <w:tabs>
          <w:tab w:val="right" w:leader="dot" w:pos="8306"/>
        </w:tabs>
      </w:pPr>
      <w:hyperlink w:anchor="_Toc6322" w:history="1">
        <w:r>
          <w:rPr>
            <w:rFonts w:ascii="仿宋" w:eastAsia="仿宋" w:hAnsi="仿宋" w:cs="仿宋" w:hint="eastAsia"/>
            <w:lang w:eastAsia="zh-CN"/>
          </w:rPr>
          <w:t>(一)、员工社交媒体政策</w:t>
        </w:r>
        <w:r>
          <w:tab/>
        </w:r>
        <w:r>
          <w:fldChar w:fldCharType="begin"/>
        </w:r>
        <w:r>
          <w:instrText xml:space="preserve"> PAGEREF _Toc6322 \h </w:instrText>
        </w:r>
        <w:r>
          <w:fldChar w:fldCharType="separate"/>
        </w:r>
        <w:r>
          <w:t>35</w:t>
        </w:r>
        <w:r>
          <w:fldChar w:fldCharType="end"/>
        </w:r>
      </w:hyperlink>
    </w:p>
    <w:p>
      <w:pPr>
        <w:pStyle w:val="TOC2"/>
        <w:tabs>
          <w:tab w:val="right" w:leader="dot" w:pos="8306"/>
        </w:tabs>
      </w:pPr>
      <w:hyperlink w:anchor="_Toc23895" w:history="1">
        <w:r>
          <w:rPr>
            <w:rFonts w:ascii="仿宋" w:eastAsia="仿宋" w:hAnsi="仿宋" w:cs="仿宋" w:hint="eastAsia"/>
            <w:lang w:eastAsia="zh-CN"/>
          </w:rPr>
          <w:t>(二)、个人品牌与公司形象的关联</w:t>
        </w:r>
        <w:r>
          <w:tab/>
        </w:r>
        <w:r>
          <w:fldChar w:fldCharType="begin"/>
        </w:r>
        <w:r>
          <w:instrText xml:space="preserve"> PAGEREF _Toc23895 \h </w:instrText>
        </w:r>
        <w:r>
          <w:fldChar w:fldCharType="separate"/>
        </w:r>
        <w:r>
          <w:t>36</w:t>
        </w:r>
        <w:r>
          <w:fldChar w:fldCharType="end"/>
        </w:r>
      </w:hyperlink>
    </w:p>
    <w:p>
      <w:pPr>
        <w:pStyle w:val="TOC2"/>
        <w:tabs>
          <w:tab w:val="right" w:leader="dot" w:pos="8306"/>
        </w:tabs>
      </w:pPr>
      <w:hyperlink w:anchor="_Toc17808" w:history="1">
        <w:r>
          <w:rPr>
            <w:rFonts w:ascii="仿宋" w:eastAsia="仿宋" w:hAnsi="仿宋" w:cs="仿宋" w:hint="eastAsia"/>
            <w:lang w:eastAsia="zh-CN"/>
          </w:rPr>
          <w:t>(三)、社交媒体使用准则</w:t>
        </w:r>
        <w:r>
          <w:tab/>
        </w:r>
        <w:r>
          <w:fldChar w:fldCharType="begin"/>
        </w:r>
        <w:r>
          <w:instrText xml:space="preserve"> PAGEREF _Toc17808 \h </w:instrText>
        </w:r>
        <w:r>
          <w:fldChar w:fldCharType="separate"/>
        </w:r>
        <w:r>
          <w:t>37</w:t>
        </w:r>
        <w:r>
          <w:fldChar w:fldCharType="end"/>
        </w:r>
      </w:hyperlink>
    </w:p>
    <w:p>
      <w:pPr>
        <w:pStyle w:val="TOC2"/>
        <w:tabs>
          <w:tab w:val="right" w:leader="dot" w:pos="8306"/>
        </w:tabs>
      </w:pPr>
      <w:hyperlink w:anchor="_Toc16729" w:history="1">
        <w:r>
          <w:rPr>
            <w:rFonts w:ascii="仿宋" w:eastAsia="仿宋" w:hAnsi="仿宋" w:cs="仿宋" w:hint="eastAsia"/>
            <w:lang w:eastAsia="zh-CN"/>
          </w:rPr>
          <w:t>(四)、公司与员工互动</w:t>
        </w:r>
        <w:r>
          <w:tab/>
        </w:r>
        <w:r>
          <w:fldChar w:fldCharType="begin"/>
        </w:r>
        <w:r>
          <w:instrText xml:space="preserve"> PAGEREF _Toc16729 \h </w:instrText>
        </w:r>
        <w:r>
          <w:fldChar w:fldCharType="separate"/>
        </w:r>
        <w:r>
          <w:t>40</w:t>
        </w:r>
        <w:r>
          <w:fldChar w:fldCharType="end"/>
        </w:r>
      </w:hyperlink>
    </w:p>
    <w:p>
      <w:pPr>
        <w:pStyle w:val="TOC2"/>
        <w:tabs>
          <w:tab w:val="right" w:leader="dot" w:pos="8306"/>
        </w:tabs>
      </w:pPr>
      <w:hyperlink w:anchor="_Toc27601" w:history="1">
        <w:r>
          <w:rPr>
            <w:rFonts w:ascii="仿宋" w:eastAsia="仿宋" w:hAnsi="仿宋" w:cs="仿宋" w:hint="eastAsia"/>
            <w:lang w:eastAsia="zh-CN"/>
          </w:rPr>
          <w:t>(五)、公司社交媒体账号管理</w:t>
        </w:r>
        <w:r>
          <w:tab/>
        </w:r>
        <w:r>
          <w:fldChar w:fldCharType="begin"/>
        </w:r>
        <w:r>
          <w:instrText xml:space="preserve"> PAGEREF _Toc27601 \h </w:instrText>
        </w:r>
        <w:r>
          <w:fldChar w:fldCharType="separate"/>
        </w:r>
        <w:r>
          <w:t>41</w:t>
        </w:r>
        <w:r>
          <w:fldChar w:fldCharType="end"/>
        </w:r>
      </w:hyperlink>
    </w:p>
    <w:p>
      <w:pPr>
        <w:pStyle w:val="TOC2"/>
        <w:tabs>
          <w:tab w:val="right" w:leader="dot" w:pos="8306"/>
        </w:tabs>
      </w:pPr>
      <w:hyperlink w:anchor="_Toc8549" w:history="1">
        <w:r>
          <w:rPr>
            <w:rFonts w:ascii="仿宋" w:eastAsia="仿宋" w:hAnsi="仿宋" w:cs="仿宋" w:hint="eastAsia"/>
            <w:lang w:eastAsia="zh-CN"/>
          </w:rPr>
          <w:t>(六)、职业发展机会的分享与推广</w:t>
        </w:r>
        <w:r>
          <w:tab/>
        </w:r>
        <w:r>
          <w:fldChar w:fldCharType="begin"/>
        </w:r>
        <w:r>
          <w:instrText xml:space="preserve"> PAGEREF _Toc8549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04" w:history="1">
        <w:r>
          <w:rPr>
            <w:rFonts w:ascii="仿宋" w:eastAsia="仿宋" w:hAnsi="仿宋" w:cs="仿宋" w:hint="eastAsia"/>
            <w:lang w:eastAsia="zh-CN"/>
          </w:rPr>
          <w:t>十、第十三章技术与创新支持</w:t>
        </w:r>
        <w:r>
          <w:tab/>
        </w:r>
        <w:r>
          <w:fldChar w:fldCharType="begin"/>
        </w:r>
        <w:r>
          <w:instrText xml:space="preserve"> PAGEREF _Toc30304 \h </w:instrText>
        </w:r>
        <w:r>
          <w:fldChar w:fldCharType="separate"/>
        </w:r>
        <w:r>
          <w:t>43</w:t>
        </w:r>
        <w:r>
          <w:fldChar w:fldCharType="end"/>
        </w:r>
      </w:hyperlink>
    </w:p>
    <w:p>
      <w:pPr>
        <w:pStyle w:val="TOC2"/>
        <w:tabs>
          <w:tab w:val="right" w:leader="dot" w:pos="8306"/>
        </w:tabs>
      </w:pPr>
      <w:hyperlink w:anchor="_Toc6200" w:history="1">
        <w:r>
          <w:rPr>
            <w:rFonts w:ascii="仿宋" w:eastAsia="仿宋" w:hAnsi="仿宋" w:cs="仿宋" w:hint="eastAsia"/>
            <w:lang w:eastAsia="zh-CN"/>
          </w:rPr>
          <w:t>(一)、技术培训与更新</w:t>
        </w:r>
        <w:r>
          <w:tab/>
        </w:r>
        <w:r>
          <w:fldChar w:fldCharType="begin"/>
        </w:r>
        <w:r>
          <w:instrText xml:space="preserve"> PAGEREF _Toc6200 \h </w:instrText>
        </w:r>
        <w:r>
          <w:fldChar w:fldCharType="separate"/>
        </w:r>
        <w:r>
          <w:t>43</w:t>
        </w:r>
        <w:r>
          <w:fldChar w:fldCharType="end"/>
        </w:r>
      </w:hyperlink>
    </w:p>
    <w:p>
      <w:pPr>
        <w:pStyle w:val="TOC2"/>
        <w:tabs>
          <w:tab w:val="right" w:leader="dot" w:pos="8306"/>
        </w:tabs>
      </w:pPr>
      <w:hyperlink w:anchor="_Toc2695" w:history="1">
        <w:r>
          <w:rPr>
            <w:rFonts w:ascii="仿宋" w:eastAsia="仿宋" w:hAnsi="仿宋" w:cs="仿宋" w:hint="eastAsia"/>
            <w:lang w:eastAsia="zh-CN"/>
          </w:rPr>
          <w:t>(二)、创新文化与项目支持</w:t>
        </w:r>
        <w:r>
          <w:tab/>
        </w:r>
        <w:r>
          <w:fldChar w:fldCharType="begin"/>
        </w:r>
        <w:r>
          <w:instrText xml:space="preserve"> PAGEREF _Toc2695 \h </w:instrText>
        </w:r>
        <w:r>
          <w:fldChar w:fldCharType="separate"/>
        </w:r>
        <w:r>
          <w:t>44</w:t>
        </w:r>
        <w:r>
          <w:fldChar w:fldCharType="end"/>
        </w:r>
      </w:hyperlink>
    </w:p>
    <w:p>
      <w:pPr>
        <w:pStyle w:val="TOC1"/>
        <w:tabs>
          <w:tab w:val="right" w:leader="dot" w:pos="8306"/>
        </w:tabs>
      </w:pPr>
      <w:hyperlink w:anchor="_Toc15752" w:history="1">
        <w:r>
          <w:rPr>
            <w:rFonts w:ascii="仿宋" w:eastAsia="仿宋" w:hAnsi="仿宋" w:cs="仿宋" w:hint="eastAsia"/>
            <w:lang w:eastAsia="zh-CN"/>
          </w:rPr>
          <w:t>十一、员工离职率分析与降低措施</w:t>
        </w:r>
        <w:r>
          <w:tab/>
        </w:r>
        <w:r>
          <w:fldChar w:fldCharType="begin"/>
        </w:r>
        <w:r>
          <w:instrText xml:space="preserve"> PAGEREF _Toc15752 \h </w:instrText>
        </w:r>
        <w:r>
          <w:fldChar w:fldCharType="separate"/>
        </w:r>
        <w:r>
          <w:t>45</w:t>
        </w:r>
        <w:r>
          <w:fldChar w:fldCharType="end"/>
        </w:r>
      </w:hyperlink>
    </w:p>
    <w:p>
      <w:pPr>
        <w:pStyle w:val="TOC2"/>
        <w:tabs>
          <w:tab w:val="right" w:leader="dot" w:pos="8306"/>
        </w:tabs>
      </w:pPr>
      <w:hyperlink w:anchor="_Toc4712" w:history="1">
        <w:r>
          <w:rPr>
            <w:rFonts w:ascii="仿宋" w:eastAsia="仿宋" w:hAnsi="仿宋" w:cs="仿宋" w:hint="eastAsia"/>
            <w:lang w:eastAsia="zh-CN"/>
          </w:rPr>
          <w:t>(一)、离职率分析的方法与工具</w:t>
        </w:r>
        <w:r>
          <w:tab/>
        </w:r>
        <w:r>
          <w:fldChar w:fldCharType="begin"/>
        </w:r>
        <w:r>
          <w:instrText xml:space="preserve"> PAGEREF _Toc4712 \h </w:instrText>
        </w:r>
        <w:r>
          <w:fldChar w:fldCharType="separate"/>
        </w:r>
        <w:r>
          <w:t>45</w:t>
        </w:r>
        <w:r>
          <w:fldChar w:fldCharType="end"/>
        </w:r>
      </w:hyperlink>
    </w:p>
    <w:p>
      <w:pPr>
        <w:pStyle w:val="TOC2"/>
        <w:tabs>
          <w:tab w:val="right" w:leader="dot" w:pos="8306"/>
        </w:tabs>
      </w:pPr>
      <w:hyperlink w:anchor="_Toc26384" w:history="1">
        <w:r>
          <w:rPr>
            <w:rFonts w:ascii="仿宋" w:eastAsia="仿宋" w:hAnsi="仿宋" w:cs="仿宋" w:hint="eastAsia"/>
            <w:lang w:eastAsia="zh-CN"/>
          </w:rPr>
          <w:t>(二)、离职原因的调查与对策制定</w:t>
        </w:r>
        <w:r>
          <w:tab/>
        </w:r>
        <w:r>
          <w:fldChar w:fldCharType="begin"/>
        </w:r>
        <w:r>
          <w:instrText xml:space="preserve"> PAGEREF _Toc26384 \h </w:instrText>
        </w:r>
        <w:r>
          <w:fldChar w:fldCharType="separate"/>
        </w:r>
        <w:r>
          <w:t>46</w:t>
        </w:r>
        <w:r>
          <w:fldChar w:fldCharType="end"/>
        </w:r>
      </w:hyperlink>
    </w:p>
    <w:p>
      <w:pPr>
        <w:pStyle w:val="TOC2"/>
        <w:tabs>
          <w:tab w:val="right" w:leader="dot" w:pos="8306"/>
        </w:tabs>
      </w:pPr>
      <w:hyperlink w:anchor="_Toc22639" w:history="1">
        <w:r>
          <w:rPr>
            <w:rFonts w:ascii="仿宋" w:eastAsia="仿宋" w:hAnsi="仿宋" w:cs="仿宋" w:hint="eastAsia"/>
            <w:lang w:eastAsia="zh-CN"/>
          </w:rPr>
          <w:t>(三)、降低离职率的策略与实践</w:t>
        </w:r>
        <w:r>
          <w:tab/>
        </w:r>
        <w:r>
          <w:fldChar w:fldCharType="begin"/>
        </w:r>
        <w:r>
          <w:instrText xml:space="preserve"> PAGEREF _Toc22639 \h </w:instrText>
        </w:r>
        <w:r>
          <w:fldChar w:fldCharType="separate"/>
        </w:r>
        <w:r>
          <w:t>47</w:t>
        </w:r>
        <w:r>
          <w:fldChar w:fldCharType="end"/>
        </w:r>
      </w:hyperlink>
    </w:p>
    <w:p>
      <w:pPr>
        <w:pStyle w:val="TOC1"/>
        <w:tabs>
          <w:tab w:val="right" w:leader="dot" w:pos="8306"/>
        </w:tabs>
      </w:pPr>
      <w:hyperlink w:anchor="_Toc15039" w:history="1">
        <w:r>
          <w:rPr>
            <w:rFonts w:ascii="仿宋" w:eastAsia="仿宋" w:hAnsi="仿宋" w:cs="仿宋" w:hint="eastAsia"/>
            <w:lang w:eastAsia="zh-CN"/>
          </w:rPr>
          <w:t>十二、员工多元化与包容性管理</w:t>
        </w:r>
        <w:r>
          <w:tab/>
        </w:r>
        <w:r>
          <w:fldChar w:fldCharType="begin"/>
        </w:r>
        <w:r>
          <w:instrText xml:space="preserve"> PAGEREF _Toc15039 \h </w:instrText>
        </w:r>
        <w:r>
          <w:fldChar w:fldCharType="separate"/>
        </w:r>
        <w:r>
          <w:t>49</w:t>
        </w:r>
        <w:r>
          <w:fldChar w:fldCharType="end"/>
        </w:r>
      </w:hyperlink>
    </w:p>
    <w:p>
      <w:pPr>
        <w:pStyle w:val="TOC2"/>
        <w:tabs>
          <w:tab w:val="right" w:leader="dot" w:pos="8306"/>
        </w:tabs>
      </w:pPr>
      <w:hyperlink w:anchor="_Toc9016" w:history="1">
        <w:r>
          <w:rPr>
            <w:rFonts w:ascii="仿宋" w:eastAsia="仿宋" w:hAnsi="仿宋" w:cs="仿宋" w:hint="eastAsia"/>
            <w:lang w:eastAsia="zh-CN"/>
          </w:rPr>
          <w:t>(一)、员工多元化的价值与挑战</w:t>
        </w:r>
        <w:r>
          <w:tab/>
        </w:r>
        <w:r>
          <w:fldChar w:fldCharType="begin"/>
        </w:r>
        <w:r>
          <w:instrText xml:space="preserve"> PAGEREF _Toc9016 \h </w:instrText>
        </w:r>
        <w:r>
          <w:fldChar w:fldCharType="separate"/>
        </w:r>
        <w:r>
          <w:t>49</w:t>
        </w:r>
        <w:r>
          <w:fldChar w:fldCharType="end"/>
        </w:r>
      </w:hyperlink>
    </w:p>
    <w:p>
      <w:pPr>
        <w:pStyle w:val="TOC2"/>
        <w:tabs>
          <w:tab w:val="right" w:leader="dot" w:pos="8306"/>
        </w:tabs>
      </w:pPr>
      <w:hyperlink w:anchor="_Toc25472" w:history="1">
        <w:r>
          <w:rPr>
            <w:rFonts w:ascii="仿宋" w:eastAsia="仿宋" w:hAnsi="仿宋" w:cs="仿宋" w:hint="eastAsia"/>
            <w:lang w:eastAsia="zh-CN"/>
          </w:rPr>
          <w:t>(二)、员工包容性政策与实践</w:t>
        </w:r>
        <w:r>
          <w:tab/>
        </w:r>
        <w:r>
          <w:fldChar w:fldCharType="begin"/>
        </w:r>
        <w:r>
          <w:instrText xml:space="preserve"> PAGEREF _Toc25472 \h </w:instrText>
        </w:r>
        <w:r>
          <w:fldChar w:fldCharType="separate"/>
        </w:r>
        <w:r>
          <w:t>49</w:t>
        </w:r>
        <w:r>
          <w:fldChar w:fldCharType="end"/>
        </w:r>
      </w:hyperlink>
    </w:p>
    <w:p>
      <w:pPr>
        <w:pStyle w:val="TOC2"/>
        <w:tabs>
          <w:tab w:val="right" w:leader="dot" w:pos="8306"/>
        </w:tabs>
      </w:pPr>
      <w:hyperlink w:anchor="_Toc32187" w:history="1">
        <w:r>
          <w:rPr>
            <w:rFonts w:ascii="仿宋" w:eastAsia="仿宋" w:hAnsi="仿宋" w:cs="仿宋" w:hint="eastAsia"/>
            <w:lang w:eastAsia="zh-CN"/>
          </w:rPr>
          <w:t>(三)、多元与包容性文化的培育与维护</w:t>
        </w:r>
        <w:r>
          <w:tab/>
        </w:r>
        <w:r>
          <w:fldChar w:fldCharType="begin"/>
        </w:r>
        <w:r>
          <w:instrText xml:space="preserve"> PAGEREF _Toc32187 \h </w:instrText>
        </w:r>
        <w:r>
          <w:fldChar w:fldCharType="separate"/>
        </w:r>
        <w:r>
          <w:t>50</w:t>
        </w:r>
        <w:r>
          <w:fldChar w:fldCharType="end"/>
        </w:r>
      </w:hyperlink>
    </w:p>
    <w:p>
      <w:pPr>
        <w:pStyle w:val="TOC1"/>
        <w:tabs>
          <w:tab w:val="right" w:leader="dot" w:pos="8306"/>
        </w:tabs>
      </w:pPr>
      <w:hyperlink w:anchor="_Toc1345" w:history="1">
        <w:r>
          <w:rPr>
            <w:rFonts w:ascii="仿宋" w:eastAsia="仿宋" w:hAnsi="仿宋" w:cs="仿宋" w:hint="eastAsia"/>
            <w:lang w:eastAsia="zh-CN"/>
          </w:rPr>
          <w:t>十三、员工满意度调查与提升策略</w:t>
        </w:r>
        <w:r>
          <w:tab/>
        </w:r>
        <w:r>
          <w:fldChar w:fldCharType="begin"/>
        </w:r>
        <w:r>
          <w:instrText xml:space="preserve"> PAGEREF _Toc1345 \h </w:instrText>
        </w:r>
        <w:r>
          <w:fldChar w:fldCharType="separate"/>
        </w:r>
        <w:r>
          <w:t>51</w:t>
        </w:r>
        <w:r>
          <w:fldChar w:fldCharType="end"/>
        </w:r>
      </w:hyperlink>
    </w:p>
    <w:p>
      <w:pPr>
        <w:pStyle w:val="TOC2"/>
        <w:tabs>
          <w:tab w:val="right" w:leader="dot" w:pos="8306"/>
        </w:tabs>
      </w:pPr>
      <w:hyperlink w:anchor="_Toc30139" w:history="1">
        <w:r>
          <w:rPr>
            <w:rFonts w:ascii="仿宋" w:eastAsia="仿宋" w:hAnsi="仿宋" w:cs="仿宋" w:hint="eastAsia"/>
            <w:lang w:eastAsia="zh-CN"/>
          </w:rPr>
          <w:t>(一)、满意度调查的设计与实施</w:t>
        </w:r>
        <w:r>
          <w:tab/>
        </w:r>
        <w:r>
          <w:fldChar w:fldCharType="begin"/>
        </w:r>
        <w:r>
          <w:instrText xml:space="preserve"> PAGEREF _Toc30139 \h </w:instrText>
        </w:r>
        <w:r>
          <w:fldChar w:fldCharType="separate"/>
        </w:r>
        <w:r>
          <w:t>51</w:t>
        </w:r>
        <w:r>
          <w:fldChar w:fldCharType="end"/>
        </w:r>
      </w:hyperlink>
    </w:p>
    <w:p>
      <w:pPr>
        <w:pStyle w:val="TOC2"/>
        <w:tabs>
          <w:tab w:val="right" w:leader="dot" w:pos="8306"/>
        </w:tabs>
      </w:pPr>
      <w:hyperlink w:anchor="_Toc12825" w:history="1">
        <w:r>
          <w:rPr>
            <w:rFonts w:ascii="仿宋" w:eastAsia="仿宋" w:hAnsi="仿宋" w:cs="仿宋" w:hint="eastAsia"/>
            <w:lang w:eastAsia="zh-CN"/>
          </w:rPr>
          <w:t>(二)、员工满意度的分析与解读</w:t>
        </w:r>
        <w:r>
          <w:tab/>
        </w:r>
        <w:r>
          <w:fldChar w:fldCharType="begin"/>
        </w:r>
        <w:r>
          <w:instrText xml:space="preserve"> PAGEREF _Toc12825 \h </w:instrText>
        </w:r>
        <w:r>
          <w:fldChar w:fldCharType="separate"/>
        </w:r>
        <w:r>
          <w:t>53</w:t>
        </w:r>
        <w:r>
          <w:fldChar w:fldCharType="end"/>
        </w:r>
      </w:hyperlink>
    </w:p>
    <w:p>
      <w:pPr>
        <w:pStyle w:val="TOC2"/>
        <w:tabs>
          <w:tab w:val="right" w:leader="dot" w:pos="8306"/>
        </w:tabs>
      </w:pPr>
      <w:hyperlink w:anchor="_Toc10955" w:history="1">
        <w:r>
          <w:rPr>
            <w:rFonts w:ascii="仿宋" w:eastAsia="仿宋" w:hAnsi="仿宋" w:cs="仿宋" w:hint="eastAsia"/>
            <w:lang w:eastAsia="zh-CN"/>
          </w:rPr>
          <w:t>(三)、提升员工满意度的措施与行动计划</w:t>
        </w:r>
        <w:r>
          <w:tab/>
        </w:r>
        <w:r>
          <w:fldChar w:fldCharType="begin"/>
        </w:r>
        <w:r>
          <w:instrText xml:space="preserve"> PAGEREF _Toc10955 \h </w:instrText>
        </w:r>
        <w:r>
          <w:fldChar w:fldCharType="separate"/>
        </w:r>
        <w:r>
          <w:t>54</w:t>
        </w:r>
        <w:r>
          <w:fldChar w:fldCharType="end"/>
        </w:r>
      </w:hyperlink>
    </w:p>
    <w:p>
      <w:pPr>
        <w:pStyle w:val="TOC1"/>
        <w:tabs>
          <w:tab w:val="right" w:leader="dot" w:pos="8306"/>
        </w:tabs>
      </w:pPr>
      <w:hyperlink w:anchor="_Toc29121" w:history="1">
        <w:r>
          <w:rPr>
            <w:rFonts w:ascii="仿宋" w:eastAsia="仿宋" w:hAnsi="仿宋" w:cs="仿宋" w:hint="eastAsia"/>
            <w:lang w:eastAsia="zh-CN"/>
          </w:rPr>
          <w:t>十四、员工职业发展教育与培训</w:t>
        </w:r>
        <w:r>
          <w:tab/>
        </w:r>
        <w:r>
          <w:fldChar w:fldCharType="begin"/>
        </w:r>
        <w:r>
          <w:instrText xml:space="preserve"> PAGEREF _Toc29121 \h </w:instrText>
        </w:r>
        <w:r>
          <w:fldChar w:fldCharType="separate"/>
        </w:r>
        <w:r>
          <w:t>56</w:t>
        </w:r>
        <w:r>
          <w:fldChar w:fldCharType="end"/>
        </w:r>
      </w:hyperlink>
    </w:p>
    <w:p>
      <w:pPr>
        <w:pStyle w:val="TOC2"/>
        <w:tabs>
          <w:tab w:val="right" w:leader="dot" w:pos="8306"/>
        </w:tabs>
      </w:pPr>
      <w:hyperlink w:anchor="_Toc6762" w:history="1">
        <w:r>
          <w:rPr>
            <w:rFonts w:ascii="仿宋" w:eastAsia="仿宋" w:hAnsi="仿宋" w:cs="仿宋" w:hint="eastAsia"/>
            <w:lang w:eastAsia="zh-CN"/>
          </w:rPr>
          <w:t>(一)、职业发展教育的目标与实施策略</w:t>
        </w:r>
        <w:r>
          <w:tab/>
        </w:r>
        <w:r>
          <w:fldChar w:fldCharType="begin"/>
        </w:r>
        <w:r>
          <w:instrText xml:space="preserve"> PAGEREF _Toc6762 \h </w:instrText>
        </w:r>
        <w:r>
          <w:fldChar w:fldCharType="separate"/>
        </w:r>
        <w:r>
          <w:t>56</w:t>
        </w:r>
        <w:r>
          <w:fldChar w:fldCharType="end"/>
        </w:r>
      </w:hyperlink>
    </w:p>
    <w:p>
      <w:pPr>
        <w:pStyle w:val="TOC2"/>
        <w:tabs>
          <w:tab w:val="right" w:leader="dot" w:pos="8306"/>
        </w:tabs>
      </w:pPr>
      <w:hyperlink w:anchor="_Toc13760" w:history="1">
        <w:r>
          <w:rPr>
            <w:rFonts w:ascii="仿宋" w:eastAsia="仿宋" w:hAnsi="仿宋" w:cs="仿宋" w:hint="eastAsia"/>
            <w:lang w:eastAsia="zh-CN"/>
          </w:rPr>
          <w:t>(二)、培训计划的设计与实施步骤</w:t>
        </w:r>
        <w:r>
          <w:tab/>
        </w:r>
        <w:r>
          <w:fldChar w:fldCharType="begin"/>
        </w:r>
        <w:r>
          <w:instrText xml:space="preserve"> PAGEREF _Toc13760 \h </w:instrText>
        </w:r>
        <w:r>
          <w:fldChar w:fldCharType="separate"/>
        </w:r>
        <w:r>
          <w:t>57</w:t>
        </w:r>
        <w:r>
          <w:fldChar w:fldCharType="end"/>
        </w:r>
      </w:hyperlink>
    </w:p>
    <w:p>
      <w:pPr>
        <w:pStyle w:val="TOC2"/>
        <w:tabs>
          <w:tab w:val="right" w:leader="dot" w:pos="8306"/>
        </w:tabs>
      </w:pPr>
      <w:hyperlink w:anchor="_Toc14847" w:history="1">
        <w:r>
          <w:rPr>
            <w:rFonts w:ascii="仿宋" w:eastAsia="仿宋" w:hAnsi="仿宋" w:cs="仿宋" w:hint="eastAsia"/>
            <w:lang w:eastAsia="zh-CN"/>
          </w:rPr>
          <w:t>(三)、培训效果的评估与反馈机制</w:t>
        </w:r>
        <w:r>
          <w:tab/>
        </w:r>
        <w:r>
          <w:fldChar w:fldCharType="begin"/>
        </w:r>
        <w:r>
          <w:instrText xml:space="preserve"> PAGEREF _Toc14847 \h </w:instrText>
        </w:r>
        <w:r>
          <w:fldChar w:fldCharType="separate"/>
        </w:r>
        <w:r>
          <w:t>58</w:t>
        </w:r>
        <w:r>
          <w:fldChar w:fldCharType="end"/>
        </w:r>
      </w:hyperlink>
    </w:p>
    <w:p>
      <w:pPr>
        <w:pStyle w:val="TOC1"/>
        <w:tabs>
          <w:tab w:val="right" w:leader="dot" w:pos="8306"/>
        </w:tabs>
      </w:pPr>
      <w:hyperlink w:anchor="_Toc10225" w:history="1">
        <w:r>
          <w:rPr>
            <w:rFonts w:ascii="仿宋" w:eastAsia="仿宋" w:hAnsi="仿宋" w:cs="仿宋" w:hint="eastAsia"/>
            <w:lang w:eastAsia="zh-CN"/>
          </w:rPr>
          <w:t>十五、员工晋升与职业发展通道</w:t>
        </w:r>
        <w:r>
          <w:tab/>
        </w:r>
        <w:r>
          <w:fldChar w:fldCharType="begin"/>
        </w:r>
        <w:r>
          <w:instrText xml:space="preserve"> PAGEREF _Toc10225 \h </w:instrText>
        </w:r>
        <w:r>
          <w:fldChar w:fldCharType="separate"/>
        </w:r>
        <w:r>
          <w:t>58</w:t>
        </w:r>
        <w:r>
          <w:fldChar w:fldCharType="end"/>
        </w:r>
      </w:hyperlink>
    </w:p>
    <w:p>
      <w:pPr>
        <w:pStyle w:val="TOC2"/>
        <w:tabs>
          <w:tab w:val="right" w:leader="dot" w:pos="8306"/>
        </w:tabs>
      </w:pPr>
      <w:hyperlink w:anchor="_Toc13759" w:history="1">
        <w:r>
          <w:rPr>
            <w:rFonts w:ascii="仿宋" w:eastAsia="仿宋" w:hAnsi="仿宋" w:cs="仿宋" w:hint="eastAsia"/>
            <w:lang w:eastAsia="zh-CN"/>
          </w:rPr>
          <w:t>(一)、晋升制度的设计与实施</w:t>
        </w:r>
        <w:r>
          <w:tab/>
        </w:r>
        <w:r>
          <w:fldChar w:fldCharType="begin"/>
        </w:r>
        <w:r>
          <w:instrText xml:space="preserve"> PAGEREF _Toc13759 \h </w:instrText>
        </w:r>
        <w:r>
          <w:fldChar w:fldCharType="separate"/>
        </w:r>
        <w:r>
          <w:t>58</w:t>
        </w:r>
        <w:r>
          <w:fldChar w:fldCharType="end"/>
        </w:r>
      </w:hyperlink>
    </w:p>
    <w:p>
      <w:pPr>
        <w:pStyle w:val="TOC2"/>
        <w:tabs>
          <w:tab w:val="right" w:leader="dot" w:pos="8306"/>
        </w:tabs>
      </w:pPr>
      <w:hyperlink w:anchor="_Toc28243" w:history="1">
        <w:r>
          <w:rPr>
            <w:rFonts w:ascii="仿宋" w:eastAsia="仿宋" w:hAnsi="仿宋" w:cs="仿宋" w:hint="eastAsia"/>
            <w:lang w:eastAsia="zh-CN"/>
          </w:rPr>
          <w:t>(二)、职业发展通道的建立与拓展</w:t>
        </w:r>
        <w:r>
          <w:tab/>
        </w:r>
        <w:r>
          <w:fldChar w:fldCharType="begin"/>
        </w:r>
        <w:r>
          <w:instrText xml:space="preserve"> PAGEREF _Toc28243 \h </w:instrText>
        </w:r>
        <w:r>
          <w:fldChar w:fldCharType="separate"/>
        </w:r>
        <w:r>
          <w:t>60</w:t>
        </w:r>
        <w:r>
          <w:fldChar w:fldCharType="end"/>
        </w:r>
      </w:hyperlink>
    </w:p>
    <w:p>
      <w:pPr>
        <w:pStyle w:val="TOC2"/>
        <w:tabs>
          <w:tab w:val="right" w:leader="dot" w:pos="8306"/>
        </w:tabs>
      </w:pPr>
      <w:hyperlink w:anchor="_Toc9161" w:history="1">
        <w:r>
          <w:rPr>
            <w:rFonts w:ascii="仿宋" w:eastAsia="仿宋" w:hAnsi="仿宋" w:cs="仿宋" w:hint="eastAsia"/>
            <w:lang w:eastAsia="zh-CN"/>
          </w:rPr>
          <w:t>(三)、晋升机会的公平与透明保障</w:t>
        </w:r>
        <w:r>
          <w:tab/>
        </w:r>
        <w:r>
          <w:fldChar w:fldCharType="begin"/>
        </w:r>
        <w:r>
          <w:instrText xml:space="preserve"> PAGEREF _Toc9161 \h </w:instrText>
        </w:r>
        <w:r>
          <w:fldChar w:fldCharType="separate"/>
        </w:r>
        <w:r>
          <w:t>62</w:t>
        </w:r>
        <w:r>
          <w:fldChar w:fldCharType="end"/>
        </w:r>
      </w:hyperlink>
    </w:p>
    <w:p>
      <w:pPr>
        <w:pStyle w:val="TOC1"/>
        <w:tabs>
          <w:tab w:val="right" w:leader="dot" w:pos="8306"/>
        </w:tabs>
      </w:pPr>
      <w:hyperlink w:anchor="_Toc5701" w:history="1">
        <w:r>
          <w:rPr>
            <w:rFonts w:ascii="仿宋" w:eastAsia="仿宋" w:hAnsi="仿宋" w:cs="仿宋" w:hint="eastAsia"/>
            <w:lang w:eastAsia="zh-CN"/>
          </w:rPr>
          <w:t>十六、第四十三章员工参与决策与公司治理</w:t>
        </w:r>
        <w:r>
          <w:tab/>
        </w:r>
        <w:r>
          <w:fldChar w:fldCharType="begin"/>
        </w:r>
        <w:r>
          <w:instrText xml:space="preserve"> PAGEREF _Toc5701 \h </w:instrText>
        </w:r>
        <w:r>
          <w:fldChar w:fldCharType="separate"/>
        </w:r>
        <w:r>
          <w:t>63</w:t>
        </w:r>
        <w:r>
          <w:fldChar w:fldCharType="end"/>
        </w:r>
      </w:hyperlink>
    </w:p>
    <w:p>
      <w:pPr>
        <w:pStyle w:val="TOC2"/>
        <w:tabs>
          <w:tab w:val="right" w:leader="dot" w:pos="8306"/>
        </w:tabs>
      </w:pPr>
      <w:hyperlink w:anchor="_Toc13549" w:history="1">
        <w:r>
          <w:rPr>
            <w:rFonts w:ascii="仿宋" w:eastAsia="仿宋" w:hAnsi="仿宋" w:cs="仿宋" w:hint="eastAsia"/>
            <w:lang w:eastAsia="zh-CN"/>
          </w:rPr>
          <w:t>(一)、员工参与决策机制</w:t>
        </w:r>
        <w:r>
          <w:tab/>
        </w:r>
        <w:r>
          <w:fldChar w:fldCharType="begin"/>
        </w:r>
        <w:r>
          <w:instrText xml:space="preserve"> PAGEREF _Toc13549 \h </w:instrText>
        </w:r>
        <w:r>
          <w:fldChar w:fldCharType="separate"/>
        </w:r>
        <w:r>
          <w:t>63</w:t>
        </w:r>
        <w:r>
          <w:fldChar w:fldCharType="end"/>
        </w:r>
      </w:hyperlink>
    </w:p>
    <w:p>
      <w:pPr>
        <w:pStyle w:val="TOC2"/>
        <w:tabs>
          <w:tab w:val="right" w:leader="dot" w:pos="8306"/>
        </w:tabs>
      </w:pPr>
      <w:hyperlink w:anchor="_Toc10896" w:history="1">
        <w:r>
          <w:rPr>
            <w:rFonts w:ascii="仿宋" w:eastAsia="仿宋" w:hAnsi="仿宋" w:cs="仿宋" w:hint="eastAsia"/>
            <w:lang w:eastAsia="zh-CN"/>
          </w:rPr>
          <w:t>(二)、参与决策的渠道与机会</w:t>
        </w:r>
        <w:r>
          <w:tab/>
        </w:r>
        <w:r>
          <w:fldChar w:fldCharType="begin"/>
        </w:r>
        <w:r>
          <w:instrText xml:space="preserve"> PAGEREF _Toc10896 \h </w:instrText>
        </w:r>
        <w:r>
          <w:fldChar w:fldCharType="separate"/>
        </w:r>
        <w:r>
          <w:t>63</w:t>
        </w:r>
        <w:r>
          <w:fldChar w:fldCharType="end"/>
        </w:r>
      </w:hyperlink>
    </w:p>
    <w:p>
      <w:pPr>
        <w:pStyle w:val="TOC2"/>
        <w:tabs>
          <w:tab w:val="right" w:leader="dot" w:pos="8306"/>
        </w:tabs>
      </w:pPr>
      <w:hyperlink w:anchor="_Toc30982" w:history="1">
        <w:r>
          <w:rPr>
            <w:rFonts w:ascii="仿宋" w:eastAsia="仿宋" w:hAnsi="仿宋" w:cs="仿宋" w:hint="eastAsia"/>
            <w:lang w:eastAsia="zh-CN"/>
          </w:rPr>
          <w:t>(三)、代表员工意见的制度</w:t>
        </w:r>
        <w:r>
          <w:tab/>
        </w:r>
        <w:r>
          <w:fldChar w:fldCharType="begin"/>
        </w:r>
        <w:r>
          <w:instrText xml:space="preserve"> PAGEREF _Toc30982 \h </w:instrText>
        </w:r>
        <w:r>
          <w:fldChar w:fldCharType="separate"/>
        </w:r>
        <w:r>
          <w:t>64</w:t>
        </w:r>
        <w:r>
          <w:fldChar w:fldCharType="end"/>
        </w:r>
      </w:hyperlink>
    </w:p>
    <w:p>
      <w:pPr>
        <w:pStyle w:val="TOC2"/>
        <w:tabs>
          <w:tab w:val="right" w:leader="dot" w:pos="8306"/>
        </w:tabs>
      </w:pPr>
      <w:hyperlink w:anchor="_Toc21241" w:history="1">
        <w:r>
          <w:rPr>
            <w:rFonts w:ascii="仿宋" w:eastAsia="仿宋" w:hAnsi="仿宋" w:cs="仿宋" w:hint="eastAsia"/>
            <w:lang w:eastAsia="zh-CN"/>
          </w:rPr>
          <w:t>(四)、公司治理与透明度</w:t>
        </w:r>
        <w:r>
          <w:tab/>
        </w:r>
        <w:r>
          <w:fldChar w:fldCharType="begin"/>
        </w:r>
        <w:r>
          <w:instrText xml:space="preserve"> PAGEREF _Toc21241 \h </w:instrText>
        </w:r>
        <w:r>
          <w:fldChar w:fldCharType="separate"/>
        </w:r>
        <w:r>
          <w:t>65</w:t>
        </w:r>
        <w:r>
          <w:fldChar w:fldCharType="end"/>
        </w:r>
      </w:hyperlink>
    </w:p>
    <w:p>
      <w:pPr>
        <w:pStyle w:val="TOC2"/>
        <w:tabs>
          <w:tab w:val="right" w:leader="dot" w:pos="8306"/>
        </w:tabs>
      </w:pPr>
      <w:hyperlink w:anchor="_Toc15054" w:history="1">
        <w:r>
          <w:rPr>
            <w:rFonts w:ascii="仿宋" w:eastAsia="仿宋" w:hAnsi="仿宋" w:cs="仿宋" w:hint="eastAsia"/>
            <w:lang w:eastAsia="zh-CN"/>
          </w:rPr>
          <w:t>(五)、公司治理结构的建设</w:t>
        </w:r>
        <w:r>
          <w:tab/>
        </w:r>
        <w:r>
          <w:fldChar w:fldCharType="begin"/>
        </w:r>
        <w:r>
          <w:instrText xml:space="preserve"> PAGEREF _Toc15054 \h </w:instrText>
        </w:r>
        <w:r>
          <w:fldChar w:fldCharType="separate"/>
        </w:r>
        <w:r>
          <w:t>66</w:t>
        </w:r>
        <w:r>
          <w:fldChar w:fldCharType="end"/>
        </w:r>
      </w:hyperlink>
    </w:p>
    <w:p>
      <w:pPr>
        <w:pStyle w:val="TOC2"/>
        <w:tabs>
          <w:tab w:val="right" w:leader="dot" w:pos="8306"/>
        </w:tabs>
      </w:pPr>
      <w:hyperlink w:anchor="_Toc4402" w:history="1">
        <w:r>
          <w:rPr>
            <w:rFonts w:ascii="仿宋" w:eastAsia="仿宋" w:hAnsi="仿宋" w:cs="仿宋" w:hint="eastAsia"/>
            <w:lang w:eastAsia="zh-CN"/>
          </w:rPr>
          <w:t>(六)、公司业绩与财务信息的公开</w:t>
        </w:r>
        <w:r>
          <w:tab/>
        </w:r>
        <w:r>
          <w:fldChar w:fldCharType="begin"/>
        </w:r>
        <w:r>
          <w:instrText xml:space="preserve"> PAGEREF _Toc4402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家畜良种胚胎生物工程制品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5607"/>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14157"/>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了解当前和未来的职业市场趋势，以及所处家畜良种胚胎生物工程制品行业的发展方向，有助于调整个人的职业规划，确保与市场需求保持一致。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12237"/>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家畜良种胚胎生物工程制品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21414"/>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5567"/>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建立一个职业发展资源中心，集中提供各类有关职业发展的信息和工具，有助于员工更便捷地获取所需的资源。这可以包括在线平台、内部文档、家畜良种胚胎生物工程制品行业报告等。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403"/>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5985"/>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家畜良种胚胎生物工程制品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投资于员工的技能培训，确保他们具备未来工作所需的新技能。与家畜良种胚胎生物工程制品行业专业机构建立合作关系，提供最新的家畜良种胚胎生物工程制品行业培训。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29903"/>
      <w:r>
        <w:rPr>
          <w:rFonts w:ascii="仿宋" w:eastAsia="仿宋" w:hAnsi="仿宋" w:cs="仿宋" w:hint="eastAsia"/>
          <w:sz w:val="28"/>
          <w:lang w:eastAsia="zh-CN"/>
        </w:rPr>
        <w:t>二、宏观环境分析</w:t>
      </w:r>
      <w:bookmarkEnd w:id="9"/>
    </w:p>
    <w:p>
      <w:pPr>
        <w:pStyle w:val="Heading2"/>
        <w:rPr>
          <w:rFonts w:ascii="仿宋" w:eastAsia="仿宋" w:hAnsi="仿宋" w:cs="仿宋" w:hint="eastAsia"/>
          <w:lang w:eastAsia="zh-CN"/>
        </w:rPr>
      </w:pPr>
      <w:bookmarkStart w:id="10" w:name="_Toc16341"/>
      <w:r>
        <w:rPr>
          <w:rFonts w:ascii="仿宋" w:eastAsia="仿宋" w:hAnsi="仿宋" w:cs="仿宋" w:hint="eastAsia"/>
          <w:lang w:eastAsia="zh-CN"/>
        </w:rPr>
        <w:t>(一)、宏观环境分析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家畜良种胚胎生物工程制品行业中具有重要意义。随着社会结构的变化，消费者对产品和服务的需求也发生了变化。当前，社会对可持续性和社会责任的关注不断增加，这对 家畜良种胚胎生物工程制品行业提出了更高的要求。企业需要适应社会价值观的演变，关注社会趋势，以更好地满足市场需求。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经济因素对 家畜良种胚胎生物工程制品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家畜良种胚胎生物工程制品行业的发展至关重要。政府政策的变化、国际关系的调整都可能对企业产生深刻的影响。特别是在 家畜良种胚胎生物工程制品行业可能涉及到的领域，如法规、知识产权保护等，企业需要密切关注政治动态，及时调整战略。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家畜良种胚胎生物工程制品行业的驱动力之一。新技术的引入可能改变家畜良种胚胎生物工程制品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家畜良种胚胎生物工程制品行业的运营产生直接的约束和引导。合规性、知识产权的保护、劳动法规等都是企业必须遵循的法律框架。企业需要建立完善的法律团队，确保在法规范围内经营，降低法律风险。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在全球关注环保的趋势下， 家畜良种胚胎生物工程制品行业需要更加重视环境因素。降低碳足迹、可持续生产、环保政策的遵守等都成为企业经营的重要考量。企业需要通过绿色技术和环保举措，积极履行社会责任。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1" w:name="_Toc7872"/>
      <w:r>
        <w:rPr>
          <w:rFonts w:ascii="仿宋" w:eastAsia="仿宋" w:hAnsi="仿宋" w:cs="仿宋" w:hint="eastAsia"/>
          <w:sz w:val="28"/>
          <w:lang w:eastAsia="zh-CN"/>
        </w:rPr>
        <w:t>三、第七章员工培训与发展</w:t>
      </w:r>
      <w:bookmarkEnd w:id="11"/>
    </w:p>
    <w:p>
      <w:pPr>
        <w:pStyle w:val="Heading2"/>
        <w:rPr>
          <w:rFonts w:ascii="仿宋" w:eastAsia="仿宋" w:hAnsi="仿宋" w:cs="仿宋" w:hint="eastAsia"/>
          <w:lang w:eastAsia="zh-CN"/>
        </w:rPr>
      </w:pPr>
      <w:bookmarkStart w:id="12" w:name="_Toc17470"/>
      <w:r>
        <w:rPr>
          <w:rFonts w:ascii="仿宋" w:eastAsia="仿宋" w:hAnsi="仿宋" w:cs="仿宋" w:hint="eastAsia"/>
          <w:lang w:eastAsia="zh-CN"/>
        </w:rPr>
        <w:t>(一)、培训需求分析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3" w:name="_Toc18035"/>
      <w:r>
        <w:rPr>
          <w:rFonts w:ascii="仿宋" w:eastAsia="仿宋" w:hAnsi="仿宋" w:cs="仿宋" w:hint="eastAsia"/>
          <w:sz w:val="28"/>
          <w:lang w:eastAsia="zh-CN"/>
        </w:rPr>
        <w:t>(二)、培训计划制定</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4" w:name="_Toc31601"/>
      <w:r>
        <w:rPr>
          <w:rFonts w:ascii="仿宋" w:eastAsia="仿宋" w:hAnsi="仿宋" w:cs="仿宋" w:hint="eastAsia"/>
          <w:sz w:val="28"/>
          <w:lang w:eastAsia="zh-CN"/>
        </w:rPr>
        <w:t>(三)、培训实施与评估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5" w:name="_Toc11922"/>
      <w:r>
        <w:rPr>
          <w:rFonts w:ascii="仿宋" w:eastAsia="仿宋" w:hAnsi="仿宋" w:cs="仿宋" w:hint="eastAsia"/>
          <w:sz w:val="28"/>
          <w:lang w:eastAsia="zh-CN"/>
        </w:rPr>
        <w:t>(四)、持续学习与专业发展支持</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提供灵活的在线学习平台，使员工可以随时随地获取各类学习资源。这包括家畜良种胚胎生物工程制品行业报告、网络课程、研讨会等，帮助员工自主学习和获取最新的专业知识。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鼓励并支持员工获取相关的专业认证，例如家畜良种胚胎生物工程制品行业认可的证书或资格。组织可以提供学习资源、报名费用支持等，以激发员工的学习积极性。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定期组织专业培训活动，邀请家畜良种胚胎生物工程制品行业专家或内外部讲师进行知识分享和培训。这有助于员工深入了解家畜良种胚胎生物工程制品行业趋势，拓展视野，提高综合素质。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建立知识管理平台，鼓励员工分享经验、家畜良种胚胎生物工程制品行业见解和学习心得。这有助于构建学习型组织，促使知识在团队内部流动和共享。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6" w:name="_Toc20495"/>
      <w:r>
        <w:rPr>
          <w:rFonts w:ascii="仿宋" w:eastAsia="仿宋" w:hAnsi="仿宋" w:cs="仿宋" w:hint="eastAsia"/>
          <w:sz w:val="28"/>
          <w:lang w:eastAsia="zh-CN"/>
        </w:rPr>
        <w:t>四、薪酬制度管理</w:t>
      </w:r>
      <w:bookmarkEnd w:id="16"/>
    </w:p>
    <w:p>
      <w:pPr>
        <w:pStyle w:val="Heading2"/>
        <w:rPr>
          <w:rFonts w:ascii="仿宋" w:eastAsia="仿宋" w:hAnsi="仿宋" w:cs="仿宋" w:hint="eastAsia"/>
          <w:lang w:eastAsia="zh-CN"/>
        </w:rPr>
      </w:pPr>
      <w:bookmarkStart w:id="17" w:name="_Toc26471"/>
      <w:r>
        <w:rPr>
          <w:rFonts w:ascii="仿宋" w:eastAsia="仿宋" w:hAnsi="仿宋" w:cs="仿宋" w:hint="eastAsia"/>
          <w:lang w:eastAsia="zh-CN"/>
        </w:rPr>
        <w:t>(一)、薪酬管理制度</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家畜良种胚胎生物工程制品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6786"/>
      <w:r>
        <w:rPr>
          <w:rFonts w:ascii="仿宋" w:eastAsia="仿宋" w:hAnsi="仿宋" w:cs="仿宋" w:hint="eastAsia"/>
          <w:sz w:val="28"/>
          <w:lang w:eastAsia="zh-CN"/>
        </w:rPr>
        <w:t>(二)、奖金制度的制定</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奖金制度原则确立：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奖励员工参与和完成相关技能培训，提高员工的专业素养。设立明确的培训计划和奖金发放标准，鼓励员工持续学习和提升自身技能，以适应市场和家畜良种胚胎生物工程制品行业的变化。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7960"/>
      <w:r>
        <w:rPr>
          <w:rFonts w:ascii="仿宋" w:eastAsia="仿宋" w:hAnsi="仿宋" w:cs="仿宋" w:hint="eastAsia"/>
          <w:sz w:val="28"/>
          <w:lang w:eastAsia="zh-CN"/>
        </w:rPr>
        <w:t>(三)、岗位薪酬体系设计</w:t>
      </w:r>
      <w:bookmarkEnd w:id="19"/>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0" w:name="_Toc23924"/>
      <w:r>
        <w:rPr>
          <w:rFonts w:ascii="仿宋" w:eastAsia="仿宋" w:hAnsi="仿宋" w:cs="仿宋" w:hint="eastAsia"/>
          <w:sz w:val="28"/>
          <w:lang w:eastAsia="zh-CN"/>
        </w:rPr>
        <w:t>(四)、绩效薪酬体系设计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1" w:name="_Toc3225"/>
      <w:r>
        <w:rPr>
          <w:rFonts w:ascii="仿宋" w:eastAsia="仿宋" w:hAnsi="仿宋" w:cs="仿宋" w:hint="eastAsia"/>
          <w:sz w:val="28"/>
          <w:lang w:eastAsia="zh-CN"/>
        </w:rPr>
        <w:t>五、家畜良种胚胎生物工程制品行业背景分析</w:t>
      </w:r>
      <w:bookmarkEnd w:id="21"/>
    </w:p>
    <w:p>
      <w:pPr>
        <w:pStyle w:val="Heading2"/>
        <w:rPr>
          <w:rFonts w:ascii="仿宋" w:eastAsia="仿宋" w:hAnsi="仿宋" w:cs="仿宋" w:hint="eastAsia"/>
          <w:lang w:eastAsia="zh-CN"/>
        </w:rPr>
      </w:pPr>
      <w:bookmarkStart w:id="22" w:name="_Toc21041"/>
      <w:r>
        <w:rPr>
          <w:rFonts w:ascii="仿宋" w:eastAsia="仿宋" w:hAnsi="仿宋" w:cs="仿宋" w:hint="eastAsia"/>
          <w:lang w:eastAsia="zh-CN"/>
        </w:rPr>
        <w:t>(一)、家畜良种胚胎生物工程制品行业背景分析</w:t>
      </w:r>
      <w:bookmarkEnd w:id="22"/>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行业是一个充满活力且不断演变的领域。近年来，该家畜良种胚胎生物工程制品行业经历了显著的增长，这一增长主要受益于多方面的推动因素，尤其是技术创新和市场需求的持续增加。技术创新为家畜良种胚胎生物工程制品行业带来了新的商业模式和解决方案，而不断增长的市场需求则推动了家畜良种胚胎生物工程制品行业的整体扩张。这使得</w:t>
      </w:r>
      <w:r>
        <w:rPr>
          <w:rFonts w:ascii="仿宋" w:eastAsia="仿宋" w:hAnsi="仿宋" w:cs="仿宋" w:hint="eastAsia"/>
          <w:sz w:val="28"/>
          <w:lang w:eastAsia="zh-CN"/>
        </w:rPr>
        <w:t xml:space="preserve"> 家畜良种胚胎生物工程制品行业成为当前经济中备受关注的一个重要组成部分。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行业的市场规模持续扩大，预计未来几年仍将保持良好的增长势头。这一趋势得益于多种因素，其中包括数字化转型、全球化市场和消费者需求的多样化。数字化转型推动了家畜良种胚胎生物工程制品行业内各个环节的效率提升，全球化市场为企业提供了更广阔的业务机会，而消费者需求的多样化则促使家畜良种胚胎生物工程制品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家畜良种胚胎生物工程制品行业呈现激烈的竞争格局，主要由一些领先的企业主导市场。这些企业通常在创新、市场份额和客户忠诚度等方面表现出强大的竞争力。随着家畜良种胚胎生物工程制品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家畜良种胚胎生物工程制品行业发展的关键因素之一。新技术的引入，如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家畜良种胚胎生物工程制品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家畜良种胚胎生物工程制品行业仍然充满挑战和机遇。随着全球经济的发展和技术的不断进步，家畜良种胚胎生物工程制品行业参与者将面临着更多的发展机会。然而，需要时刻保持敏锐的市场洞察，灵活调整战略，以适应变化中的环境。对于 家畜良种胚胎生物工程制品行业的未来，持乐观但谨慎的态度，不断优化业务模式和提升核心竞争力是至关重要的。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3" w:name="_Toc4935"/>
      <w:r>
        <w:rPr>
          <w:rFonts w:ascii="仿宋" w:eastAsia="仿宋" w:hAnsi="仿宋" w:cs="仿宋" w:hint="eastAsia"/>
          <w:sz w:val="28"/>
          <w:lang w:eastAsia="zh-CN"/>
        </w:rPr>
        <w:t>六、第二十八章公司与员工法律关系</w:t>
      </w:r>
      <w:bookmarkEnd w:id="23"/>
    </w:p>
    <w:p>
      <w:pPr>
        <w:pStyle w:val="Heading2"/>
        <w:rPr>
          <w:rFonts w:ascii="仿宋" w:eastAsia="仿宋" w:hAnsi="仿宋" w:cs="仿宋" w:hint="eastAsia"/>
          <w:lang w:eastAsia="zh-CN"/>
        </w:rPr>
      </w:pPr>
      <w:bookmarkStart w:id="24" w:name="_Toc14746"/>
      <w:r>
        <w:rPr>
          <w:rFonts w:ascii="仿宋" w:eastAsia="仿宋" w:hAnsi="仿宋" w:cs="仿宋" w:hint="eastAsia"/>
          <w:lang w:eastAsia="zh-CN"/>
        </w:rPr>
        <w:t>(一)、劳动合同管理</w:t>
      </w:r>
      <w:bookmarkEnd w:id="24"/>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25" w:name="_Toc27728"/>
      <w:r>
        <w:rPr>
          <w:rFonts w:ascii="仿宋" w:eastAsia="仿宋" w:hAnsi="仿宋" w:cs="仿宋" w:hint="eastAsia"/>
          <w:sz w:val="28"/>
          <w:lang w:eastAsia="zh-CN"/>
        </w:rPr>
        <w:t>(二)、法定假期与劳动保障</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https://d.book118.com/357065062005006036</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E7DA6"/>
    <w:rsid w:val="131E7D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357065062005006036"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2023-12-18T05:30:00Z</dcterms:created>
  <dcterms:modified xsi:type="dcterms:W3CDTF">2023-12-18T05:30:40Z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9DD45AA979C841EBB164C3C9FB3F8955_11</vt:lpwstr>
  </property>
  <property fmtid="{D5CDD505-2E9C-101B-9397-08002B2CF9AE}" pid="3" name="KSOProductBuildVer">
    <vt:lpwstr>2052-12.1.0.16120</vt:lpwstr>
  </property>
</Properties>
</file>