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1"/>
        <w:rPr>
          <w:rFonts w:ascii="Times New Roman"/>
          <w:sz w:val="14"/>
        </w:rPr>
      </w:pPr>
    </w:p>
    <w:p>
      <w:pPr>
        <w:pStyle w:val="Heading5"/>
        <w:spacing w:before="37"/>
        <w:ind w:left="119"/>
      </w:pPr>
      <w:r>
        <w:t>附件 10</w:t>
      </w:r>
    </w:p>
    <w:p>
      <w:pPr>
        <w:pStyle w:val="BodyText"/>
        <w:rPr>
          <w:rFonts w:ascii="黑体"/>
          <w:sz w:val="20"/>
        </w:rPr>
      </w:pPr>
      <w:r>
        <w:drawing>
          <wp:anchor distT="0" distB="0" distL="0" distR="0" simplePos="0" relativeHeight="251658240" behindDoc="0" locked="0" layoutInCell="1" allowOverlap="1">
            <wp:simplePos x="0" y="0"/>
            <wp:positionH relativeFrom="page">
              <wp:posOffset>4000500</wp:posOffset>
            </wp:positionH>
            <wp:positionV relativeFrom="paragraph">
              <wp:posOffset>187611</wp:posOffset>
            </wp:positionV>
            <wp:extent cx="3156925" cy="3228117"/>
            <wp:effectExtent l="0" t="0" r="0" b="0"/>
            <wp:wrapTopAndBottom/>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4" cstate="print"/>
                    <a:stretch>
                      <a:fillRect/>
                    </a:stretch>
                  </pic:blipFill>
                  <pic:spPr>
                    <a:xfrm>
                      <a:off x="0" y="0"/>
                      <a:ext cx="3156925" cy="3228117"/>
                    </a:xfrm>
                    <a:prstGeom prst="rect">
                      <a:avLst/>
                    </a:prstGeom>
                  </pic:spPr>
                </pic:pic>
              </a:graphicData>
            </a:graphic>
          </wp:anchor>
        </w:drawing>
      </w:r>
    </w:p>
    <w:p>
      <w:pPr>
        <w:spacing w:before="0" w:line="324" w:lineRule="auto"/>
        <w:ind w:left="901" w:right="1450" w:firstLine="0"/>
        <w:jc w:val="center"/>
        <w:rPr>
          <w:rFonts w:ascii="黑体" w:eastAsia="黑体" w:hint="eastAsia"/>
          <w:b/>
          <w:sz w:val="54"/>
        </w:rPr>
      </w:pPr>
      <w:r>
        <w:rPr>
          <w:rFonts w:ascii="黑体" w:eastAsia="黑体" w:hint="eastAsia"/>
          <w:b/>
          <w:sz w:val="54"/>
        </w:rPr>
        <w:t>2015</w:t>
      </w:r>
      <w:r>
        <w:rPr>
          <w:rFonts w:ascii="黑体" w:eastAsia="黑体" w:hint="eastAsia"/>
          <w:b/>
          <w:spacing w:val="-15"/>
          <w:sz w:val="54"/>
        </w:rPr>
        <w:t xml:space="preserve"> 年全国职业院校现代制造及自动化技术教师大赛</w:t>
      </w:r>
      <w:r>
        <w:rPr>
          <w:rFonts w:ascii="黑体" w:eastAsia="黑体" w:hint="eastAsia"/>
          <w:b/>
          <w:sz w:val="54"/>
        </w:rPr>
        <w:t>智能供配电技术实操比赛</w:t>
      </w:r>
    </w:p>
    <w:p>
      <w:pPr>
        <w:spacing w:before="4"/>
        <w:ind w:left="901" w:right="1407" w:firstLine="0"/>
        <w:jc w:val="center"/>
        <w:rPr>
          <w:rFonts w:ascii="黑体" w:eastAsia="黑体" w:hint="eastAsia"/>
          <w:b/>
          <w:sz w:val="54"/>
        </w:rPr>
      </w:pPr>
      <w:r>
        <w:rPr>
          <w:rFonts w:ascii="黑体" w:eastAsia="黑体" w:hint="eastAsia"/>
          <w:b/>
          <w:sz w:val="54"/>
        </w:rPr>
        <w:t>【样题】</w:t>
      </w:r>
    </w:p>
    <w:p>
      <w:pPr>
        <w:spacing w:before="244"/>
        <w:ind w:left="901" w:right="1410" w:firstLine="0"/>
        <w:jc w:val="center"/>
        <w:rPr>
          <w:rFonts w:ascii="黑体" w:eastAsia="黑体" w:hint="eastAsia"/>
          <w:b/>
          <w:sz w:val="54"/>
        </w:rPr>
      </w:pPr>
      <w:r>
        <w:rPr>
          <w:rFonts w:ascii="黑体" w:eastAsia="黑体" w:hint="eastAsia"/>
          <w:b/>
          <w:sz w:val="54"/>
        </w:rPr>
        <w:t>（总时间：240 分钟）</w:t>
      </w:r>
    </w:p>
    <w:p>
      <w:pPr>
        <w:pStyle w:val="Title"/>
        <w:spacing w:line="487" w:lineRule="auto"/>
      </w:pPr>
      <w:r>
        <w:rPr>
          <w:w w:val="95"/>
        </w:rPr>
        <w:t>任务书</w:t>
      </w:r>
    </w:p>
    <w:p>
      <w:pPr>
        <w:pStyle w:val="Heading3"/>
        <w:tabs>
          <w:tab w:val="left" w:pos="3478"/>
          <w:tab w:val="left" w:pos="7320"/>
        </w:tabs>
        <w:spacing w:before="33"/>
        <w:ind w:left="2521"/>
      </w:pPr>
      <w:r>
        <w:drawing>
          <wp:anchor distT="0" distB="0" distL="0" distR="0" simplePos="0" relativeHeight="251659264" behindDoc="0" locked="0" layoutInCell="1" allowOverlap="1">
            <wp:simplePos x="0" y="0"/>
            <wp:positionH relativeFrom="page">
              <wp:posOffset>3822700</wp:posOffset>
            </wp:positionH>
            <wp:positionV relativeFrom="paragraph">
              <wp:posOffset>434975</wp:posOffset>
            </wp:positionV>
            <wp:extent cx="1545526" cy="38004"/>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5" cstate="print"/>
                    <a:stretch>
                      <a:fillRect/>
                    </a:stretch>
                  </pic:blipFill>
                  <pic:spPr>
                    <a:xfrm>
                      <a:off x="0" y="0"/>
                      <a:ext cx="1545526" cy="38004"/>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6870700</wp:posOffset>
            </wp:positionH>
            <wp:positionV relativeFrom="paragraph">
              <wp:posOffset>434975</wp:posOffset>
            </wp:positionV>
            <wp:extent cx="1684877" cy="38004"/>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6" cstate="print"/>
                    <a:stretch>
                      <a:fillRect/>
                    </a:stretch>
                  </pic:blipFill>
                  <pic:spPr>
                    <a:xfrm>
                      <a:off x="0" y="0"/>
                      <a:ext cx="1684877" cy="38004"/>
                    </a:xfrm>
                    <a:prstGeom prst="rect">
                      <a:avLst/>
                    </a:prstGeom>
                  </pic:spPr>
                </pic:pic>
              </a:graphicData>
            </a:graphic>
          </wp:anchor>
        </w:drawing>
      </w:r>
      <w:r>
        <w:t>场</w:t>
        <w:tab/>
        <w:t>次：</w:t>
        <w:tab/>
        <w:t>工位号：</w:t>
      </w:r>
    </w:p>
    <w:p>
      <w:pPr>
        <w:spacing w:after="0"/>
        <w:sectPr>
          <w:headerReference w:type="even" r:id="rId7"/>
          <w:headerReference w:type="default" r:id="rId8"/>
          <w:type w:val="continuous"/>
          <w:pgSz w:w="17860" w:h="25260"/>
          <w:pgMar w:top="1280" w:right="1360" w:bottom="280" w:left="1580" w:header="1080" w:footer="708"/>
          <w:cols w:space="708"/>
        </w:sectPr>
      </w:pPr>
    </w:p>
    <w:p>
      <w:pPr>
        <w:pStyle w:val="Heading6"/>
        <w:spacing w:before="24"/>
        <w:ind w:left="962"/>
      </w:pPr>
      <w:r>
        <w:t>一、选手须知（请各位选手赛前务必仔细研读）</w:t>
      </w:r>
    </w:p>
    <w:p>
      <w:pPr>
        <w:pStyle w:val="ListParagraph"/>
        <w:numPr>
          <w:ilvl w:val="0"/>
          <w:numId w:val="8"/>
        </w:numPr>
        <w:tabs>
          <w:tab w:val="left" w:pos="1193"/>
        </w:tabs>
        <w:spacing w:before="475" w:after="0" w:line="240" w:lineRule="auto"/>
        <w:ind w:left="1192" w:right="0" w:hanging="353"/>
        <w:jc w:val="left"/>
        <w:rPr>
          <w:sz w:val="36"/>
        </w:rPr>
      </w:pPr>
      <w:r>
        <w:rPr>
          <w:spacing w:val="-30"/>
          <w:sz w:val="36"/>
        </w:rPr>
        <w:t xml:space="preserve">总分 </w:t>
      </w:r>
      <w:r>
        <w:rPr>
          <w:sz w:val="36"/>
        </w:rPr>
        <w:t>100</w:t>
      </w:r>
      <w:r>
        <w:rPr>
          <w:spacing w:val="-23"/>
          <w:sz w:val="36"/>
        </w:rPr>
        <w:t xml:space="preserve"> 分，考试时间 </w:t>
      </w:r>
      <w:r>
        <w:rPr>
          <w:sz w:val="36"/>
        </w:rPr>
        <w:t>4</w:t>
      </w:r>
      <w:r>
        <w:rPr>
          <w:spacing w:val="-30"/>
          <w:sz w:val="36"/>
        </w:rPr>
        <w:t xml:space="preserve"> 小时</w:t>
      </w:r>
      <w:r>
        <w:rPr>
          <w:sz w:val="36"/>
        </w:rPr>
        <w:t>（240</w:t>
      </w:r>
      <w:r>
        <w:rPr>
          <w:spacing w:val="-28"/>
          <w:sz w:val="36"/>
        </w:rPr>
        <w:t xml:space="preserve"> 分钟</w:t>
      </w:r>
      <w:r>
        <w:rPr>
          <w:spacing w:val="-184"/>
          <w:sz w:val="36"/>
        </w:rPr>
        <w:t>）</w:t>
      </w:r>
      <w:r>
        <w:rPr>
          <w:sz w:val="36"/>
        </w:rPr>
        <w:t>。</w:t>
      </w:r>
    </w:p>
    <w:p>
      <w:pPr>
        <w:pStyle w:val="ListParagraph"/>
        <w:numPr>
          <w:ilvl w:val="0"/>
          <w:numId w:val="8"/>
        </w:numPr>
        <w:tabs>
          <w:tab w:val="left" w:pos="1193"/>
        </w:tabs>
        <w:spacing w:before="447" w:after="0" w:line="453" w:lineRule="auto"/>
        <w:ind w:left="119" w:right="408" w:firstLine="720"/>
        <w:jc w:val="left"/>
        <w:rPr>
          <w:sz w:val="36"/>
        </w:rPr>
      </w:pPr>
      <w:r>
        <w:rPr>
          <w:spacing w:val="-1"/>
          <w:sz w:val="36"/>
        </w:rPr>
        <w:t>选手在实操过程中应遵守竞赛规则和安全守则，确保人身和设备安全。如有违反，则</w:t>
      </w:r>
      <w:r>
        <w:rPr>
          <w:sz w:val="36"/>
        </w:rPr>
        <w:t>按照相关规定在考试的总成绩中扣除相应分值。</w:t>
      </w:r>
    </w:p>
    <w:p>
      <w:pPr>
        <w:pStyle w:val="ListParagraph"/>
        <w:numPr>
          <w:ilvl w:val="0"/>
          <w:numId w:val="8"/>
        </w:numPr>
        <w:tabs>
          <w:tab w:val="left" w:pos="1193"/>
        </w:tabs>
        <w:spacing w:before="37" w:after="0" w:line="240" w:lineRule="auto"/>
        <w:ind w:left="1192" w:right="0" w:hanging="353"/>
        <w:jc w:val="left"/>
        <w:rPr>
          <w:sz w:val="36"/>
        </w:rPr>
      </w:pPr>
      <w:r>
        <w:rPr>
          <w:sz w:val="36"/>
        </w:rPr>
        <w:t>记录表中数据和文字用黑色水笔填写，要求字迹清晰，无法辨识时将视为无效。</w:t>
      </w:r>
    </w:p>
    <w:p>
      <w:pPr>
        <w:pStyle w:val="ListParagraph"/>
        <w:numPr>
          <w:ilvl w:val="0"/>
          <w:numId w:val="8"/>
        </w:numPr>
        <w:tabs>
          <w:tab w:val="left" w:pos="1193"/>
        </w:tabs>
        <w:spacing w:before="444" w:after="0" w:line="240" w:lineRule="auto"/>
        <w:ind w:left="1192" w:right="0" w:hanging="353"/>
        <w:jc w:val="left"/>
        <w:rPr>
          <w:sz w:val="36"/>
        </w:rPr>
      </w:pPr>
      <w:r>
        <w:rPr>
          <w:spacing w:val="-7"/>
          <w:sz w:val="36"/>
        </w:rPr>
        <w:t xml:space="preserve">考试过程中考生不得使用自带 </w:t>
      </w:r>
      <w:r>
        <w:rPr>
          <w:w w:val="125"/>
          <w:sz w:val="36"/>
        </w:rPr>
        <w:t>U</w:t>
      </w:r>
      <w:r>
        <w:rPr>
          <w:spacing w:val="-135"/>
          <w:w w:val="125"/>
          <w:sz w:val="36"/>
        </w:rPr>
        <w:t xml:space="preserve"> </w:t>
      </w:r>
      <w:r>
        <w:rPr>
          <w:sz w:val="36"/>
        </w:rPr>
        <w:t>盘及其它移动设备拷贝相关文件。</w:t>
      </w:r>
    </w:p>
    <w:p>
      <w:pPr>
        <w:pStyle w:val="ListParagraph"/>
        <w:numPr>
          <w:ilvl w:val="0"/>
          <w:numId w:val="8"/>
        </w:numPr>
        <w:tabs>
          <w:tab w:val="left" w:pos="1193"/>
        </w:tabs>
        <w:spacing w:before="448" w:after="0" w:line="240" w:lineRule="auto"/>
        <w:ind w:left="1192" w:right="0" w:hanging="353"/>
        <w:jc w:val="left"/>
        <w:rPr>
          <w:sz w:val="36"/>
        </w:rPr>
      </w:pPr>
      <w:r>
        <w:rPr>
          <w:sz w:val="36"/>
        </w:rPr>
        <w:t>禁止使用相机及手机对试题进行拍照，否则取消考试资格。</w:t>
      </w:r>
    </w:p>
    <w:p>
      <w:pPr>
        <w:pStyle w:val="ListParagraph"/>
        <w:numPr>
          <w:ilvl w:val="0"/>
          <w:numId w:val="8"/>
        </w:numPr>
        <w:tabs>
          <w:tab w:val="left" w:pos="1193"/>
        </w:tabs>
        <w:spacing w:before="444" w:after="0" w:line="456" w:lineRule="auto"/>
        <w:ind w:left="119" w:right="408" w:firstLine="720"/>
        <w:jc w:val="left"/>
        <w:rPr>
          <w:sz w:val="36"/>
        </w:rPr>
      </w:pPr>
      <w:r>
        <w:rPr>
          <w:spacing w:val="-1"/>
          <w:sz w:val="36"/>
        </w:rPr>
        <w:t>选手在竞赛过程中根据任务书要求将各系统生成的运行记录或程序文件存储到任务书</w:t>
      </w:r>
      <w:r>
        <w:rPr>
          <w:sz w:val="36"/>
        </w:rPr>
        <w:t>指定的目录及文件夹下，未存储到指定位置的运行记录或程序文件均不予给分。</w:t>
      </w:r>
    </w:p>
    <w:p>
      <w:pPr>
        <w:pStyle w:val="Heading6"/>
        <w:spacing w:line="650" w:lineRule="exact"/>
        <w:ind w:left="962"/>
      </w:pPr>
      <w:r>
        <w:t>二、实操比赛部分特别说明</w:t>
      </w:r>
    </w:p>
    <w:p>
      <w:pPr>
        <w:pStyle w:val="Heading7"/>
        <w:numPr>
          <w:ilvl w:val="0"/>
          <w:numId w:val="7"/>
        </w:numPr>
        <w:tabs>
          <w:tab w:val="left" w:pos="1145"/>
          <w:tab w:val="left" w:pos="6773"/>
        </w:tabs>
        <w:spacing w:before="390" w:after="0" w:line="340" w:lineRule="auto"/>
        <w:ind w:left="119" w:right="337" w:firstLine="724"/>
        <w:jc w:val="left"/>
        <w:rPr>
          <w:sz w:val="34"/>
        </w:rPr>
      </w:pPr>
      <w:r>
        <w:t>赛场提供的参考资料分别放在电脑</w:t>
        <w:tab/>
      </w:r>
      <w:r>
        <w:rPr>
          <w:spacing w:val="2"/>
          <w:w w:val="33"/>
        </w:rPr>
        <w:t>“</w:t>
      </w:r>
      <w:r>
        <w:rPr>
          <w:spacing w:val="-1"/>
          <w:w w:val="87"/>
        </w:rPr>
        <w:t>D:</w:t>
      </w:r>
      <w:r>
        <w:rPr>
          <w:w w:val="87"/>
        </w:rPr>
        <w:t>\</w:t>
      </w:r>
      <w:r>
        <w:t>智能供配电技</w:t>
      </w:r>
      <w:r>
        <w:rPr>
          <w:spacing w:val="22"/>
        </w:rPr>
        <w:t>术</w:t>
      </w:r>
      <w:r>
        <w:rPr>
          <w:spacing w:val="4"/>
          <w:w w:val="64"/>
        </w:rPr>
        <w:t>\</w:t>
      </w:r>
      <w:r>
        <w:rPr>
          <w:w w:val="94"/>
        </w:rPr>
        <w:t>参考资料”文件夹下。电</w:t>
      </w:r>
      <w:r>
        <w:rPr>
          <w:spacing w:val="32"/>
          <w:w w:val="94"/>
        </w:rPr>
        <w:t>脑</w:t>
      </w:r>
      <w:r>
        <w:rPr>
          <w:spacing w:val="4"/>
          <w:w w:val="109"/>
        </w:rPr>
        <w:t>:</w:t>
      </w:r>
      <w:r>
        <w:rPr>
          <w:spacing w:val="-13"/>
        </w:rPr>
        <w:t>指</w:t>
      </w:r>
      <w:r>
        <w:rPr>
          <w:w w:val="95"/>
        </w:rPr>
        <w:t>移动电脑桌上的电脑。</w:t>
      </w:r>
    </w:p>
    <w:p>
      <w:pPr>
        <w:pStyle w:val="ListParagraph"/>
        <w:numPr>
          <w:ilvl w:val="0"/>
          <w:numId w:val="7"/>
        </w:numPr>
        <w:tabs>
          <w:tab w:val="left" w:pos="1142"/>
        </w:tabs>
        <w:spacing w:before="122" w:after="0" w:line="489" w:lineRule="auto"/>
        <w:ind w:left="119" w:right="460" w:firstLine="720"/>
        <w:jc w:val="left"/>
        <w:rPr>
          <w:sz w:val="34"/>
        </w:rPr>
      </w:pPr>
      <w:r>
        <w:rPr>
          <w:spacing w:val="-1"/>
          <w:sz w:val="36"/>
        </w:rPr>
        <w:t>选手完成设备内部接线后，上电前必须进行自检，确认无误后，应向裁判示意，经裁</w:t>
      </w:r>
      <w:r>
        <w:rPr>
          <w:sz w:val="36"/>
        </w:rPr>
        <w:t>判同意后通电。</w:t>
      </w:r>
    </w:p>
    <w:p>
      <w:pPr>
        <w:pStyle w:val="ListParagraph"/>
        <w:numPr>
          <w:ilvl w:val="0"/>
          <w:numId w:val="7"/>
        </w:numPr>
        <w:tabs>
          <w:tab w:val="left" w:pos="1142"/>
        </w:tabs>
        <w:spacing w:before="0" w:after="0" w:line="489" w:lineRule="auto"/>
        <w:ind w:left="119" w:right="398" w:firstLine="720"/>
        <w:jc w:val="both"/>
        <w:rPr>
          <w:sz w:val="34"/>
        </w:rPr>
      </w:pPr>
      <w:r>
        <w:rPr>
          <w:sz w:val="36"/>
        </w:rPr>
        <w:t>选手在高压成套电气设备接线调试（任务一）中，根据功能要求，接线完成后，必须</w:t>
      </w:r>
      <w:r>
        <w:rPr>
          <w:spacing w:val="-1"/>
          <w:sz w:val="36"/>
        </w:rPr>
        <w:t>进行自检，确认无误后，需向裁判员示意，在裁判员与现场技术支持人员的监督下通电验证</w:t>
      </w:r>
      <w:r>
        <w:rPr>
          <w:sz w:val="36"/>
        </w:rPr>
        <w:t>功能。</w:t>
      </w:r>
    </w:p>
    <w:p>
      <w:pPr>
        <w:pStyle w:val="ListParagraph"/>
        <w:numPr>
          <w:ilvl w:val="0"/>
          <w:numId w:val="7"/>
        </w:numPr>
        <w:tabs>
          <w:tab w:val="left" w:pos="1142"/>
        </w:tabs>
        <w:spacing w:before="0" w:after="0" w:line="489" w:lineRule="auto"/>
        <w:ind w:left="119" w:right="100" w:firstLine="720"/>
        <w:jc w:val="left"/>
        <w:rPr>
          <w:sz w:val="34"/>
        </w:rPr>
      </w:pPr>
      <w:r>
        <w:rPr>
          <w:sz w:val="36"/>
        </w:rPr>
        <w:t>选手在短路电流计算及继电保护整定（任务二）</w:t>
      </w:r>
      <w:r>
        <w:rPr>
          <w:spacing w:val="-1"/>
          <w:sz w:val="36"/>
        </w:rPr>
        <w:t xml:space="preserve">中，解题过程写到计算专用答题页上， </w:t>
      </w:r>
      <w:r>
        <w:rPr>
          <w:sz w:val="36"/>
        </w:rPr>
        <w:t>结果填入表格内。</w:t>
      </w:r>
    </w:p>
    <w:p>
      <w:pPr>
        <w:pStyle w:val="ListParagraph"/>
        <w:numPr>
          <w:ilvl w:val="0"/>
          <w:numId w:val="7"/>
        </w:numPr>
        <w:tabs>
          <w:tab w:val="left" w:pos="1142"/>
        </w:tabs>
        <w:spacing w:before="0" w:after="0" w:line="240" w:lineRule="auto"/>
        <w:ind w:left="1141" w:right="0" w:hanging="302"/>
        <w:jc w:val="left"/>
        <w:rPr>
          <w:sz w:val="34"/>
        </w:rPr>
      </w:pPr>
      <w:r>
        <w:rPr>
          <w:spacing w:val="-7"/>
          <w:w w:val="95"/>
          <w:sz w:val="36"/>
        </w:rPr>
        <w:t>选手在上位机软件设计及调试</w:t>
      </w:r>
      <w:r>
        <w:rPr>
          <w:w w:val="95"/>
          <w:sz w:val="36"/>
        </w:rPr>
        <w:t>（任务三</w:t>
      </w:r>
      <w:r>
        <w:rPr>
          <w:spacing w:val="-91"/>
          <w:w w:val="95"/>
          <w:sz w:val="36"/>
        </w:rPr>
        <w:t>）</w:t>
      </w:r>
      <w:r>
        <w:rPr>
          <w:spacing w:val="-15"/>
          <w:w w:val="95"/>
          <w:sz w:val="36"/>
        </w:rPr>
        <w:t>前，应向裁判示意，由裁判将故障设置中的“实</w:t>
      </w:r>
    </w:p>
    <w:p>
      <w:pPr>
        <w:pStyle w:val="BodyText"/>
        <w:spacing w:before="6"/>
        <w:rPr>
          <w:sz w:val="27"/>
        </w:rPr>
      </w:pPr>
    </w:p>
    <w:p>
      <w:pPr>
        <w:pStyle w:val="BodyText"/>
        <w:spacing w:before="125"/>
        <w:ind w:left="119"/>
      </w:pPr>
      <w:r>
        <w:rPr>
          <w:w w:val="85"/>
        </w:rPr>
        <w:t>训方式”设置为“远</w:t>
      </w:r>
      <w:r>
        <w:rPr>
          <w:spacing w:val="-181"/>
        </w:rPr>
        <w:t>控，</w:t>
      </w:r>
      <w:r>
        <w:rPr>
          <w:w w:val="33"/>
        </w:rPr>
        <w:t>”</w:t>
      </w:r>
      <w:r>
        <w:rPr>
          <w:spacing w:val="7"/>
        </w:rPr>
        <w:t xml:space="preserve"> 再执行该任务。</w:t>
      </w:r>
    </w:p>
    <w:p>
      <w:pPr>
        <w:pStyle w:val="BodyText"/>
        <w:spacing w:before="11"/>
        <w:rPr>
          <w:sz w:val="27"/>
        </w:rPr>
      </w:pPr>
    </w:p>
    <w:p>
      <w:pPr>
        <w:pStyle w:val="ListParagraph"/>
        <w:numPr>
          <w:ilvl w:val="0"/>
          <w:numId w:val="7"/>
        </w:numPr>
        <w:tabs>
          <w:tab w:val="left" w:pos="1142"/>
        </w:tabs>
        <w:spacing w:before="125" w:after="0" w:line="240" w:lineRule="auto"/>
        <w:ind w:left="1141" w:right="0" w:hanging="302"/>
        <w:jc w:val="left"/>
        <w:rPr>
          <w:sz w:val="34"/>
        </w:rPr>
      </w:pPr>
      <w:r>
        <w:rPr>
          <w:sz w:val="36"/>
        </w:rPr>
        <w:t>选手在电气倒闸操作及异常事故处理（任务四）中，首先完成异常事故处理，再进行</w:t>
      </w:r>
    </w:p>
    <w:p>
      <w:pPr>
        <w:spacing w:after="0" w:line="240" w:lineRule="auto"/>
        <w:jc w:val="left"/>
        <w:rPr>
          <w:sz w:val="34"/>
        </w:rPr>
        <w:sectPr>
          <w:headerReference w:type="even" r:id="rId9"/>
          <w:headerReference w:type="default" r:id="rId10"/>
          <w:pgSz w:w="17860" w:h="25260"/>
          <w:pgMar w:top="1280" w:right="1360" w:bottom="280" w:left="1580" w:header="1080" w:footer="0"/>
          <w:pgNumType w:start="2"/>
          <w:cols w:space="708"/>
        </w:sectPr>
      </w:pPr>
    </w:p>
    <w:p>
      <w:pPr>
        <w:pStyle w:val="BodyText"/>
        <w:spacing w:before="207" w:line="489" w:lineRule="auto"/>
        <w:ind w:left="119" w:right="278"/>
      </w:pPr>
      <w:r>
        <w:rPr>
          <w:spacing w:val="-1"/>
          <w:w w:val="95"/>
        </w:rPr>
        <w:t>电气倒闸操作。在执行异常事故处理任务前，应先向裁判示意，由裁判将故障设置中的“实训</w:t>
      </w:r>
      <w:r>
        <w:rPr>
          <w:w w:val="85"/>
        </w:rPr>
        <w:t>方式”设置为“倒闸</w:t>
      </w:r>
      <w:r>
        <w:rPr>
          <w:spacing w:val="-80"/>
          <w:w w:val="33"/>
        </w:rPr>
        <w:t>”</w:t>
      </w:r>
      <w:r>
        <w:t>，并设置故障，再进行异常事故及处理任务，当异常事故及处理任务完成后，应应向裁判示意，由裁判解除故障，然后接着完成电气倒闸操作。</w:t>
      </w:r>
    </w:p>
    <w:p>
      <w:pPr>
        <w:spacing w:after="0" w:line="489" w:lineRule="auto"/>
        <w:sectPr>
          <w:headerReference w:type="even" r:id="rId11"/>
          <w:headerReference w:type="default" r:id="rId12"/>
          <w:pgSz w:w="17860" w:h="25260"/>
          <w:pgMar w:top="1280" w:right="1360" w:bottom="280" w:left="1580" w:header="1080" w:footer="0"/>
          <w:pgNumType w:start="3"/>
          <w:cols w:space="708"/>
        </w:sectPr>
      </w:pPr>
    </w:p>
    <w:p>
      <w:pPr>
        <w:pStyle w:val="Heading6"/>
        <w:spacing w:before="24"/>
        <w:ind w:left="962"/>
      </w:pPr>
      <w:r>
        <w:t>三、工作任务</w:t>
      </w:r>
    </w:p>
    <w:p>
      <w:pPr>
        <w:pStyle w:val="Heading7"/>
        <w:spacing w:before="390"/>
      </w:pPr>
      <w:r>
        <w:t>任务一：高压成套电气设备安装接线</w:t>
      </w:r>
    </w:p>
    <w:p>
      <w:pPr>
        <w:pStyle w:val="BodyText"/>
        <w:spacing w:before="400" w:line="489" w:lineRule="auto"/>
        <w:ind w:left="119" w:right="336" w:firstLine="720"/>
        <w:jc w:val="both"/>
      </w:pPr>
      <w:r>
        <w:t>通过对 10kV 高压计量及保护柜内电气设备安装接线等工作，实现对天东线的计量及保护功能。</w:t>
      </w:r>
    </w:p>
    <w:p>
      <w:pPr>
        <w:pStyle w:val="ListParagraph"/>
        <w:numPr>
          <w:ilvl w:val="0"/>
          <w:numId w:val="6"/>
        </w:numPr>
        <w:tabs>
          <w:tab w:val="left" w:pos="1143"/>
        </w:tabs>
        <w:spacing w:before="0" w:after="0" w:line="459" w:lineRule="exact"/>
        <w:ind w:left="1142" w:right="0" w:hanging="303"/>
        <w:jc w:val="left"/>
        <w:rPr>
          <w:sz w:val="36"/>
        </w:rPr>
      </w:pPr>
      <w:r>
        <w:rPr>
          <w:sz w:val="36"/>
        </w:rPr>
        <w:t>电能表安装接线</w:t>
      </w:r>
    </w:p>
    <w:p>
      <w:pPr>
        <w:pStyle w:val="BodyText"/>
        <w:spacing w:before="8"/>
        <w:rPr>
          <w:sz w:val="37"/>
        </w:rPr>
      </w:pPr>
    </w:p>
    <w:p>
      <w:pPr>
        <w:pStyle w:val="BodyText"/>
        <w:spacing w:line="489" w:lineRule="auto"/>
        <w:ind w:left="119" w:right="336" w:firstLine="720"/>
        <w:jc w:val="both"/>
      </w:pPr>
      <w:r>
        <w:t>参照屏面布局图（</w:t>
      </w:r>
      <w:r>
        <w:rPr>
          <w:spacing w:val="-28"/>
        </w:rPr>
        <w:t xml:space="preserve">附录 </w:t>
      </w:r>
      <w:r>
        <w:rPr>
          <w:spacing w:val="1"/>
          <w:w w:val="111"/>
        </w:rPr>
        <w:t>1</w:t>
      </w:r>
      <w:r>
        <w:rPr>
          <w:spacing w:val="-180"/>
        </w:rPr>
        <w:t>）</w:t>
      </w:r>
      <w:r>
        <w:rPr>
          <w:spacing w:val="-5"/>
        </w:rPr>
        <w:t xml:space="preserve">，将有功计量表和无功计量表安装于 </w:t>
      </w:r>
      <w:r>
        <w:rPr>
          <w:spacing w:val="-1"/>
          <w:w w:val="113"/>
        </w:rPr>
        <w:t>10k</w:t>
      </w:r>
      <w:r>
        <w:rPr>
          <w:w w:val="113"/>
        </w:rPr>
        <w:t>V</w:t>
      </w:r>
      <w:r>
        <w:rPr>
          <w:spacing w:val="-11"/>
        </w:rPr>
        <w:t xml:space="preserve"> 高压计量及保护柜</w:t>
      </w:r>
      <w:r>
        <w:t>内，并参照计量及其他原理展开图（</w:t>
      </w:r>
      <w:r>
        <w:rPr>
          <w:spacing w:val="-20"/>
        </w:rPr>
        <w:t xml:space="preserve">附录 </w:t>
      </w:r>
      <w:r>
        <w:rPr>
          <w:spacing w:val="1"/>
          <w:w w:val="111"/>
        </w:rPr>
        <w:t>2</w:t>
      </w:r>
      <w:r>
        <w:t>）</w:t>
      </w:r>
      <w:r>
        <w:rPr>
          <w:spacing w:val="-9"/>
        </w:rPr>
        <w:t xml:space="preserve">和电气接线图 </w:t>
      </w:r>
      <w:r>
        <w:rPr>
          <w:spacing w:val="1"/>
          <w:w w:val="111"/>
        </w:rPr>
        <w:t>1</w:t>
      </w:r>
      <w:r>
        <w:t>（</w:t>
      </w:r>
      <w:r>
        <w:rPr>
          <w:spacing w:val="-21"/>
        </w:rPr>
        <w:t xml:space="preserve">附录 </w:t>
      </w:r>
      <w:r>
        <w:rPr>
          <w:spacing w:val="1"/>
          <w:w w:val="111"/>
        </w:rPr>
        <w:t>4</w:t>
      </w:r>
      <w:r>
        <w:rPr>
          <w:spacing w:val="-180"/>
        </w:rPr>
        <w:t>）</w:t>
      </w:r>
      <w:r>
        <w:rPr>
          <w:spacing w:val="-2"/>
        </w:rPr>
        <w:t>，调整完善计量回路</w:t>
      </w:r>
      <w:r>
        <w:t>接线，使有功计量表和无功计量表正常计量。</w:t>
      </w:r>
    </w:p>
    <w:p>
      <w:pPr>
        <w:pStyle w:val="ListParagraph"/>
        <w:numPr>
          <w:ilvl w:val="0"/>
          <w:numId w:val="6"/>
        </w:numPr>
        <w:tabs>
          <w:tab w:val="left" w:pos="1143"/>
        </w:tabs>
        <w:spacing w:before="1" w:after="0" w:line="240" w:lineRule="auto"/>
        <w:ind w:left="1142" w:right="0" w:hanging="303"/>
        <w:jc w:val="left"/>
        <w:rPr>
          <w:sz w:val="36"/>
        </w:rPr>
      </w:pPr>
      <w:r>
        <w:rPr>
          <w:sz w:val="36"/>
        </w:rPr>
        <w:t>继电保护装置接线</w:t>
      </w:r>
    </w:p>
    <w:p>
      <w:pPr>
        <w:pStyle w:val="BodyText"/>
        <w:spacing w:before="4"/>
        <w:rPr>
          <w:sz w:val="37"/>
        </w:rPr>
      </w:pPr>
    </w:p>
    <w:p>
      <w:pPr>
        <w:pStyle w:val="BodyText"/>
        <w:spacing w:line="489" w:lineRule="auto"/>
        <w:ind w:left="119" w:right="329" w:firstLine="720"/>
        <w:jc w:val="both"/>
      </w:pPr>
      <w:r>
        <w:rPr>
          <w:spacing w:val="-13"/>
        </w:rPr>
        <w:t xml:space="preserve">电气接线图 </w:t>
      </w:r>
      <w:r>
        <w:t>1（</w:t>
      </w:r>
      <w:r>
        <w:rPr>
          <w:spacing w:val="-24"/>
        </w:rPr>
        <w:t xml:space="preserve">附录 </w:t>
      </w:r>
      <w:r>
        <w:t>4）</w:t>
      </w:r>
      <w:r>
        <w:rPr>
          <w:spacing w:val="-11"/>
        </w:rPr>
        <w:t xml:space="preserve">和电气接线图 </w:t>
      </w:r>
      <w:r>
        <w:t>2（</w:t>
      </w:r>
      <w:r>
        <w:rPr>
          <w:spacing w:val="-26"/>
        </w:rPr>
        <w:t xml:space="preserve">附录 </w:t>
      </w:r>
      <w:r>
        <w:t>5）</w:t>
      </w:r>
      <w:r>
        <w:rPr>
          <w:spacing w:val="-1"/>
        </w:rPr>
        <w:t>内部分接线号空缺，请根据微机综合</w:t>
      </w:r>
      <w:r>
        <w:t>保护装置原理展开图（</w:t>
      </w:r>
      <w:r>
        <w:rPr>
          <w:spacing w:val="-28"/>
        </w:rPr>
        <w:t xml:space="preserve">附录 </w:t>
      </w:r>
      <w:r>
        <w:rPr>
          <w:spacing w:val="1"/>
          <w:w w:val="111"/>
        </w:rPr>
        <w:t>3</w:t>
      </w:r>
      <w:r>
        <w:rPr>
          <w:spacing w:val="-180"/>
        </w:rPr>
        <w:t>）</w:t>
      </w:r>
      <w:r>
        <w:rPr>
          <w:spacing w:val="-7"/>
        </w:rPr>
        <w:t xml:space="preserve">，将空缺的接线编号填入表 </w:t>
      </w:r>
      <w:r>
        <w:rPr>
          <w:spacing w:val="1"/>
          <w:w w:val="111"/>
        </w:rPr>
        <w:t>1</w:t>
      </w:r>
      <w:r>
        <w:t>，并将接线编号标注于对应接线端子的号码管上；最后，完成微机综合保护背板端子的接线。要求微机综合保护装置所有背板端子的号码管均应标注接线编号。</w:t>
      </w:r>
    </w:p>
    <w:p>
      <w:pPr>
        <w:pStyle w:val="BodyText"/>
        <w:spacing w:line="460" w:lineRule="exact"/>
        <w:ind w:left="901" w:right="406"/>
        <w:jc w:val="center"/>
      </w:pPr>
      <w:r>
        <w:drawing>
          <wp:anchor distT="0" distB="0" distL="0" distR="0" simplePos="0" relativeHeight="251661312" behindDoc="1" locked="0" layoutInCell="1" allowOverlap="1">
            <wp:simplePos x="0" y="0"/>
            <wp:positionH relativeFrom="page">
              <wp:posOffset>1600200</wp:posOffset>
            </wp:positionH>
            <wp:positionV relativeFrom="paragraph">
              <wp:posOffset>534801</wp:posOffset>
            </wp:positionV>
            <wp:extent cx="8133016" cy="4294536"/>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13" cstate="print"/>
                    <a:stretch>
                      <a:fillRect/>
                    </a:stretch>
                  </pic:blipFill>
                  <pic:spPr>
                    <a:xfrm>
                      <a:off x="0" y="0"/>
                      <a:ext cx="8133016" cy="4294536"/>
                    </a:xfrm>
                    <a:prstGeom prst="rect">
                      <a:avLst/>
                    </a:prstGeom>
                  </pic:spPr>
                </pic:pic>
              </a:graphicData>
            </a:graphic>
          </wp:anchor>
        </w:drawing>
      </w:r>
      <w:r>
        <w:t>表 1 接线表</w:t>
      </w:r>
    </w:p>
    <w:p>
      <w:pPr>
        <w:pStyle w:val="BodyText"/>
        <w:rPr>
          <w:sz w:val="20"/>
        </w:rPr>
      </w:pPr>
    </w:p>
    <w:p>
      <w:pPr>
        <w:pStyle w:val="BodyText"/>
        <w:rPr>
          <w:sz w:val="19"/>
        </w:rPr>
      </w:pPr>
    </w:p>
    <w:tbl>
      <w:tblPr>
        <w:tblStyle w:val="TableNormal0"/>
        <w:tblW w:w="0" w:type="auto"/>
        <w:jc w:val="left"/>
        <w:tblInd w:w="10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64"/>
        <w:gridCol w:w="1752"/>
        <w:gridCol w:w="3116"/>
        <w:gridCol w:w="937"/>
        <w:gridCol w:w="636"/>
        <w:gridCol w:w="659"/>
      </w:tblGrid>
      <w:tr>
        <w:tblPrEx>
          <w:tblW w:w="0" w:type="auto"/>
          <w:jc w:val="left"/>
          <w:tblInd w:w="10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9"/>
          <w:jc w:val="left"/>
        </w:trPr>
        <w:tc>
          <w:tcPr>
            <w:tcW w:w="1364" w:type="dxa"/>
          </w:tcPr>
          <w:p>
            <w:pPr>
              <w:pStyle w:val="TableParagraph"/>
              <w:spacing w:before="0"/>
              <w:rPr>
                <w:rFonts w:ascii="Times New Roman"/>
                <w:sz w:val="36"/>
              </w:rPr>
            </w:pPr>
          </w:p>
        </w:tc>
        <w:tc>
          <w:tcPr>
            <w:tcW w:w="1752" w:type="dxa"/>
          </w:tcPr>
          <w:p>
            <w:pPr>
              <w:pStyle w:val="TableParagraph"/>
              <w:spacing w:before="0" w:line="568" w:lineRule="exact"/>
              <w:ind w:left="312"/>
              <w:rPr>
                <w:rFonts w:ascii="Microsoft JhengHei"/>
                <w:b/>
                <w:sz w:val="36"/>
              </w:rPr>
            </w:pPr>
            <w:r>
              <w:rPr>
                <w:rFonts w:ascii="Microsoft JhengHei"/>
                <w:b/>
                <w:sz w:val="36"/>
              </w:rPr>
              <w:t>1N</w:t>
            </w:r>
          </w:p>
        </w:tc>
        <w:tc>
          <w:tcPr>
            <w:tcW w:w="3116" w:type="dxa"/>
          </w:tcPr>
          <w:p>
            <w:pPr>
              <w:pStyle w:val="TableParagraph"/>
              <w:spacing w:before="0"/>
              <w:rPr>
                <w:rFonts w:ascii="Times New Roman"/>
                <w:sz w:val="36"/>
              </w:rPr>
            </w:pPr>
          </w:p>
        </w:tc>
        <w:tc>
          <w:tcPr>
            <w:tcW w:w="937" w:type="dxa"/>
          </w:tcPr>
          <w:p>
            <w:pPr>
              <w:pStyle w:val="TableParagraph"/>
              <w:spacing w:before="0"/>
              <w:rPr>
                <w:rFonts w:ascii="Times New Roman"/>
                <w:sz w:val="36"/>
              </w:rPr>
            </w:pPr>
          </w:p>
        </w:tc>
        <w:tc>
          <w:tcPr>
            <w:tcW w:w="636" w:type="dxa"/>
          </w:tcPr>
          <w:p>
            <w:pPr>
              <w:pStyle w:val="TableParagraph"/>
              <w:spacing w:before="0"/>
              <w:rPr>
                <w:rFonts w:ascii="Times New Roman"/>
                <w:sz w:val="36"/>
              </w:rPr>
            </w:pPr>
          </w:p>
        </w:tc>
        <w:tc>
          <w:tcPr>
            <w:tcW w:w="659" w:type="dxa"/>
          </w:tcPr>
          <w:p>
            <w:pPr>
              <w:pStyle w:val="TableParagraph"/>
              <w:spacing w:before="0" w:line="568" w:lineRule="exact"/>
              <w:ind w:left="364"/>
              <w:rPr>
                <w:rFonts w:ascii="Microsoft JhengHei"/>
                <w:b/>
                <w:sz w:val="36"/>
              </w:rPr>
            </w:pPr>
            <w:r>
              <w:rPr>
                <w:rFonts w:ascii="Microsoft JhengHei"/>
                <w:b/>
                <w:w w:val="100"/>
                <w:sz w:val="36"/>
              </w:rPr>
              <w:t>X</w:t>
            </w:r>
          </w:p>
        </w:tc>
      </w:tr>
      <w:tr>
        <w:tblPrEx>
          <w:tblW w:w="0" w:type="auto"/>
          <w:jc w:val="left"/>
          <w:tblInd w:w="1089" w:type="dxa"/>
          <w:tblLayout w:type="fixed"/>
          <w:tblCellMar>
            <w:top w:w="0" w:type="dxa"/>
            <w:left w:w="0" w:type="dxa"/>
            <w:bottom w:w="0" w:type="dxa"/>
            <w:right w:w="0" w:type="dxa"/>
          </w:tblCellMar>
          <w:tblLook w:val="01E0"/>
        </w:tblPrEx>
        <w:trPr>
          <w:trHeight w:val="955"/>
          <w:jc w:val="left"/>
        </w:trPr>
        <w:tc>
          <w:tcPr>
            <w:tcW w:w="1364" w:type="dxa"/>
          </w:tcPr>
          <w:p>
            <w:pPr>
              <w:pStyle w:val="TableParagraph"/>
              <w:spacing w:before="143"/>
              <w:ind w:left="50"/>
              <w:rPr>
                <w:rFonts w:ascii="Microsoft JhengHei"/>
                <w:b/>
                <w:sz w:val="36"/>
              </w:rPr>
            </w:pPr>
            <w:r>
              <w:rPr>
                <w:rFonts w:ascii="Microsoft JhengHei"/>
                <w:b/>
                <w:sz w:val="36"/>
              </w:rPr>
              <w:t>1N:A1</w:t>
            </w:r>
          </w:p>
        </w:tc>
        <w:tc>
          <w:tcPr>
            <w:tcW w:w="1752" w:type="dxa"/>
          </w:tcPr>
          <w:p>
            <w:pPr>
              <w:pStyle w:val="TableParagraph"/>
              <w:spacing w:before="0"/>
              <w:rPr>
                <w:rFonts w:ascii="Times New Roman"/>
                <w:sz w:val="36"/>
              </w:rPr>
            </w:pPr>
          </w:p>
        </w:tc>
        <w:tc>
          <w:tcPr>
            <w:tcW w:w="3116" w:type="dxa"/>
          </w:tcPr>
          <w:p>
            <w:pPr>
              <w:pStyle w:val="TableParagraph"/>
              <w:spacing w:before="143"/>
              <w:ind w:right="367"/>
              <w:jc w:val="right"/>
              <w:rPr>
                <w:rFonts w:ascii="Times New Roman" w:hAnsi="Times New Roman"/>
                <w:b/>
                <w:sz w:val="36"/>
              </w:rPr>
            </w:pPr>
            <w:r>
              <w:rPr>
                <w:rFonts w:ascii="Microsoft JhengHei" w:hAnsi="Microsoft JhengHei"/>
                <w:b/>
                <w:sz w:val="36"/>
              </w:rPr>
              <w:t>TAaB:2S1</w:t>
            </w:r>
            <w:r>
              <w:rPr>
                <w:rFonts w:ascii="Times New Roman" w:hAnsi="Times New Roman"/>
                <w:b/>
                <w:sz w:val="36"/>
              </w:rPr>
              <w:t>’</w:t>
            </w:r>
          </w:p>
        </w:tc>
        <w:tc>
          <w:tcPr>
            <w:tcW w:w="937" w:type="dxa"/>
          </w:tcPr>
          <w:p>
            <w:pPr>
              <w:pStyle w:val="TableParagraph"/>
              <w:spacing w:before="143"/>
              <w:ind w:left="191"/>
              <w:jc w:val="center"/>
              <w:rPr>
                <w:rFonts w:ascii="Microsoft JhengHei"/>
                <w:b/>
                <w:sz w:val="36"/>
              </w:rPr>
            </w:pPr>
            <w:r>
              <w:rPr>
                <w:rFonts w:ascii="Microsoft JhengHei"/>
                <w:b/>
                <w:w w:val="93"/>
                <w:sz w:val="36"/>
              </w:rPr>
              <w:t>9</w:t>
            </w:r>
          </w:p>
        </w:tc>
        <w:tc>
          <w:tcPr>
            <w:tcW w:w="636" w:type="dxa"/>
          </w:tcPr>
          <w:p>
            <w:pPr>
              <w:pStyle w:val="TableParagraph"/>
              <w:spacing w:before="0"/>
              <w:rPr>
                <w:rFonts w:ascii="Times New Roman"/>
                <w:sz w:val="36"/>
              </w:rPr>
            </w:pPr>
          </w:p>
        </w:tc>
        <w:tc>
          <w:tcPr>
            <w:tcW w:w="659" w:type="dxa"/>
          </w:tcPr>
          <w:p>
            <w:pPr>
              <w:pStyle w:val="TableParagraph"/>
              <w:spacing w:before="0"/>
              <w:rPr>
                <w:rFonts w:ascii="Times New Roman"/>
                <w:sz w:val="36"/>
              </w:rPr>
            </w:pPr>
          </w:p>
        </w:tc>
      </w:tr>
      <w:tr>
        <w:tblPrEx>
          <w:tblW w:w="0" w:type="auto"/>
          <w:jc w:val="left"/>
          <w:tblInd w:w="1089" w:type="dxa"/>
          <w:tblLayout w:type="fixed"/>
          <w:tblCellMar>
            <w:top w:w="0" w:type="dxa"/>
            <w:left w:w="0" w:type="dxa"/>
            <w:bottom w:w="0" w:type="dxa"/>
            <w:right w:w="0" w:type="dxa"/>
          </w:tblCellMar>
          <w:tblLook w:val="01E0"/>
        </w:tblPrEx>
        <w:trPr>
          <w:trHeight w:val="955"/>
          <w:jc w:val="left"/>
        </w:trPr>
        <w:tc>
          <w:tcPr>
            <w:tcW w:w="1364" w:type="dxa"/>
          </w:tcPr>
          <w:p>
            <w:pPr>
              <w:pStyle w:val="TableParagraph"/>
              <w:spacing w:before="141"/>
              <w:ind w:left="50"/>
              <w:rPr>
                <w:rFonts w:ascii="Microsoft JhengHei"/>
                <w:b/>
                <w:sz w:val="36"/>
              </w:rPr>
            </w:pPr>
            <w:r>
              <w:rPr>
                <w:rFonts w:ascii="Microsoft JhengHei"/>
                <w:b/>
                <w:sz w:val="36"/>
              </w:rPr>
              <w:t>1N:A2</w:t>
            </w:r>
          </w:p>
        </w:tc>
        <w:tc>
          <w:tcPr>
            <w:tcW w:w="1752" w:type="dxa"/>
          </w:tcPr>
          <w:p>
            <w:pPr>
              <w:pStyle w:val="TableParagraph"/>
              <w:spacing w:before="0"/>
              <w:rPr>
                <w:rFonts w:ascii="Times New Roman"/>
                <w:sz w:val="36"/>
              </w:rPr>
            </w:pPr>
          </w:p>
        </w:tc>
        <w:tc>
          <w:tcPr>
            <w:tcW w:w="3116" w:type="dxa"/>
          </w:tcPr>
          <w:p>
            <w:pPr>
              <w:pStyle w:val="TableParagraph"/>
              <w:spacing w:before="141"/>
              <w:ind w:right="367"/>
              <w:jc w:val="right"/>
              <w:rPr>
                <w:rFonts w:ascii="Times New Roman" w:hAnsi="Times New Roman"/>
                <w:b/>
                <w:sz w:val="36"/>
              </w:rPr>
            </w:pPr>
            <w:r>
              <w:rPr>
                <w:rFonts w:ascii="Microsoft JhengHei" w:hAnsi="Microsoft JhengHei"/>
                <w:b/>
                <w:w w:val="95"/>
                <w:sz w:val="36"/>
              </w:rPr>
              <w:t>TAbB:2S1</w:t>
            </w:r>
            <w:r>
              <w:rPr>
                <w:rFonts w:ascii="Times New Roman" w:hAnsi="Times New Roman"/>
                <w:b/>
                <w:w w:val="95"/>
                <w:sz w:val="36"/>
              </w:rPr>
              <w:t>’</w:t>
            </w:r>
          </w:p>
        </w:tc>
        <w:tc>
          <w:tcPr>
            <w:tcW w:w="937" w:type="dxa"/>
          </w:tcPr>
          <w:p>
            <w:pPr>
              <w:pStyle w:val="TableParagraph"/>
              <w:spacing w:before="141"/>
              <w:ind w:left="332" w:right="135"/>
              <w:jc w:val="center"/>
              <w:rPr>
                <w:rFonts w:ascii="Microsoft JhengHei"/>
                <w:b/>
                <w:sz w:val="36"/>
              </w:rPr>
            </w:pPr>
            <w:r>
              <w:rPr>
                <w:rFonts w:ascii="Microsoft JhengHei"/>
                <w:b/>
                <w:sz w:val="36"/>
              </w:rPr>
              <w:t>10</w:t>
            </w:r>
          </w:p>
        </w:tc>
        <w:tc>
          <w:tcPr>
            <w:tcW w:w="636" w:type="dxa"/>
          </w:tcPr>
          <w:p>
            <w:pPr>
              <w:pStyle w:val="TableParagraph"/>
              <w:spacing w:before="0"/>
              <w:rPr>
                <w:rFonts w:ascii="Times New Roman"/>
                <w:sz w:val="36"/>
              </w:rPr>
            </w:pPr>
          </w:p>
        </w:tc>
        <w:tc>
          <w:tcPr>
            <w:tcW w:w="659" w:type="dxa"/>
          </w:tcPr>
          <w:p>
            <w:pPr>
              <w:pStyle w:val="TableParagraph"/>
              <w:spacing w:before="0"/>
              <w:rPr>
                <w:rFonts w:ascii="Times New Roman"/>
                <w:sz w:val="36"/>
              </w:rPr>
            </w:pPr>
          </w:p>
        </w:tc>
      </w:tr>
      <w:tr>
        <w:tblPrEx>
          <w:tblW w:w="0" w:type="auto"/>
          <w:jc w:val="left"/>
          <w:tblInd w:w="1089" w:type="dxa"/>
          <w:tblLayout w:type="fixed"/>
          <w:tblCellMar>
            <w:top w:w="0" w:type="dxa"/>
            <w:left w:w="0" w:type="dxa"/>
            <w:bottom w:w="0" w:type="dxa"/>
            <w:right w:w="0" w:type="dxa"/>
          </w:tblCellMar>
          <w:tblLook w:val="01E0"/>
        </w:tblPrEx>
        <w:trPr>
          <w:trHeight w:val="956"/>
          <w:jc w:val="left"/>
        </w:trPr>
        <w:tc>
          <w:tcPr>
            <w:tcW w:w="1364" w:type="dxa"/>
          </w:tcPr>
          <w:p>
            <w:pPr>
              <w:pStyle w:val="TableParagraph"/>
              <w:spacing w:before="143"/>
              <w:ind w:left="50"/>
              <w:rPr>
                <w:rFonts w:ascii="Microsoft JhengHei"/>
                <w:b/>
                <w:sz w:val="36"/>
              </w:rPr>
            </w:pPr>
            <w:r>
              <w:rPr>
                <w:rFonts w:ascii="Microsoft JhengHei"/>
                <w:b/>
                <w:sz w:val="36"/>
              </w:rPr>
              <w:t>1N:A3</w:t>
            </w:r>
          </w:p>
        </w:tc>
        <w:tc>
          <w:tcPr>
            <w:tcW w:w="1752" w:type="dxa"/>
          </w:tcPr>
          <w:p>
            <w:pPr>
              <w:pStyle w:val="TableParagraph"/>
              <w:spacing w:before="0"/>
              <w:rPr>
                <w:rFonts w:ascii="Times New Roman"/>
                <w:sz w:val="36"/>
              </w:rPr>
            </w:pPr>
          </w:p>
        </w:tc>
        <w:tc>
          <w:tcPr>
            <w:tcW w:w="3116" w:type="dxa"/>
          </w:tcPr>
          <w:p>
            <w:pPr>
              <w:pStyle w:val="TableParagraph"/>
              <w:spacing w:before="143"/>
              <w:ind w:right="389"/>
              <w:jc w:val="right"/>
              <w:rPr>
                <w:rFonts w:ascii="Times New Roman" w:hAnsi="Times New Roman"/>
                <w:b/>
                <w:sz w:val="36"/>
              </w:rPr>
            </w:pPr>
            <w:r>
              <w:rPr>
                <w:rFonts w:ascii="Microsoft JhengHei" w:hAnsi="Microsoft JhengHei"/>
                <w:b/>
                <w:sz w:val="36"/>
              </w:rPr>
              <w:t>TAcB:2S1</w:t>
            </w:r>
            <w:r>
              <w:rPr>
                <w:rFonts w:ascii="Times New Roman" w:hAnsi="Times New Roman"/>
                <w:b/>
                <w:sz w:val="36"/>
              </w:rPr>
              <w:t>’</w:t>
            </w:r>
          </w:p>
        </w:tc>
        <w:tc>
          <w:tcPr>
            <w:tcW w:w="937" w:type="dxa"/>
          </w:tcPr>
          <w:p>
            <w:pPr>
              <w:pStyle w:val="TableParagraph"/>
              <w:spacing w:before="143"/>
              <w:ind w:left="332" w:right="135"/>
              <w:jc w:val="center"/>
              <w:rPr>
                <w:rFonts w:ascii="Microsoft JhengHei"/>
                <w:b/>
                <w:sz w:val="36"/>
              </w:rPr>
            </w:pPr>
            <w:r>
              <w:rPr>
                <w:rFonts w:ascii="Microsoft JhengHei"/>
                <w:b/>
                <w:sz w:val="36"/>
              </w:rPr>
              <w:t>11</w:t>
            </w:r>
          </w:p>
        </w:tc>
        <w:tc>
          <w:tcPr>
            <w:tcW w:w="636" w:type="dxa"/>
          </w:tcPr>
          <w:p>
            <w:pPr>
              <w:pStyle w:val="TableParagraph"/>
              <w:spacing w:before="0"/>
              <w:rPr>
                <w:rFonts w:ascii="Times New Roman"/>
                <w:sz w:val="36"/>
              </w:rPr>
            </w:pPr>
          </w:p>
        </w:tc>
        <w:tc>
          <w:tcPr>
            <w:tcW w:w="659" w:type="dxa"/>
          </w:tcPr>
          <w:p>
            <w:pPr>
              <w:pStyle w:val="TableParagraph"/>
              <w:spacing w:before="0"/>
              <w:rPr>
                <w:rFonts w:ascii="Times New Roman"/>
                <w:sz w:val="36"/>
              </w:rPr>
            </w:pPr>
          </w:p>
        </w:tc>
      </w:tr>
      <w:tr>
        <w:tblPrEx>
          <w:tblW w:w="0" w:type="auto"/>
          <w:jc w:val="left"/>
          <w:tblInd w:w="1089" w:type="dxa"/>
          <w:tblLayout w:type="fixed"/>
          <w:tblCellMar>
            <w:top w:w="0" w:type="dxa"/>
            <w:left w:w="0" w:type="dxa"/>
            <w:bottom w:w="0" w:type="dxa"/>
            <w:right w:w="0" w:type="dxa"/>
          </w:tblCellMar>
          <w:tblLook w:val="01E0"/>
        </w:tblPrEx>
        <w:trPr>
          <w:trHeight w:val="956"/>
          <w:jc w:val="left"/>
        </w:trPr>
        <w:tc>
          <w:tcPr>
            <w:tcW w:w="1364" w:type="dxa"/>
          </w:tcPr>
          <w:p>
            <w:pPr>
              <w:pStyle w:val="TableParagraph"/>
              <w:spacing w:before="142"/>
              <w:ind w:left="50"/>
              <w:rPr>
                <w:rFonts w:ascii="Microsoft JhengHei"/>
                <w:b/>
                <w:sz w:val="36"/>
              </w:rPr>
            </w:pPr>
            <w:r>
              <w:rPr>
                <w:rFonts w:ascii="Microsoft JhengHei"/>
                <w:b/>
                <w:sz w:val="36"/>
              </w:rPr>
              <w:t>1N:A4</w:t>
            </w:r>
          </w:p>
        </w:tc>
        <w:tc>
          <w:tcPr>
            <w:tcW w:w="1752" w:type="dxa"/>
          </w:tcPr>
          <w:p>
            <w:pPr>
              <w:pStyle w:val="TableParagraph"/>
              <w:spacing w:before="0"/>
              <w:rPr>
                <w:rFonts w:ascii="Times New Roman"/>
                <w:sz w:val="36"/>
              </w:rPr>
            </w:pPr>
          </w:p>
        </w:tc>
        <w:tc>
          <w:tcPr>
            <w:tcW w:w="3116" w:type="dxa"/>
          </w:tcPr>
          <w:p>
            <w:pPr>
              <w:pStyle w:val="TableParagraph"/>
              <w:spacing w:before="142"/>
              <w:ind w:right="367"/>
              <w:jc w:val="right"/>
              <w:rPr>
                <w:rFonts w:ascii="Times New Roman" w:hAnsi="Times New Roman"/>
                <w:b/>
                <w:sz w:val="36"/>
              </w:rPr>
            </w:pPr>
            <w:r>
              <w:rPr>
                <w:rFonts w:ascii="Microsoft JhengHei" w:hAnsi="Microsoft JhengHei"/>
                <w:b/>
                <w:sz w:val="36"/>
              </w:rPr>
              <w:t>TAaB:2S2</w:t>
            </w:r>
            <w:r>
              <w:rPr>
                <w:rFonts w:ascii="Times New Roman" w:hAnsi="Times New Roman"/>
                <w:b/>
                <w:sz w:val="36"/>
              </w:rPr>
              <w:t>’</w:t>
            </w:r>
          </w:p>
        </w:tc>
        <w:tc>
          <w:tcPr>
            <w:tcW w:w="937" w:type="dxa"/>
          </w:tcPr>
          <w:p>
            <w:pPr>
              <w:pStyle w:val="TableParagraph"/>
              <w:spacing w:before="142"/>
              <w:ind w:left="332" w:right="135"/>
              <w:jc w:val="center"/>
              <w:rPr>
                <w:rFonts w:ascii="Microsoft JhengHei"/>
                <w:b/>
                <w:sz w:val="36"/>
              </w:rPr>
            </w:pPr>
            <w:r>
              <w:rPr>
                <w:rFonts w:ascii="Microsoft JhengHei"/>
                <w:b/>
                <w:sz w:val="36"/>
              </w:rPr>
              <w:t>12</w:t>
            </w:r>
          </w:p>
        </w:tc>
        <w:tc>
          <w:tcPr>
            <w:tcW w:w="636" w:type="dxa"/>
          </w:tcPr>
          <w:p>
            <w:pPr>
              <w:pStyle w:val="TableParagraph"/>
              <w:spacing w:before="0"/>
              <w:rPr>
                <w:rFonts w:ascii="Times New Roman"/>
                <w:sz w:val="36"/>
              </w:rPr>
            </w:pPr>
          </w:p>
        </w:tc>
        <w:tc>
          <w:tcPr>
            <w:tcW w:w="659" w:type="dxa"/>
          </w:tcPr>
          <w:p>
            <w:pPr>
              <w:pStyle w:val="TableParagraph"/>
              <w:spacing w:before="0"/>
              <w:rPr>
                <w:rFonts w:ascii="Times New Roman"/>
                <w:sz w:val="36"/>
              </w:rPr>
            </w:pPr>
          </w:p>
        </w:tc>
      </w:tr>
      <w:tr>
        <w:tblPrEx>
          <w:tblW w:w="0" w:type="auto"/>
          <w:jc w:val="left"/>
          <w:tblInd w:w="1089" w:type="dxa"/>
          <w:tblLayout w:type="fixed"/>
          <w:tblCellMar>
            <w:top w:w="0" w:type="dxa"/>
            <w:left w:w="0" w:type="dxa"/>
            <w:bottom w:w="0" w:type="dxa"/>
            <w:right w:w="0" w:type="dxa"/>
          </w:tblCellMar>
          <w:tblLook w:val="01E0"/>
        </w:tblPrEx>
        <w:trPr>
          <w:trHeight w:val="1673"/>
          <w:jc w:val="left"/>
        </w:trPr>
        <w:tc>
          <w:tcPr>
            <w:tcW w:w="1364" w:type="dxa"/>
          </w:tcPr>
          <w:p>
            <w:pPr>
              <w:pStyle w:val="TableParagraph"/>
              <w:spacing w:before="143"/>
              <w:ind w:left="50"/>
              <w:rPr>
                <w:rFonts w:ascii="Microsoft JhengHei"/>
                <w:b/>
                <w:sz w:val="36"/>
              </w:rPr>
            </w:pPr>
            <w:r>
              <w:rPr>
                <w:rFonts w:ascii="Microsoft JhengHei"/>
                <w:b/>
                <w:sz w:val="36"/>
              </w:rPr>
              <w:t>1N:A5</w:t>
            </w:r>
          </w:p>
          <w:p>
            <w:pPr>
              <w:pStyle w:val="TableParagraph"/>
              <w:spacing w:before="292" w:line="556" w:lineRule="exact"/>
              <w:ind w:left="50"/>
              <w:rPr>
                <w:rFonts w:ascii="Microsoft JhengHei"/>
                <w:b/>
                <w:sz w:val="36"/>
              </w:rPr>
            </w:pPr>
            <w:r>
              <w:rPr>
                <w:rFonts w:ascii="Microsoft JhengHei"/>
                <w:b/>
                <w:sz w:val="36"/>
              </w:rPr>
              <w:t>1N:A6</w:t>
            </w:r>
          </w:p>
        </w:tc>
        <w:tc>
          <w:tcPr>
            <w:tcW w:w="1752" w:type="dxa"/>
          </w:tcPr>
          <w:p>
            <w:pPr>
              <w:pStyle w:val="TableParagraph"/>
              <w:spacing w:before="0"/>
              <w:rPr>
                <w:rFonts w:ascii="Times New Roman"/>
                <w:sz w:val="36"/>
              </w:rPr>
            </w:pPr>
          </w:p>
        </w:tc>
        <w:tc>
          <w:tcPr>
            <w:tcW w:w="3116" w:type="dxa"/>
          </w:tcPr>
          <w:p>
            <w:pPr>
              <w:pStyle w:val="TableParagraph"/>
              <w:spacing w:before="0"/>
              <w:rPr>
                <w:rFonts w:ascii="Times New Roman"/>
                <w:sz w:val="36"/>
              </w:rPr>
            </w:pPr>
          </w:p>
        </w:tc>
        <w:tc>
          <w:tcPr>
            <w:tcW w:w="937" w:type="dxa"/>
          </w:tcPr>
          <w:p>
            <w:pPr>
              <w:pStyle w:val="TableParagraph"/>
              <w:spacing w:before="0"/>
              <w:rPr>
                <w:rFonts w:ascii="Times New Roman"/>
                <w:sz w:val="36"/>
              </w:rPr>
            </w:pPr>
          </w:p>
        </w:tc>
        <w:tc>
          <w:tcPr>
            <w:tcW w:w="636" w:type="dxa"/>
          </w:tcPr>
          <w:p>
            <w:pPr>
              <w:pStyle w:val="TableParagraph"/>
              <w:spacing w:before="262"/>
              <w:ind w:left="164"/>
              <w:rPr>
                <w:sz w:val="36"/>
              </w:rPr>
            </w:pPr>
            <w:r>
              <w:rPr>
                <w:w w:val="55"/>
                <w:sz w:val="36"/>
              </w:rPr>
              <w:t>\</w:t>
            </w:r>
          </w:p>
          <w:p>
            <w:pPr>
              <w:pStyle w:val="TableParagraph"/>
              <w:spacing w:before="6"/>
              <w:rPr>
                <w:sz w:val="38"/>
              </w:rPr>
            </w:pPr>
          </w:p>
          <w:p>
            <w:pPr>
              <w:pStyle w:val="TableParagraph"/>
              <w:spacing w:before="0" w:line="438" w:lineRule="exact"/>
              <w:ind w:left="164"/>
              <w:rPr>
                <w:sz w:val="36"/>
              </w:rPr>
            </w:pPr>
            <w:r>
              <w:rPr>
                <w:w w:val="55"/>
                <w:sz w:val="36"/>
              </w:rPr>
              <w:t>\</w:t>
            </w:r>
          </w:p>
        </w:tc>
        <w:tc>
          <w:tcPr>
            <w:tcW w:w="659" w:type="dxa"/>
          </w:tcPr>
          <w:p>
            <w:pPr>
              <w:pStyle w:val="TableParagraph"/>
              <w:spacing w:before="0"/>
              <w:rPr>
                <w:rFonts w:ascii="Times New Roman"/>
                <w:sz w:val="36"/>
              </w:rPr>
            </w:pPr>
          </w:p>
        </w:tc>
      </w:tr>
    </w:tbl>
    <w:p>
      <w:pPr>
        <w:pStyle w:val="BodyText"/>
        <w:rPr>
          <w:sz w:val="46"/>
        </w:rPr>
      </w:pPr>
    </w:p>
    <w:p>
      <w:pPr>
        <w:pStyle w:val="Heading7"/>
      </w:pPr>
      <w:r>
        <w:t>备注：1) 1N:表示微机综合保护装置；X：表示仪表室接线端子</w:t>
      </w:r>
    </w:p>
    <w:p>
      <w:pPr>
        <w:spacing w:after="0"/>
        <w:sectPr>
          <w:headerReference w:type="even" r:id="rId14"/>
          <w:headerReference w:type="default" r:id="rId15"/>
          <w:pgSz w:w="17860" w:h="25260"/>
          <w:pgMar w:top="1280" w:right="1360" w:bottom="280" w:left="1580" w:header="1080" w:footer="0"/>
          <w:pgNumType w:start="4"/>
          <w:cols w:space="708"/>
        </w:sectPr>
      </w:pPr>
    </w:p>
    <w:p>
      <w:pPr>
        <w:pStyle w:val="BodyText"/>
        <w:spacing w:before="17"/>
        <w:rPr>
          <w:rFonts w:ascii="Microsoft JhengHei"/>
          <w:b/>
          <w:sz w:val="28"/>
        </w:rPr>
      </w:pPr>
    </w:p>
    <w:p>
      <w:pPr>
        <w:pStyle w:val="BodyText"/>
        <w:spacing w:before="125"/>
        <w:ind w:left="4800"/>
      </w:pPr>
      <w:r>
        <w:t>图 1 某供电系统图</w:t>
      </w:r>
    </w:p>
    <w:p>
      <w:pPr>
        <w:pStyle w:val="BodyText"/>
        <w:spacing w:before="5"/>
        <w:rPr>
          <w:sz w:val="37"/>
        </w:rPr>
      </w:pPr>
    </w:p>
    <w:p>
      <w:pPr>
        <w:pStyle w:val="BodyText"/>
        <w:spacing w:line="489" w:lineRule="auto"/>
        <w:ind w:left="119" w:right="334" w:firstLine="720"/>
        <w:jc w:val="both"/>
      </w:pPr>
      <w:r>
        <w:rPr>
          <w:spacing w:val="-9"/>
        </w:rPr>
        <w:t xml:space="preserve">某供电系统如图 </w:t>
      </w:r>
      <w:r>
        <w:t>1</w:t>
      </w:r>
      <w:r>
        <w:rPr>
          <w:spacing w:val="-18"/>
        </w:rPr>
        <w:t xml:space="preserve"> 所示，</w:t>
      </w:r>
      <w:r>
        <w:t>S</w:t>
      </w:r>
      <w:r>
        <w:rPr>
          <w:spacing w:val="-13"/>
        </w:rPr>
        <w:t xml:space="preserve"> 为系统电源，总降变所有一台变比为 </w:t>
      </w:r>
      <w:r>
        <w:t>35/10.5kV</w:t>
      </w:r>
      <w:r>
        <w:rPr>
          <w:spacing w:val="17"/>
        </w:rPr>
        <w:t xml:space="preserve">, </w:t>
      </w:r>
      <w:r>
        <w:t>Yd11</w:t>
      </w:r>
      <w:r>
        <w:rPr>
          <w:spacing w:val="-24"/>
        </w:rPr>
        <w:t xml:space="preserve"> 联结</w:t>
      </w:r>
      <w:r>
        <w:rPr>
          <w:spacing w:val="-28"/>
        </w:rPr>
        <w:t xml:space="preserve">组变压器，已知线路 </w:t>
      </w:r>
      <w:r>
        <w:t>1WL</w:t>
      </w:r>
      <w:r>
        <w:rPr>
          <w:spacing w:val="-22"/>
        </w:rPr>
        <w:t xml:space="preserve"> 阻抗为 </w:t>
      </w:r>
      <w:r>
        <w:t>16Ω，</w:t>
      </w:r>
      <w:r>
        <w:rPr>
          <w:spacing w:val="-21"/>
        </w:rPr>
        <w:t xml:space="preserve">线路 </w:t>
      </w:r>
      <w:r>
        <w:t>2WL</w:t>
      </w:r>
      <w:r>
        <w:rPr>
          <w:spacing w:val="-22"/>
        </w:rPr>
        <w:t xml:space="preserve"> 阻抗为 </w:t>
      </w:r>
      <w:r>
        <w:t>25.1Ω。最大运行方式下，系统电</w:t>
      </w:r>
      <w:r>
        <w:rPr>
          <w:spacing w:val="-72"/>
          <w:w w:val="105"/>
        </w:rPr>
        <w:t xml:space="preserve">源 </w:t>
      </w:r>
      <w:r>
        <w:rPr>
          <w:w w:val="110"/>
        </w:rPr>
        <w:t>S</w:t>
      </w:r>
      <w:r>
        <w:rPr>
          <w:spacing w:val="-154"/>
          <w:w w:val="110"/>
        </w:rPr>
        <w:t xml:space="preserve"> </w:t>
      </w:r>
      <w:r>
        <w:rPr>
          <w:spacing w:val="-29"/>
          <w:w w:val="105"/>
        </w:rPr>
        <w:t xml:space="preserve">和变压器 </w:t>
      </w:r>
      <w:r>
        <w:rPr>
          <w:w w:val="105"/>
        </w:rPr>
        <w:t>1T</w:t>
      </w:r>
      <w:r>
        <w:rPr>
          <w:spacing w:val="-42"/>
          <w:w w:val="105"/>
        </w:rPr>
        <w:t xml:space="preserve"> 阻抗合计为 </w:t>
      </w:r>
      <w:r>
        <w:rPr>
          <w:w w:val="105"/>
        </w:rPr>
        <w:t>4Ω；</w:t>
      </w:r>
      <w:r>
        <w:rPr>
          <w:spacing w:val="-11"/>
          <w:w w:val="105"/>
        </w:rPr>
        <w:t xml:space="preserve">最小运行方式下，系统电源 </w:t>
      </w:r>
      <w:r>
        <w:rPr>
          <w:w w:val="110"/>
        </w:rPr>
        <w:t>S</w:t>
      </w:r>
      <w:r>
        <w:rPr>
          <w:spacing w:val="-153"/>
          <w:w w:val="110"/>
        </w:rPr>
        <w:t xml:space="preserve"> </w:t>
      </w:r>
      <w:r>
        <w:rPr>
          <w:spacing w:val="-29"/>
          <w:w w:val="105"/>
        </w:rPr>
        <w:t xml:space="preserve">和变压器 </w:t>
      </w:r>
      <w:r>
        <w:rPr>
          <w:w w:val="105"/>
        </w:rPr>
        <w:t>1T</w:t>
      </w:r>
      <w:r>
        <w:rPr>
          <w:spacing w:val="-43"/>
          <w:w w:val="105"/>
        </w:rPr>
        <w:t xml:space="preserve"> 阻抗合计为 </w:t>
      </w:r>
      <w:r>
        <w:rPr>
          <w:w w:val="105"/>
        </w:rPr>
        <w:t>8 Ω，</w:t>
      </w:r>
      <w:r>
        <w:rPr>
          <w:spacing w:val="-43"/>
          <w:w w:val="105"/>
        </w:rPr>
        <w:t xml:space="preserve">线路 </w:t>
      </w:r>
      <w:r>
        <w:rPr>
          <w:w w:val="110"/>
        </w:rPr>
        <w:t>2WL</w:t>
      </w:r>
      <w:r>
        <w:rPr>
          <w:spacing w:val="-138"/>
          <w:w w:val="110"/>
        </w:rPr>
        <w:t xml:space="preserve"> </w:t>
      </w:r>
      <w:r>
        <w:rPr>
          <w:spacing w:val="-17"/>
          <w:w w:val="105"/>
        </w:rPr>
        <w:t xml:space="preserve">最大负荷电流为 </w:t>
      </w:r>
      <w:r>
        <w:rPr>
          <w:w w:val="105"/>
        </w:rPr>
        <w:t>0.8A</w:t>
      </w:r>
      <w:r>
        <w:rPr>
          <w:spacing w:val="-11"/>
          <w:w w:val="105"/>
        </w:rPr>
        <w:t xml:space="preserve">，假定微机综合保护装置 </w:t>
      </w:r>
      <w:r>
        <w:rPr>
          <w:w w:val="105"/>
        </w:rPr>
        <w:t>1N</w:t>
      </w:r>
      <w:r>
        <w:rPr>
          <w:spacing w:val="-53"/>
          <w:w w:val="105"/>
        </w:rPr>
        <w:t xml:space="preserve"> 对线路 </w:t>
      </w:r>
      <w:r>
        <w:rPr>
          <w:w w:val="110"/>
        </w:rPr>
        <w:t>1WL</w:t>
      </w:r>
      <w:r>
        <w:rPr>
          <w:spacing w:val="-137"/>
          <w:w w:val="110"/>
        </w:rPr>
        <w:t xml:space="preserve"> </w:t>
      </w:r>
      <w:r>
        <w:rPr>
          <w:w w:val="105"/>
        </w:rPr>
        <w:t>实现保护，电</w:t>
      </w:r>
      <w:r>
        <w:rPr>
          <w:spacing w:val="-20"/>
          <w:w w:val="105"/>
        </w:rPr>
        <w:t xml:space="preserve">流互感器 </w:t>
      </w:r>
      <w:r>
        <w:rPr>
          <w:w w:val="105"/>
        </w:rPr>
        <w:t>1TA</w:t>
      </w:r>
      <w:r>
        <w:rPr>
          <w:spacing w:val="-66"/>
          <w:w w:val="105"/>
        </w:rPr>
        <w:t xml:space="preserve"> 和 </w:t>
      </w:r>
      <w:r>
        <w:rPr>
          <w:w w:val="105"/>
        </w:rPr>
        <w:t>2TA</w:t>
      </w:r>
      <w:r>
        <w:rPr>
          <w:spacing w:val="-34"/>
          <w:w w:val="105"/>
        </w:rPr>
        <w:t xml:space="preserve"> 变比均为 </w:t>
      </w:r>
      <w:r>
        <w:rPr>
          <w:w w:val="105"/>
        </w:rPr>
        <w:t>500A/5A，则：</w:t>
      </w:r>
    </w:p>
    <w:p>
      <w:pPr>
        <w:pStyle w:val="ListParagraph"/>
        <w:numPr>
          <w:ilvl w:val="0"/>
          <w:numId w:val="5"/>
        </w:numPr>
        <w:tabs>
          <w:tab w:val="left" w:pos="1162"/>
        </w:tabs>
        <w:spacing w:before="1" w:after="0" w:line="240" w:lineRule="auto"/>
        <w:ind w:left="1161" w:right="0" w:hanging="665"/>
        <w:jc w:val="left"/>
        <w:rPr>
          <w:sz w:val="36"/>
        </w:rPr>
      </w:pPr>
      <w:r>
        <w:rPr>
          <w:spacing w:val="-1"/>
          <w:sz w:val="36"/>
        </w:rPr>
        <w:t>试计算最大及最小运行方式下，</w:t>
      </w:r>
      <w:r>
        <w:rPr>
          <w:spacing w:val="-5"/>
          <w:sz w:val="36"/>
        </w:rPr>
        <w:t>K1，K2</w:t>
      </w:r>
      <w:r>
        <w:rPr>
          <w:spacing w:val="-50"/>
          <w:sz w:val="36"/>
        </w:rPr>
        <w:t xml:space="preserve"> 和 </w:t>
      </w:r>
      <w:r>
        <w:rPr>
          <w:sz w:val="36"/>
        </w:rPr>
        <w:t>K3</w:t>
      </w:r>
      <w:r>
        <w:rPr>
          <w:spacing w:val="-14"/>
          <w:sz w:val="36"/>
        </w:rPr>
        <w:t xml:space="preserve"> 点三相短路电流，计算结果填入表 </w:t>
      </w:r>
      <w:r>
        <w:rPr>
          <w:sz w:val="36"/>
        </w:rPr>
        <w:t>2-1;</w:t>
      </w:r>
    </w:p>
    <w:p>
      <w:pPr>
        <w:pStyle w:val="BodyText"/>
        <w:spacing w:before="4"/>
        <w:rPr>
          <w:sz w:val="37"/>
        </w:rPr>
      </w:pPr>
    </w:p>
    <w:p>
      <w:pPr>
        <w:pStyle w:val="BodyText"/>
        <w:spacing w:before="1"/>
        <w:ind w:left="901" w:right="402"/>
        <w:jc w:val="center"/>
      </w:pPr>
      <w:r>
        <w:t>表 2-1 不同短路点三相短路电流</w:t>
      </w:r>
    </w:p>
    <w:p>
      <w:pPr>
        <w:pStyle w:val="BodyText"/>
        <w:spacing w:before="9"/>
        <w:rPr>
          <w:sz w:val="26"/>
        </w:rPr>
      </w:pPr>
      <w:r>
        <w:pict>
          <v:group id="_x0000_s1025" style="width:610.75pt;height:195.95pt;margin-top:19.07pt;margin-left:126pt;mso-position-horizontal-relative:page;mso-wrap-distance-left:0;mso-wrap-distance-right:0;position:absolute;z-index:-251653120" coordorigin="2520,381" coordsize="12215,39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215;height:3919;left:2520;position:absolute;top:381" stroked="f">
              <v:imagedata r:id="rId16" o:title=""/>
            </v:shape>
            <v:shapetype id="_x0000_t202" coordsize="21600,21600" o:spt="202" path="m,l,21600r21600,l21600,xe">
              <v:stroke joinstyle="miter"/>
              <v:path gradientshapeok="t" o:connecttype="rect"/>
            </v:shapetype>
            <v:shape id="_x0000_s1027" type="#_x0000_t202" style="width:1100;height:483;left:3395;position:absolute;top:500" filled="f" stroked="f">
              <v:textbox inset="0,0,0,0">
                <w:txbxContent>
                  <w:p>
                    <w:pPr>
                      <w:spacing w:before="0" w:line="482" w:lineRule="exact"/>
                      <w:ind w:left="0" w:right="0" w:firstLine="0"/>
                      <w:jc w:val="left"/>
                      <w:rPr>
                        <w:rFonts w:ascii="Microsoft JhengHei" w:eastAsia="Microsoft JhengHei" w:hint="eastAsia"/>
                        <w:b/>
                        <w:sz w:val="36"/>
                      </w:rPr>
                    </w:pPr>
                    <w:r>
                      <w:rPr>
                        <w:rFonts w:ascii="Microsoft JhengHei" w:eastAsia="Microsoft JhengHei" w:hint="eastAsia"/>
                        <w:b/>
                        <w:sz w:val="36"/>
                      </w:rPr>
                      <w:t>短路点</w:t>
                    </w:r>
                  </w:p>
                </w:txbxContent>
              </v:textbox>
            </v:shape>
            <v:shape id="_x0000_s1028" type="#_x0000_t202" style="width:9018;height:483;left:5479;position:absolute;top:500" filled="f" stroked="f">
              <v:textbox inset="0,0,0,0">
                <w:txbxContent>
                  <w:p>
                    <w:pPr>
                      <w:tabs>
                        <w:tab w:val="left" w:pos="4677"/>
                      </w:tabs>
                      <w:spacing w:before="0" w:line="482" w:lineRule="exact"/>
                      <w:ind w:left="0" w:right="0" w:firstLine="0"/>
                      <w:jc w:val="left"/>
                      <w:rPr>
                        <w:rFonts w:ascii="Microsoft JhengHei" w:eastAsia="Microsoft JhengHei" w:hint="eastAsia"/>
                        <w:b/>
                        <w:sz w:val="36"/>
                      </w:rPr>
                    </w:pPr>
                    <w:r>
                      <w:rPr>
                        <w:rFonts w:ascii="Microsoft JhengHei" w:eastAsia="Microsoft JhengHei" w:hint="eastAsia"/>
                        <w:b/>
                        <w:sz w:val="36"/>
                      </w:rPr>
                      <w:t>最大运行方式（三相短路）</w:t>
                      <w:tab/>
                      <w:t>最小运行方式（三相短路）</w:t>
                    </w:r>
                  </w:p>
                </w:txbxContent>
              </v:textbox>
            </v:shape>
            <v:shape id="_x0000_s1029" type="#_x0000_t202" style="width:460;height:483;left:3715;position:absolute;top:1457" filled="f" stroked="f">
              <v:textbox inset="0,0,0,0">
                <w:txbxContent>
                  <w:p>
                    <w:pPr>
                      <w:spacing w:before="0" w:line="482" w:lineRule="exact"/>
                      <w:ind w:left="0" w:right="0" w:firstLine="0"/>
                      <w:jc w:val="left"/>
                      <w:rPr>
                        <w:rFonts w:ascii="Microsoft JhengHei"/>
                        <w:b/>
                        <w:sz w:val="36"/>
                      </w:rPr>
                    </w:pPr>
                    <w:r>
                      <w:rPr>
                        <w:rFonts w:ascii="Microsoft JhengHei"/>
                        <w:b/>
                        <w:sz w:val="36"/>
                      </w:rPr>
                      <w:t>K1</w:t>
                    </w:r>
                  </w:p>
                </w:txbxContent>
              </v:textbox>
            </v:shape>
            <v:shape id="_x0000_s1030" type="#_x0000_t202" style="width:460;height:483;left:3715;position:absolute;top:2411" filled="f" stroked="f">
              <v:textbox inset="0,0,0,0">
                <w:txbxContent>
                  <w:p>
                    <w:pPr>
                      <w:spacing w:before="0" w:line="482" w:lineRule="exact"/>
                      <w:ind w:left="0" w:right="0" w:firstLine="0"/>
                      <w:jc w:val="left"/>
                      <w:rPr>
                        <w:rFonts w:ascii="Microsoft JhengHei"/>
                        <w:b/>
                        <w:sz w:val="36"/>
                      </w:rPr>
                    </w:pPr>
                    <w:r>
                      <w:rPr>
                        <w:rFonts w:ascii="Microsoft JhengHei"/>
                        <w:b/>
                        <w:sz w:val="36"/>
                      </w:rPr>
                      <w:t>K2</w:t>
                    </w:r>
                  </w:p>
                </w:txbxContent>
              </v:textbox>
            </v:shape>
            <v:shape id="_x0000_s1031" type="#_x0000_t202" style="width:460;height:483;left:3715;position:absolute;top:3369" filled="f" stroked="f">
              <v:textbox inset="0,0,0,0">
                <w:txbxContent>
                  <w:p>
                    <w:pPr>
                      <w:spacing w:before="0" w:line="482" w:lineRule="exact"/>
                      <w:ind w:left="0" w:right="0" w:firstLine="0"/>
                      <w:jc w:val="left"/>
                      <w:rPr>
                        <w:rFonts w:ascii="Microsoft JhengHei"/>
                        <w:b/>
                        <w:sz w:val="36"/>
                      </w:rPr>
                    </w:pPr>
                    <w:r>
                      <w:rPr>
                        <w:rFonts w:ascii="Microsoft JhengHei"/>
                        <w:b/>
                        <w:sz w:val="36"/>
                      </w:rPr>
                      <w:t>K3</w:t>
                    </w:r>
                  </w:p>
                </w:txbxContent>
              </v:textbox>
            </v:shape>
            <w10:wrap type="topAndBottom"/>
          </v:group>
        </w:pict>
      </w:r>
    </w:p>
    <w:p>
      <w:pPr>
        <w:pStyle w:val="ListParagraph"/>
        <w:numPr>
          <w:ilvl w:val="0"/>
          <w:numId w:val="5"/>
        </w:numPr>
        <w:tabs>
          <w:tab w:val="left" w:pos="1162"/>
        </w:tabs>
        <w:spacing w:before="51" w:after="0" w:line="489" w:lineRule="auto"/>
        <w:ind w:left="119" w:right="335" w:firstLine="720"/>
        <w:jc w:val="left"/>
        <w:rPr>
          <w:sz w:val="36"/>
        </w:rPr>
      </w:pPr>
      <w:r>
        <w:rPr>
          <w:spacing w:val="-9"/>
          <w:sz w:val="36"/>
        </w:rPr>
        <w:t xml:space="preserve">试整定线路 </w:t>
      </w:r>
      <w:r>
        <w:rPr>
          <w:w w:val="120"/>
          <w:sz w:val="36"/>
        </w:rPr>
        <w:t>1WL</w:t>
      </w:r>
      <w:r>
        <w:rPr>
          <w:spacing w:val="-83"/>
          <w:w w:val="120"/>
          <w:sz w:val="36"/>
        </w:rPr>
        <w:t xml:space="preserve"> </w:t>
      </w:r>
      <w:r>
        <w:rPr>
          <w:spacing w:val="-7"/>
          <w:sz w:val="36"/>
        </w:rPr>
        <w:t>的三段式电流保护</w:t>
      </w:r>
      <w:r>
        <w:rPr>
          <w:sz w:val="36"/>
        </w:rPr>
        <w:t>（</w:t>
      </w:r>
      <w:r>
        <w:rPr>
          <w:spacing w:val="-6"/>
          <w:sz w:val="36"/>
        </w:rPr>
        <w:t>包括瞬时电流速断保护、带时限电流速断保护和</w:t>
      </w:r>
      <w:r>
        <w:rPr>
          <w:sz w:val="36"/>
        </w:rPr>
        <w:t>定时限过电流保护）;</w:t>
      </w:r>
    </w:p>
    <w:p>
      <w:pPr>
        <w:pStyle w:val="ListParagraph"/>
        <w:numPr>
          <w:ilvl w:val="0"/>
          <w:numId w:val="5"/>
        </w:numPr>
        <w:tabs>
          <w:tab w:val="left" w:pos="1162"/>
        </w:tabs>
        <w:spacing w:before="0" w:after="0" w:line="460" w:lineRule="exact"/>
        <w:ind w:left="1161" w:right="0" w:hanging="322"/>
        <w:jc w:val="left"/>
        <w:rPr>
          <w:sz w:val="36"/>
        </w:rPr>
      </w:pPr>
      <w:r>
        <w:rPr>
          <w:spacing w:val="-10"/>
          <w:sz w:val="36"/>
        </w:rPr>
        <w:t xml:space="preserve">将计算整定值填入表 </w:t>
      </w:r>
      <w:r>
        <w:rPr>
          <w:sz w:val="36"/>
        </w:rPr>
        <w:t>2-2，并对微机综合保护装置进行参数设置。</w:t>
      </w:r>
    </w:p>
    <w:p>
      <w:pPr>
        <w:pStyle w:val="BodyText"/>
        <w:spacing w:before="8"/>
        <w:rPr>
          <w:sz w:val="37"/>
        </w:rPr>
      </w:pPr>
    </w:p>
    <w:p>
      <w:pPr>
        <w:pStyle w:val="BodyText"/>
        <w:tabs>
          <w:tab w:val="left" w:pos="1331"/>
        </w:tabs>
        <w:ind w:right="218"/>
        <w:jc w:val="center"/>
      </w:pPr>
      <w:r>
        <w:pict>
          <v:group id="_x0000_s1032" style="width:744pt;height:51pt;margin-top:41.87pt;margin-left:75pt;mso-position-horizontal-relative:page;position:absolute;z-index:251662336" coordorigin="1500,837" coordsize="14880,1020">
            <v:shape id="_x0000_s1033" type="#_x0000_t75" style="width:14880;height:1020;left:1500;position:absolute;top:837" stroked="f">
              <v:imagedata r:id="rId17" o:title=""/>
            </v:shape>
            <v:shape id="_x0000_s1034" type="#_x0000_t202" style="width:740;height:483;left:2427;position:absolute;top:957" filled="f" stroked="f">
              <v:textbox inset="0,0,0,0">
                <w:txbxContent>
                  <w:p>
                    <w:pPr>
                      <w:spacing w:before="0" w:line="482" w:lineRule="exact"/>
                      <w:ind w:left="0" w:right="0" w:firstLine="0"/>
                      <w:jc w:val="left"/>
                      <w:rPr>
                        <w:rFonts w:ascii="Microsoft JhengHei" w:eastAsia="Microsoft JhengHei" w:hint="eastAsia"/>
                        <w:b/>
                        <w:sz w:val="36"/>
                      </w:rPr>
                    </w:pPr>
                    <w:r>
                      <w:rPr>
                        <w:rFonts w:ascii="Microsoft JhengHei" w:eastAsia="Microsoft JhengHei" w:hint="eastAsia"/>
                        <w:b/>
                        <w:sz w:val="36"/>
                      </w:rPr>
                      <w:t>序号</w:t>
                    </w:r>
                  </w:p>
                </w:txbxContent>
              </v:textbox>
            </v:shape>
            <v:shape id="_x0000_s1035" type="#_x0000_t202" style="width:1460;height:483;left:4201;position:absolute;top:957" filled="f" stroked="f">
              <v:textbox inset="0,0,0,0">
                <w:txbxContent>
                  <w:p>
                    <w:pPr>
                      <w:spacing w:before="0" w:line="482" w:lineRule="exact"/>
                      <w:ind w:left="0" w:right="0" w:firstLine="0"/>
                      <w:jc w:val="left"/>
                      <w:rPr>
                        <w:rFonts w:ascii="Microsoft JhengHei" w:eastAsia="Microsoft JhengHei" w:hint="eastAsia"/>
                        <w:b/>
                        <w:sz w:val="36"/>
                      </w:rPr>
                    </w:pPr>
                    <w:r>
                      <w:rPr>
                        <w:rFonts w:ascii="Microsoft JhengHei" w:eastAsia="Microsoft JhengHei" w:hint="eastAsia"/>
                        <w:b/>
                        <w:sz w:val="36"/>
                      </w:rPr>
                      <w:t>整定内容</w:t>
                    </w:r>
                  </w:p>
                </w:txbxContent>
              </v:textbox>
            </v:shape>
            <v:shape id="_x0000_s1036" type="#_x0000_t202" style="width:1100;height:483;left:11558;position:absolute;top:957" filled="f" stroked="f">
              <v:textbox inset="0,0,0,0">
                <w:txbxContent>
                  <w:p>
                    <w:pPr>
                      <w:spacing w:before="0" w:line="482" w:lineRule="exact"/>
                      <w:ind w:left="0" w:right="0" w:firstLine="0"/>
                      <w:jc w:val="left"/>
                      <w:rPr>
                        <w:rFonts w:ascii="Microsoft JhengHei" w:eastAsia="Microsoft JhengHei" w:hint="eastAsia"/>
                        <w:b/>
                        <w:sz w:val="36"/>
                      </w:rPr>
                    </w:pPr>
                    <w:r>
                      <w:rPr>
                        <w:rFonts w:ascii="Microsoft JhengHei" w:eastAsia="Microsoft JhengHei" w:hint="eastAsia"/>
                        <w:b/>
                        <w:sz w:val="36"/>
                      </w:rPr>
                      <w:t>整定值</w:t>
                    </w:r>
                  </w:p>
                </w:txbxContent>
              </v:textbox>
            </v:shape>
          </v:group>
        </w:pict>
      </w:r>
      <w:r>
        <w:t>表</w:t>
      </w:r>
      <w:r>
        <w:rPr>
          <w:spacing w:val="-97"/>
        </w:rPr>
        <w:t xml:space="preserve"> </w:t>
      </w:r>
      <w:r>
        <w:t>2-2</w:t>
        <w:tab/>
        <w:t>微机综合保护装置参数整定表</w:t>
      </w:r>
    </w:p>
    <w:p>
      <w:pPr>
        <w:spacing w:after="0"/>
        <w:jc w:val="center"/>
        <w:sectPr>
          <w:headerReference w:type="even" r:id="rId18"/>
          <w:headerReference w:type="default" r:id="rId19"/>
          <w:pgSz w:w="17860" w:h="25260"/>
          <w:pgMar w:top="5860" w:right="1360" w:bottom="280" w:left="1580" w:header="1220" w:footer="0"/>
          <w:pgNumType w:start="5"/>
          <w:cols w:space="708"/>
        </w:sectPr>
      </w:pPr>
    </w:p>
    <w:p>
      <w:pPr>
        <w:pStyle w:val="BodyText"/>
        <w:spacing w:before="10"/>
        <w:rPr>
          <w:sz w:val="7"/>
        </w:rPr>
      </w:pPr>
    </w:p>
    <w:p>
      <w:pPr>
        <w:pStyle w:val="BodyText"/>
        <w:ind w:left="-80"/>
        <w:rPr>
          <w:sz w:val="20"/>
        </w:rPr>
      </w:pPr>
      <w:r>
        <w:rPr>
          <w:sz w:val="20"/>
        </w:rPr>
        <w:pict>
          <v:group id="_x0000_i1037" style="width:744pt;height:290pt;mso-position-horizontal-relative:char;mso-position-vertical-relative:line" coordorigin="0,0" coordsize="14880,5800">
            <v:shape id="_x0000_s1038" type="#_x0000_t75" style="width:14880;height:5800;position:absolute" stroked="f">
              <v:imagedata r:id="rId20" o:title=""/>
            </v:shape>
            <v:shape id="_x0000_s1039" type="#_x0000_t202" style="width:221;height:483;left:1186;position:absolute;top:100" filled="f" stroked="f">
              <v:textbox inset="0,0,0,0">
                <w:txbxContent>
                  <w:p>
                    <w:pPr>
                      <w:spacing w:before="0" w:line="482" w:lineRule="exact"/>
                      <w:ind w:left="0" w:right="0" w:firstLine="0"/>
                      <w:jc w:val="left"/>
                      <w:rPr>
                        <w:rFonts w:ascii="Microsoft JhengHei"/>
                        <w:b/>
                        <w:sz w:val="36"/>
                      </w:rPr>
                    </w:pPr>
                    <w:r>
                      <w:rPr>
                        <w:rFonts w:ascii="Microsoft JhengHei"/>
                        <w:b/>
                        <w:w w:val="93"/>
                        <w:sz w:val="36"/>
                      </w:rPr>
                      <w:t>1</w:t>
                    </w:r>
                  </w:p>
                </w:txbxContent>
              </v:textbox>
            </v:shape>
            <v:shape id="_x0000_s1040" type="#_x0000_t202" style="width:221;height:483;left:1186;position:absolute;top:1055" filled="f" stroked="f">
              <v:textbox inset="0,0,0,0">
                <w:txbxContent>
                  <w:p>
                    <w:pPr>
                      <w:spacing w:before="0" w:line="482" w:lineRule="exact"/>
                      <w:ind w:left="0" w:right="0" w:firstLine="0"/>
                      <w:jc w:val="left"/>
                      <w:rPr>
                        <w:rFonts w:ascii="Microsoft JhengHei"/>
                        <w:b/>
                        <w:sz w:val="36"/>
                      </w:rPr>
                    </w:pPr>
                    <w:r>
                      <w:rPr>
                        <w:rFonts w:ascii="Microsoft JhengHei"/>
                        <w:b/>
                        <w:w w:val="93"/>
                        <w:sz w:val="36"/>
                      </w:rPr>
                      <w:t>2</w:t>
                    </w:r>
                  </w:p>
                </w:txbxContent>
              </v:textbox>
            </v:shape>
            <v:shape id="_x0000_s1041" type="#_x0000_t202" style="width:221;height:483;left:1186;position:absolute;top:2012" filled="f" stroked="f">
              <v:textbox inset="0,0,0,0">
                <w:txbxContent>
                  <w:p>
                    <w:pPr>
                      <w:spacing w:before="0" w:line="482" w:lineRule="exact"/>
                      <w:ind w:left="0" w:right="0" w:firstLine="0"/>
                      <w:jc w:val="left"/>
                      <w:rPr>
                        <w:rFonts w:ascii="Microsoft JhengHei"/>
                        <w:b/>
                        <w:sz w:val="36"/>
                      </w:rPr>
                    </w:pPr>
                    <w:r>
                      <w:rPr>
                        <w:rFonts w:ascii="Microsoft JhengHei"/>
                        <w:b/>
                        <w:w w:val="93"/>
                        <w:sz w:val="36"/>
                      </w:rPr>
                      <w:t>3</w:t>
                    </w:r>
                  </w:p>
                </w:txbxContent>
              </v:textbox>
            </v:shape>
            <v:shape id="_x0000_s1042" type="#_x0000_t202" style="width:221;height:483;left:1186;position:absolute;top:2966" filled="f" stroked="f">
              <v:textbox inset="0,0,0,0">
                <w:txbxContent>
                  <w:p>
                    <w:pPr>
                      <w:spacing w:before="0" w:line="482" w:lineRule="exact"/>
                      <w:ind w:left="0" w:right="0" w:firstLine="0"/>
                      <w:jc w:val="left"/>
                      <w:rPr>
                        <w:rFonts w:ascii="Microsoft JhengHei"/>
                        <w:b/>
                        <w:sz w:val="36"/>
                      </w:rPr>
                    </w:pPr>
                    <w:r>
                      <w:rPr>
                        <w:rFonts w:ascii="Microsoft JhengHei"/>
                        <w:b/>
                        <w:w w:val="93"/>
                        <w:sz w:val="36"/>
                      </w:rPr>
                      <w:t>4</w:t>
                    </w:r>
                  </w:p>
                </w:txbxContent>
              </v:textbox>
            </v:shape>
            <v:shape id="_x0000_s1043" type="#_x0000_t202" style="width:221;height:483;left:1186;position:absolute;top:3924" filled="f" stroked="f">
              <v:textbox inset="0,0,0,0">
                <w:txbxContent>
                  <w:p>
                    <w:pPr>
                      <w:spacing w:before="0" w:line="482" w:lineRule="exact"/>
                      <w:ind w:left="0" w:right="0" w:firstLine="0"/>
                      <w:jc w:val="left"/>
                      <w:rPr>
                        <w:rFonts w:ascii="Microsoft JhengHei"/>
                        <w:b/>
                        <w:sz w:val="36"/>
                      </w:rPr>
                    </w:pPr>
                    <w:r>
                      <w:rPr>
                        <w:rFonts w:ascii="Microsoft JhengHei"/>
                        <w:b/>
                        <w:w w:val="93"/>
                        <w:sz w:val="36"/>
                      </w:rPr>
                      <w:t>5</w:t>
                    </w:r>
                  </w:p>
                </w:txbxContent>
              </v:textbox>
            </v:shape>
            <v:shape id="_x0000_s1044" type="#_x0000_t202" style="width:221;height:483;left:1186;position:absolute;top:4878" filled="f" stroked="f">
              <v:textbox inset="0,0,0,0">
                <w:txbxContent>
                  <w:p>
                    <w:pPr>
                      <w:spacing w:before="0" w:line="482" w:lineRule="exact"/>
                      <w:ind w:left="0" w:right="0" w:firstLine="0"/>
                      <w:jc w:val="left"/>
                      <w:rPr>
                        <w:rFonts w:ascii="Microsoft JhengHei"/>
                        <w:b/>
                        <w:sz w:val="36"/>
                      </w:rPr>
                    </w:pPr>
                    <w:r>
                      <w:rPr>
                        <w:rFonts w:ascii="Microsoft JhengHei"/>
                        <w:b/>
                        <w:w w:val="93"/>
                        <w:sz w:val="36"/>
                      </w:rPr>
                      <w:t>6</w:t>
                    </w:r>
                  </w:p>
                </w:txbxContent>
              </v:textbox>
            </v:shape>
            <w10:wrap type="none"/>
          </v:group>
        </w:pict>
      </w:r>
    </w:p>
    <w:p>
      <w:pPr>
        <w:pStyle w:val="BodyText"/>
        <w:spacing w:before="5"/>
        <w:rPr>
          <w:sz w:val="27"/>
        </w:rPr>
      </w:pPr>
    </w:p>
    <w:p>
      <w:pPr>
        <w:pStyle w:val="Heading7"/>
        <w:spacing w:before="6"/>
      </w:pPr>
      <w:r>
        <w:t>任务三：上位机软件设计及调试</w:t>
      </w:r>
    </w:p>
    <w:p>
      <w:pPr>
        <w:pStyle w:val="ListParagraph"/>
        <w:numPr>
          <w:ilvl w:val="1"/>
          <w:numId w:val="9"/>
        </w:numPr>
        <w:tabs>
          <w:tab w:val="left" w:pos="1265"/>
        </w:tabs>
        <w:spacing w:before="177" w:after="0" w:line="240" w:lineRule="auto"/>
        <w:ind w:left="1264" w:right="0" w:hanging="303"/>
        <w:jc w:val="left"/>
        <w:rPr>
          <w:rFonts w:ascii="Microsoft JhengHei" w:eastAsia="Microsoft JhengHei" w:hint="eastAsia"/>
          <w:b/>
          <w:sz w:val="36"/>
        </w:rPr>
      </w:pPr>
      <w:r>
        <w:rPr>
          <w:rFonts w:ascii="Microsoft JhengHei" w:eastAsia="Microsoft JhengHei" w:hint="eastAsia"/>
          <w:b/>
          <w:sz w:val="36"/>
        </w:rPr>
        <w:t>通信链路调试</w:t>
      </w:r>
    </w:p>
    <w:p>
      <w:pPr>
        <w:pStyle w:val="BodyText"/>
        <w:spacing w:before="299" w:line="436" w:lineRule="auto"/>
        <w:ind w:left="119" w:right="349" w:firstLine="720"/>
        <w:jc w:val="both"/>
      </w:pPr>
      <w:r>
        <w:t>利用现场提供的器件和工具，根据通信网络结构图（附录 6）完成通信设备的连接，设置智能装置的通信地址，运行供配电综合自动化上位机软件，实现供配电综合自动化上位机软件与各智能装置通信成功。各智能装置的通信地址如下：</w:t>
      </w:r>
    </w:p>
    <w:p>
      <w:pPr>
        <w:pStyle w:val="ListParagraph"/>
        <w:numPr>
          <w:ilvl w:val="0"/>
          <w:numId w:val="4"/>
        </w:numPr>
        <w:tabs>
          <w:tab w:val="left" w:pos="1403"/>
        </w:tabs>
        <w:spacing w:before="2" w:after="0" w:line="240" w:lineRule="auto"/>
        <w:ind w:left="1402" w:right="0" w:hanging="563"/>
        <w:jc w:val="left"/>
        <w:rPr>
          <w:sz w:val="36"/>
        </w:rPr>
      </w:pPr>
      <w:r>
        <w:rPr>
          <w:sz w:val="36"/>
        </w:rPr>
        <w:t>微机综合保护：通信地址（</w:t>
      </w:r>
      <w:r>
        <w:rPr>
          <w:spacing w:val="-1"/>
          <w:w w:val="122"/>
          <w:sz w:val="36"/>
        </w:rPr>
        <w:t>ADDr</w:t>
      </w:r>
      <w:r>
        <w:rPr>
          <w:spacing w:val="-180"/>
          <w:sz w:val="36"/>
        </w:rPr>
        <w:t>）</w:t>
      </w:r>
      <w:r>
        <w:rPr>
          <w:sz w:val="36"/>
        </w:rPr>
        <w:t>：</w:t>
      </w:r>
      <w:r>
        <w:rPr>
          <w:spacing w:val="-1"/>
          <w:w w:val="92"/>
          <w:sz w:val="36"/>
        </w:rPr>
        <w:t>01</w:t>
      </w:r>
      <w:r>
        <w:rPr>
          <w:spacing w:val="3"/>
          <w:w w:val="92"/>
          <w:sz w:val="36"/>
        </w:rPr>
        <w:t>;</w:t>
      </w:r>
      <w:r>
        <w:rPr>
          <w:sz w:val="36"/>
        </w:rPr>
        <w:t>波特率（</w:t>
      </w:r>
      <w:r>
        <w:rPr>
          <w:spacing w:val="-1"/>
          <w:w w:val="133"/>
          <w:sz w:val="36"/>
        </w:rPr>
        <w:t>bAU</w:t>
      </w:r>
      <w:r>
        <w:rPr>
          <w:spacing w:val="1"/>
          <w:w w:val="133"/>
          <w:sz w:val="36"/>
        </w:rPr>
        <w:t>D</w:t>
      </w:r>
      <w:r>
        <w:rPr>
          <w:sz w:val="36"/>
        </w:rPr>
        <w:t>）</w:t>
      </w:r>
      <w:r>
        <w:rPr>
          <w:spacing w:val="-1"/>
          <w:w w:val="100"/>
          <w:sz w:val="36"/>
        </w:rPr>
        <w:t>:9600</w:t>
      </w:r>
    </w:p>
    <w:p>
      <w:pPr>
        <w:pStyle w:val="ListParagraph"/>
        <w:numPr>
          <w:ilvl w:val="0"/>
          <w:numId w:val="4"/>
        </w:numPr>
        <w:tabs>
          <w:tab w:val="left" w:pos="1403"/>
        </w:tabs>
        <w:spacing w:before="378" w:after="0" w:line="240" w:lineRule="auto"/>
        <w:ind w:left="1402" w:right="0" w:hanging="563"/>
        <w:jc w:val="left"/>
        <w:rPr>
          <w:sz w:val="36"/>
        </w:rPr>
      </w:pPr>
      <w:r>
        <w:rPr>
          <w:spacing w:val="-1"/>
          <w:sz w:val="36"/>
        </w:rPr>
        <w:t>微机线路保护</w:t>
      </w:r>
      <w:r>
        <w:rPr>
          <w:w w:val="55"/>
          <w:sz w:val="36"/>
        </w:rPr>
        <w:t>:</w:t>
      </w:r>
      <w:r>
        <w:rPr>
          <w:sz w:val="36"/>
        </w:rPr>
        <w:t>通信地址</w:t>
      </w:r>
      <w:r>
        <w:rPr>
          <w:spacing w:val="-3"/>
          <w:sz w:val="36"/>
        </w:rPr>
        <w:t>（</w:t>
      </w:r>
      <w:r>
        <w:rPr>
          <w:spacing w:val="-1"/>
          <w:w w:val="122"/>
          <w:sz w:val="36"/>
        </w:rPr>
        <w:t>ADDr</w:t>
      </w:r>
      <w:r>
        <w:rPr>
          <w:spacing w:val="-180"/>
          <w:sz w:val="36"/>
        </w:rPr>
        <w:t>）</w:t>
      </w:r>
      <w:r>
        <w:rPr>
          <w:sz w:val="36"/>
        </w:rPr>
        <w:t>：</w:t>
      </w:r>
      <w:r>
        <w:rPr>
          <w:spacing w:val="-1"/>
          <w:w w:val="92"/>
          <w:sz w:val="36"/>
        </w:rPr>
        <w:t>02</w:t>
      </w:r>
      <w:r>
        <w:rPr>
          <w:spacing w:val="3"/>
          <w:w w:val="92"/>
          <w:sz w:val="36"/>
        </w:rPr>
        <w:t>;</w:t>
      </w:r>
      <w:r>
        <w:rPr>
          <w:sz w:val="36"/>
        </w:rPr>
        <w:t>波特率（</w:t>
      </w:r>
      <w:r>
        <w:rPr>
          <w:spacing w:val="-1"/>
          <w:w w:val="133"/>
          <w:sz w:val="36"/>
        </w:rPr>
        <w:t>bAU</w:t>
      </w:r>
      <w:r>
        <w:rPr>
          <w:w w:val="133"/>
          <w:sz w:val="36"/>
        </w:rPr>
        <w:t>D</w:t>
      </w:r>
      <w:r>
        <w:rPr>
          <w:sz w:val="36"/>
        </w:rPr>
        <w:t>）</w:t>
      </w:r>
      <w:r>
        <w:rPr>
          <w:spacing w:val="-1"/>
          <w:w w:val="100"/>
          <w:sz w:val="36"/>
        </w:rPr>
        <w:t>:9600</w:t>
      </w:r>
    </w:p>
    <w:p>
      <w:pPr>
        <w:pStyle w:val="ListParagraph"/>
        <w:numPr>
          <w:ilvl w:val="0"/>
          <w:numId w:val="4"/>
        </w:numPr>
        <w:tabs>
          <w:tab w:val="left" w:pos="1403"/>
        </w:tabs>
        <w:spacing w:before="378" w:after="0" w:line="240" w:lineRule="auto"/>
        <w:ind w:left="1402" w:right="0" w:hanging="563"/>
        <w:jc w:val="left"/>
        <w:rPr>
          <w:sz w:val="36"/>
        </w:rPr>
      </w:pPr>
      <w:r>
        <w:rPr>
          <w:spacing w:val="-1"/>
          <w:sz w:val="36"/>
        </w:rPr>
        <w:t>微机变压器保护</w:t>
      </w:r>
      <w:r>
        <w:rPr>
          <w:w w:val="55"/>
          <w:sz w:val="36"/>
        </w:rPr>
        <w:t>:</w:t>
      </w:r>
      <w:r>
        <w:rPr>
          <w:sz w:val="36"/>
        </w:rPr>
        <w:t>通信地址</w:t>
      </w:r>
      <w:r>
        <w:rPr>
          <w:spacing w:val="-3"/>
          <w:sz w:val="36"/>
        </w:rPr>
        <w:t>（</w:t>
      </w:r>
      <w:r>
        <w:rPr>
          <w:spacing w:val="-1"/>
          <w:w w:val="122"/>
          <w:sz w:val="36"/>
        </w:rPr>
        <w:t>ADDr</w:t>
      </w:r>
      <w:r>
        <w:rPr>
          <w:spacing w:val="-180"/>
          <w:sz w:val="36"/>
        </w:rPr>
        <w:t>）</w:t>
      </w:r>
      <w:r>
        <w:rPr>
          <w:sz w:val="36"/>
        </w:rPr>
        <w:t>：</w:t>
      </w:r>
      <w:r>
        <w:rPr>
          <w:spacing w:val="-1"/>
          <w:w w:val="92"/>
          <w:sz w:val="36"/>
        </w:rPr>
        <w:t>03</w:t>
      </w:r>
      <w:r>
        <w:rPr>
          <w:spacing w:val="3"/>
          <w:w w:val="92"/>
          <w:sz w:val="36"/>
        </w:rPr>
        <w:t>;</w:t>
      </w:r>
      <w:r>
        <w:rPr>
          <w:sz w:val="36"/>
        </w:rPr>
        <w:t>波特率（</w:t>
      </w:r>
      <w:r>
        <w:rPr>
          <w:spacing w:val="-1"/>
          <w:w w:val="133"/>
          <w:sz w:val="36"/>
        </w:rPr>
        <w:t>bAU</w:t>
      </w:r>
      <w:r>
        <w:rPr>
          <w:w w:val="133"/>
          <w:sz w:val="36"/>
        </w:rPr>
        <w:t>D</w:t>
      </w:r>
      <w:r>
        <w:rPr>
          <w:sz w:val="36"/>
        </w:rPr>
        <w:t>）</w:t>
      </w:r>
      <w:r>
        <w:rPr>
          <w:spacing w:val="-1"/>
          <w:w w:val="100"/>
          <w:sz w:val="36"/>
        </w:rPr>
        <w:t>:9600</w:t>
      </w:r>
    </w:p>
    <w:p>
      <w:pPr>
        <w:pStyle w:val="ListParagraph"/>
        <w:numPr>
          <w:ilvl w:val="0"/>
          <w:numId w:val="4"/>
        </w:numPr>
        <w:tabs>
          <w:tab w:val="left" w:pos="1403"/>
        </w:tabs>
        <w:spacing w:before="381" w:after="0" w:line="240" w:lineRule="auto"/>
        <w:ind w:left="1402" w:right="0" w:hanging="563"/>
        <w:jc w:val="left"/>
        <w:rPr>
          <w:sz w:val="36"/>
        </w:rPr>
      </w:pPr>
      <w:r>
        <w:rPr>
          <w:spacing w:val="-1"/>
          <w:sz w:val="36"/>
        </w:rPr>
        <w:t>微机电动机保护</w:t>
      </w:r>
      <w:r>
        <w:rPr>
          <w:w w:val="55"/>
          <w:sz w:val="36"/>
        </w:rPr>
        <w:t>:</w:t>
      </w:r>
      <w:r>
        <w:rPr>
          <w:sz w:val="36"/>
        </w:rPr>
        <w:t>通信地址</w:t>
      </w:r>
      <w:r>
        <w:rPr>
          <w:spacing w:val="-3"/>
          <w:sz w:val="36"/>
        </w:rPr>
        <w:t>（</w:t>
      </w:r>
      <w:r>
        <w:rPr>
          <w:spacing w:val="-1"/>
          <w:w w:val="122"/>
          <w:sz w:val="36"/>
        </w:rPr>
        <w:t>ADDr</w:t>
      </w:r>
      <w:r>
        <w:rPr>
          <w:spacing w:val="-180"/>
          <w:sz w:val="36"/>
        </w:rPr>
        <w:t>）</w:t>
      </w:r>
      <w:r>
        <w:rPr>
          <w:sz w:val="36"/>
        </w:rPr>
        <w:t>：</w:t>
      </w:r>
      <w:r>
        <w:rPr>
          <w:spacing w:val="-1"/>
          <w:w w:val="92"/>
          <w:sz w:val="36"/>
        </w:rPr>
        <w:t>04</w:t>
      </w:r>
      <w:r>
        <w:rPr>
          <w:spacing w:val="3"/>
          <w:w w:val="92"/>
          <w:sz w:val="36"/>
        </w:rPr>
        <w:t>;</w:t>
      </w:r>
      <w:r>
        <w:rPr>
          <w:sz w:val="36"/>
        </w:rPr>
        <w:t>波特率（</w:t>
      </w:r>
      <w:r>
        <w:rPr>
          <w:spacing w:val="-1"/>
          <w:w w:val="133"/>
          <w:sz w:val="36"/>
        </w:rPr>
        <w:t>bAU</w:t>
      </w:r>
      <w:r>
        <w:rPr>
          <w:w w:val="133"/>
          <w:sz w:val="36"/>
        </w:rPr>
        <w:t>D</w:t>
      </w:r>
      <w:r>
        <w:rPr>
          <w:sz w:val="36"/>
        </w:rPr>
        <w:t>）</w:t>
      </w:r>
      <w:r>
        <w:rPr>
          <w:spacing w:val="-1"/>
          <w:w w:val="100"/>
          <w:sz w:val="36"/>
        </w:rPr>
        <w:t>:9600</w:t>
      </w:r>
    </w:p>
    <w:p>
      <w:pPr>
        <w:pStyle w:val="ListParagraph"/>
        <w:numPr>
          <w:ilvl w:val="0"/>
          <w:numId w:val="4"/>
        </w:numPr>
        <w:tabs>
          <w:tab w:val="left" w:pos="1403"/>
        </w:tabs>
        <w:spacing w:before="377" w:after="0" w:line="240" w:lineRule="auto"/>
        <w:ind w:left="1402" w:right="0" w:hanging="563"/>
        <w:jc w:val="left"/>
        <w:rPr>
          <w:sz w:val="36"/>
        </w:rPr>
      </w:pPr>
      <w:r>
        <w:rPr>
          <w:sz w:val="36"/>
        </w:rPr>
        <w:t>变频器通信地址（</w:t>
      </w:r>
      <w:r>
        <w:rPr>
          <w:spacing w:val="-1"/>
          <w:w w:val="122"/>
          <w:sz w:val="36"/>
        </w:rPr>
        <w:t>ADD</w:t>
      </w:r>
      <w:r>
        <w:rPr>
          <w:spacing w:val="-4"/>
          <w:w w:val="122"/>
          <w:sz w:val="36"/>
        </w:rPr>
        <w:t>r</w:t>
      </w:r>
      <w:r>
        <w:rPr>
          <w:spacing w:val="-180"/>
          <w:sz w:val="36"/>
        </w:rPr>
        <w:t>）</w:t>
      </w:r>
      <w:r>
        <w:rPr>
          <w:sz w:val="36"/>
        </w:rPr>
        <w:t>：</w:t>
      </w:r>
      <w:r>
        <w:rPr>
          <w:spacing w:val="-1"/>
          <w:w w:val="92"/>
          <w:sz w:val="36"/>
        </w:rPr>
        <w:t>05</w:t>
      </w:r>
      <w:r>
        <w:rPr>
          <w:spacing w:val="3"/>
          <w:w w:val="92"/>
          <w:sz w:val="36"/>
        </w:rPr>
        <w:t>;</w:t>
      </w:r>
      <w:r>
        <w:rPr>
          <w:sz w:val="36"/>
        </w:rPr>
        <w:t>波特率（</w:t>
      </w:r>
      <w:r>
        <w:rPr>
          <w:spacing w:val="-1"/>
          <w:w w:val="133"/>
          <w:sz w:val="36"/>
        </w:rPr>
        <w:t>bAU</w:t>
      </w:r>
      <w:r>
        <w:rPr>
          <w:spacing w:val="-2"/>
          <w:w w:val="133"/>
          <w:sz w:val="36"/>
        </w:rPr>
        <w:t>D</w:t>
      </w:r>
      <w:r>
        <w:rPr>
          <w:sz w:val="36"/>
        </w:rPr>
        <w:t>）</w:t>
      </w:r>
      <w:r>
        <w:rPr>
          <w:spacing w:val="-1"/>
          <w:w w:val="100"/>
          <w:sz w:val="36"/>
        </w:rPr>
        <w:t>:9600</w:t>
      </w:r>
    </w:p>
    <w:p>
      <w:pPr>
        <w:pStyle w:val="ListParagraph"/>
        <w:numPr>
          <w:ilvl w:val="0"/>
          <w:numId w:val="4"/>
        </w:numPr>
        <w:tabs>
          <w:tab w:val="left" w:pos="1403"/>
        </w:tabs>
        <w:spacing w:before="378" w:after="0" w:line="240" w:lineRule="auto"/>
        <w:ind w:left="1402" w:right="0" w:hanging="563"/>
        <w:jc w:val="left"/>
        <w:rPr>
          <w:sz w:val="36"/>
        </w:rPr>
      </w:pPr>
      <w:r>
        <w:rPr>
          <w:sz w:val="36"/>
        </w:rPr>
        <w:t>高压无功补偿控制器</w:t>
      </w:r>
      <w:r>
        <w:rPr>
          <w:w w:val="55"/>
          <w:sz w:val="36"/>
        </w:rPr>
        <w:t>:</w:t>
      </w:r>
      <w:r>
        <w:rPr>
          <w:sz w:val="36"/>
        </w:rPr>
        <w:t>通信地址（</w:t>
      </w:r>
      <w:r>
        <w:rPr>
          <w:spacing w:val="-1"/>
          <w:w w:val="122"/>
          <w:sz w:val="36"/>
        </w:rPr>
        <w:t>ADDr</w:t>
      </w:r>
      <w:r>
        <w:rPr>
          <w:spacing w:val="-180"/>
          <w:sz w:val="36"/>
        </w:rPr>
        <w:t>）</w:t>
      </w:r>
      <w:r>
        <w:rPr>
          <w:sz w:val="36"/>
        </w:rPr>
        <w:t>：</w:t>
      </w:r>
      <w:r>
        <w:rPr>
          <w:spacing w:val="-1"/>
          <w:w w:val="92"/>
          <w:sz w:val="36"/>
        </w:rPr>
        <w:t>06</w:t>
      </w:r>
      <w:r>
        <w:rPr>
          <w:spacing w:val="3"/>
          <w:w w:val="92"/>
          <w:sz w:val="36"/>
        </w:rPr>
        <w:t>;</w:t>
      </w:r>
      <w:r>
        <w:rPr>
          <w:sz w:val="36"/>
        </w:rPr>
        <w:t>波特率（</w:t>
      </w:r>
      <w:r>
        <w:rPr>
          <w:spacing w:val="-1"/>
          <w:w w:val="133"/>
          <w:sz w:val="36"/>
        </w:rPr>
        <w:t>bAU</w:t>
      </w:r>
      <w:r>
        <w:rPr>
          <w:spacing w:val="-3"/>
          <w:w w:val="133"/>
          <w:sz w:val="36"/>
        </w:rPr>
        <w:t>D</w:t>
      </w:r>
      <w:r>
        <w:rPr>
          <w:sz w:val="36"/>
        </w:rPr>
        <w:t>）</w:t>
      </w:r>
      <w:r>
        <w:rPr>
          <w:spacing w:val="-1"/>
          <w:w w:val="100"/>
          <w:sz w:val="36"/>
        </w:rPr>
        <w:t>:9600</w:t>
      </w:r>
    </w:p>
    <w:p>
      <w:pPr>
        <w:pStyle w:val="BodyText"/>
        <w:spacing w:before="381" w:line="436" w:lineRule="auto"/>
        <w:ind w:left="119" w:right="337" w:firstLine="720"/>
      </w:pPr>
      <w:r>
        <w:rPr>
          <w:spacing w:val="7"/>
        </w:rPr>
        <w:t xml:space="preserve">其中 </w:t>
      </w:r>
      <w:r>
        <w:t>PLC（可编程逻辑控制器）</w:t>
      </w:r>
      <w:r>
        <w:rPr>
          <w:spacing w:val="1"/>
        </w:rPr>
        <w:t xml:space="preserve">和电量采集模块地址已经设置好，仅需设置 </w:t>
      </w:r>
      <w:r>
        <w:t>1）-6）</w:t>
      </w:r>
      <w:r>
        <w:rPr>
          <w:spacing w:val="-14"/>
        </w:rPr>
        <w:t>装</w:t>
      </w:r>
      <w:r>
        <w:rPr>
          <w:w w:val="95"/>
        </w:rPr>
        <w:t>置通信地址，然后运行“THSPZS-1   供配电综合自动化系统”上位机软件，将通信成功的状态</w:t>
      </w:r>
      <w:r>
        <w:rPr>
          <w:spacing w:val="-9"/>
          <w:w w:val="95"/>
        </w:rPr>
        <w:t xml:space="preserve">截图保存到电脑“ </w:t>
      </w:r>
      <w:r>
        <w:rPr>
          <w:spacing w:val="5"/>
          <w:w w:val="95"/>
        </w:rPr>
        <w:t>D:\</w:t>
      </w:r>
      <w:r>
        <w:rPr>
          <w:spacing w:val="-11"/>
          <w:w w:val="95"/>
        </w:rPr>
        <w:t xml:space="preserve">智能供配电技术 </w:t>
      </w:r>
      <w:r>
        <w:rPr>
          <w:spacing w:val="18"/>
          <w:w w:val="75"/>
        </w:rPr>
        <w:t>\</w:t>
      </w:r>
      <w:r>
        <w:rPr>
          <w:spacing w:val="17"/>
          <w:w w:val="95"/>
        </w:rPr>
        <w:t>任务三</w:t>
      </w:r>
      <w:r>
        <w:rPr>
          <w:spacing w:val="18"/>
          <w:w w:val="75"/>
        </w:rPr>
        <w:t>\</w:t>
      </w:r>
      <w:r>
        <w:rPr>
          <w:spacing w:val="-14"/>
          <w:w w:val="95"/>
        </w:rPr>
        <w:t xml:space="preserve">通信链路调试 </w:t>
      </w:r>
      <w:r>
        <w:rPr>
          <w:spacing w:val="18"/>
          <w:w w:val="75"/>
        </w:rPr>
        <w:t>\</w:t>
      </w:r>
      <w:r>
        <w:rPr>
          <w:w w:val="95"/>
        </w:rPr>
        <w:t>截图”下，文件名为“通信状态</w:t>
      </w:r>
      <w:r>
        <w:rPr>
          <w:w w:val="105"/>
        </w:rPr>
        <w:t>图.bmp</w:t>
      </w:r>
      <w:r>
        <w:rPr>
          <w:spacing w:val="-360"/>
          <w:w w:val="105"/>
        </w:rPr>
        <w:t>。</w:t>
      </w:r>
      <w:r>
        <w:rPr>
          <w:w w:val="75"/>
        </w:rPr>
        <w:t>”</w:t>
      </w:r>
    </w:p>
    <w:p>
      <w:pPr>
        <w:pStyle w:val="Heading7"/>
        <w:numPr>
          <w:ilvl w:val="1"/>
          <w:numId w:val="9"/>
        </w:numPr>
        <w:tabs>
          <w:tab w:val="left" w:pos="1146"/>
        </w:tabs>
        <w:spacing w:before="0" w:after="0" w:line="545" w:lineRule="exact"/>
        <w:ind w:left="1146" w:right="0" w:hanging="303"/>
        <w:jc w:val="left"/>
      </w:pPr>
      <w:r>
        <w:t>功能完善</w:t>
      </w:r>
    </w:p>
    <w:p>
      <w:pPr>
        <w:pStyle w:val="BodyText"/>
        <w:spacing w:before="296" w:line="439" w:lineRule="auto"/>
        <w:ind w:left="119" w:right="366" w:firstLine="720"/>
      </w:pPr>
      <w:r>
        <w:rPr>
          <w:w w:val="95"/>
        </w:rPr>
        <w:t>基于电力组态软件开发环境，完善“THSPZS-1  供配电综合自动化系统”上位机软件主接</w:t>
      </w:r>
      <w:r>
        <w:t>线界面；并演示下述功能：浏览主接线界面，采集进线电量数据，监测和控制断路器的分合</w:t>
      </w:r>
    </w:p>
    <w:p>
      <w:pPr>
        <w:spacing w:after="0" w:line="439" w:lineRule="auto"/>
        <w:sectPr>
          <w:headerReference w:type="even" r:id="rId21"/>
          <w:headerReference w:type="default" r:id="rId22"/>
          <w:pgSz w:w="17860" w:h="25260"/>
          <w:pgMar w:top="1280" w:right="1360" w:bottom="280" w:left="1580" w:header="1080" w:footer="0"/>
          <w:pgNumType w:start="6"/>
          <w:cols w:space="708"/>
        </w:sectPr>
      </w:pPr>
    </w:p>
    <w:p>
      <w:pPr>
        <w:pStyle w:val="BodyText"/>
        <w:spacing w:before="3"/>
        <w:rPr>
          <w:sz w:val="23"/>
        </w:rPr>
      </w:pPr>
    </w:p>
    <w:p>
      <w:pPr>
        <w:pStyle w:val="BodyText"/>
        <w:spacing w:before="125" w:line="436" w:lineRule="auto"/>
        <w:ind w:left="119" w:right="337"/>
        <w:jc w:val="both"/>
      </w:pPr>
      <w:r>
        <w:t>状态。同时，将浏览主接线界面、采集进线电量数据、监测断路器的分合状态、控制断路器</w:t>
      </w:r>
      <w:r>
        <w:rPr>
          <w:w w:val="90"/>
        </w:rPr>
        <w:t>的分合状态截图保存到电脑“D:\智能供配电技术</w:t>
      </w:r>
      <w:r>
        <w:rPr>
          <w:w w:val="75"/>
        </w:rPr>
        <w:t>\</w:t>
      </w:r>
      <w:r>
        <w:rPr>
          <w:w w:val="90"/>
        </w:rPr>
        <w:t>任务三</w:t>
      </w:r>
      <w:r>
        <w:rPr>
          <w:w w:val="75"/>
        </w:rPr>
        <w:t>\</w:t>
      </w:r>
      <w:r>
        <w:rPr>
          <w:w w:val="90"/>
        </w:rPr>
        <w:t>功能完善</w:t>
      </w:r>
      <w:r>
        <w:rPr>
          <w:w w:val="75"/>
        </w:rPr>
        <w:t>\</w:t>
      </w:r>
      <w:r>
        <w:rPr>
          <w:w w:val="90"/>
        </w:rPr>
        <w:t xml:space="preserve">截图”下，文件分别为“主接  </w:t>
      </w:r>
      <w:r>
        <w:t>线界面.bmp</w:t>
      </w:r>
      <w:r>
        <w:rPr>
          <w:spacing w:val="-3"/>
        </w:rPr>
        <w:t>，采集进线电量数据图</w:t>
      </w:r>
      <w:r>
        <w:t>.bmp</w:t>
      </w:r>
      <w:r>
        <w:rPr>
          <w:spacing w:val="-1"/>
        </w:rPr>
        <w:t>, 监测断路器的分合状态图</w:t>
      </w:r>
      <w:r>
        <w:t>.bmp</w:t>
      </w:r>
      <w:r>
        <w:rPr>
          <w:spacing w:val="1"/>
        </w:rPr>
        <w:t>, 控制断路器的分合状态图</w:t>
      </w:r>
      <w:r>
        <w:rPr>
          <w:spacing w:val="-120"/>
          <w:w w:val="75"/>
        </w:rPr>
        <w:t>”</w:t>
      </w:r>
      <w:r>
        <w:t>。</w:t>
      </w:r>
    </w:p>
    <w:p>
      <w:pPr>
        <w:pStyle w:val="Heading7"/>
        <w:spacing w:before="66"/>
      </w:pPr>
      <w:r>
        <w:t>任务四：电气倒闸操作及异常事故处理</w:t>
      </w:r>
    </w:p>
    <w:p>
      <w:pPr>
        <w:pStyle w:val="ListParagraph"/>
        <w:numPr>
          <w:ilvl w:val="0"/>
          <w:numId w:val="3"/>
        </w:numPr>
        <w:tabs>
          <w:tab w:val="left" w:pos="1146"/>
        </w:tabs>
        <w:spacing w:before="141" w:after="0" w:line="240" w:lineRule="auto"/>
        <w:ind w:left="1146" w:right="0" w:hanging="303"/>
        <w:jc w:val="left"/>
        <w:rPr>
          <w:rFonts w:ascii="Microsoft JhengHei" w:eastAsia="Microsoft JhengHei" w:hint="eastAsia"/>
          <w:b/>
          <w:sz w:val="34"/>
        </w:rPr>
      </w:pPr>
      <w:r>
        <w:rPr>
          <w:rFonts w:ascii="Microsoft JhengHei" w:eastAsia="Microsoft JhengHei" w:hint="eastAsia"/>
          <w:b/>
          <w:sz w:val="36"/>
        </w:rPr>
        <w:t>电气倒闸操作</w:t>
      </w:r>
    </w:p>
    <w:p>
      <w:pPr>
        <w:pStyle w:val="BodyText"/>
        <w:spacing w:before="397"/>
        <w:ind w:left="840"/>
      </w:pPr>
      <w:r>
        <w:t>基于给定的运行方式，通过电气倒闸操作，完成要求的操作任务。具体内容如下：</w:t>
      </w:r>
    </w:p>
    <w:p>
      <w:pPr>
        <w:pStyle w:val="BodyText"/>
        <w:spacing w:before="6"/>
        <w:rPr>
          <w:sz w:val="54"/>
        </w:rPr>
      </w:pPr>
    </w:p>
    <w:p>
      <w:pPr>
        <w:pStyle w:val="BodyText"/>
        <w:spacing w:before="1"/>
        <w:ind w:left="847"/>
      </w:pPr>
      <w:r>
        <w:t>运行方式：西三线接35kV I#母线，1#变压器接 35kV I#母线；需完成的操作任务：35kV</w:t>
      </w:r>
    </w:p>
    <w:p>
      <w:pPr>
        <w:pStyle w:val="BodyText"/>
        <w:spacing w:before="377"/>
        <w:ind w:left="119"/>
      </w:pPr>
      <w:r>
        <w:rPr>
          <w:spacing w:val="2"/>
          <w:w w:val="55"/>
        </w:rPr>
        <w:t>Ⅱ</w:t>
      </w:r>
      <w:r>
        <w:rPr>
          <w:spacing w:val="1"/>
          <w:w w:val="111"/>
        </w:rPr>
        <w:t>#</w:t>
      </w:r>
      <w:r>
        <w:t>母线由检修转运行。</w:t>
      </w:r>
    </w:p>
    <w:p>
      <w:pPr>
        <w:pStyle w:val="ListParagraph"/>
        <w:numPr>
          <w:ilvl w:val="0"/>
          <w:numId w:val="2"/>
        </w:numPr>
        <w:tabs>
          <w:tab w:val="left" w:pos="1763"/>
        </w:tabs>
        <w:spacing w:before="378" w:after="0" w:line="240" w:lineRule="auto"/>
        <w:ind w:left="1762" w:right="0" w:hanging="923"/>
        <w:jc w:val="both"/>
        <w:rPr>
          <w:sz w:val="36"/>
        </w:rPr>
      </w:pPr>
      <w:r>
        <w:rPr>
          <w:sz w:val="36"/>
        </w:rPr>
        <w:t>根据所给操作任务，编写倒闸操作票（</w:t>
      </w:r>
      <w:r>
        <w:rPr>
          <w:spacing w:val="-30"/>
          <w:sz w:val="36"/>
        </w:rPr>
        <w:t xml:space="preserve">附录 </w:t>
      </w:r>
      <w:r>
        <w:rPr>
          <w:spacing w:val="1"/>
          <w:w w:val="111"/>
          <w:sz w:val="36"/>
        </w:rPr>
        <w:t>7</w:t>
      </w:r>
      <w:r>
        <w:rPr>
          <w:spacing w:val="-180"/>
          <w:sz w:val="36"/>
        </w:rPr>
        <w:t>）</w:t>
      </w:r>
      <w:r>
        <w:rPr>
          <w:sz w:val="36"/>
        </w:rPr>
        <w:t>，然后一人唱票，一人操作。</w:t>
      </w:r>
    </w:p>
    <w:p>
      <w:pPr>
        <w:pStyle w:val="ListParagraph"/>
        <w:numPr>
          <w:ilvl w:val="0"/>
          <w:numId w:val="2"/>
        </w:numPr>
        <w:tabs>
          <w:tab w:val="left" w:pos="1767"/>
        </w:tabs>
        <w:spacing w:before="381" w:after="0" w:line="436" w:lineRule="auto"/>
        <w:ind w:left="119" w:right="340" w:firstLine="720"/>
        <w:jc w:val="both"/>
        <w:rPr>
          <w:sz w:val="36"/>
        </w:rPr>
      </w:pPr>
      <w:r>
        <w:rPr>
          <w:spacing w:val="11"/>
          <w:sz w:val="36"/>
        </w:rPr>
        <w:t xml:space="preserve">根据所给操作任务，基于给定的 </w:t>
      </w:r>
      <w:r>
        <w:rPr>
          <w:sz w:val="36"/>
        </w:rPr>
        <w:t>PLC(可编程逻辑控制器)程序，PLC(可编程逻辑</w:t>
      </w:r>
      <w:r>
        <w:rPr>
          <w:spacing w:val="2"/>
          <w:w w:val="95"/>
          <w:sz w:val="36"/>
        </w:rPr>
        <w:t xml:space="preserve">控制器)主程序流程图如图 </w:t>
      </w:r>
      <w:r>
        <w:rPr>
          <w:w w:val="95"/>
          <w:sz w:val="36"/>
        </w:rPr>
        <w:t>2</w:t>
      </w:r>
      <w:r>
        <w:rPr>
          <w:spacing w:val="-1"/>
          <w:w w:val="95"/>
          <w:sz w:val="36"/>
        </w:rPr>
        <w:t xml:space="preserve"> 所示，编写其中的“倒闸逻辑判断”子程序，实现倒闸操作正误判</w:t>
      </w:r>
      <w:r>
        <w:rPr>
          <w:w w:val="105"/>
          <w:sz w:val="36"/>
        </w:rPr>
        <w:t>断功能：倒闸操作正确不报警，倒闸错误报警。PLC</w:t>
      </w:r>
      <w:r>
        <w:rPr>
          <w:spacing w:val="-13"/>
          <w:w w:val="105"/>
          <w:sz w:val="36"/>
        </w:rPr>
        <w:t xml:space="preserve"> 程序编译完成后，下载并验证。</w:t>
      </w:r>
    </w:p>
    <w:p>
      <w:pPr>
        <w:pStyle w:val="BodyText"/>
        <w:spacing w:before="2"/>
        <w:ind w:left="119"/>
        <w:jc w:val="both"/>
      </w:pPr>
      <w:r>
        <w:t>另：与“倒闸逻辑判断”子程序相关的输入输出配置表如表 4-1 所示。</w:t>
      </w:r>
    </w:p>
    <w:p>
      <w:pPr>
        <w:pStyle w:val="BodyText"/>
        <w:tabs>
          <w:tab w:val="left" w:pos="1011"/>
        </w:tabs>
        <w:spacing w:before="378"/>
        <w:ind w:right="485"/>
        <w:jc w:val="center"/>
      </w:pPr>
      <w:r>
        <w:t>图</w:t>
      </w:r>
      <w:r>
        <w:rPr>
          <w:spacing w:val="-85"/>
        </w:rPr>
        <w:t xml:space="preserve"> </w:t>
      </w:r>
      <w:r>
        <w:t>2</w:t>
        <w:tab/>
        <w:t>PLC(可编程逻辑控制器)主程序流程图</w:t>
      </w:r>
    </w:p>
    <w:p>
      <w:pPr>
        <w:spacing w:after="0"/>
        <w:jc w:val="center"/>
        <w:sectPr>
          <w:headerReference w:type="even" r:id="rId23"/>
          <w:headerReference w:type="default" r:id="rId24"/>
          <w:pgSz w:w="17860" w:h="25260"/>
          <w:pgMar w:top="1280" w:right="1360" w:bottom="280" w:left="1580" w:header="1080" w:footer="0"/>
          <w:pgNumType w:start="7"/>
          <w:cols w:space="708"/>
        </w:sectPr>
      </w:pPr>
    </w:p>
    <w:p>
      <w:pPr>
        <w:pStyle w:val="BodyText"/>
        <w:rPr>
          <w:sz w:val="17"/>
        </w:rPr>
      </w:pPr>
    </w:p>
    <w:p>
      <w:pPr>
        <w:pStyle w:val="BodyText"/>
        <w:ind w:left="2860"/>
        <w:rPr>
          <w:sz w:val="20"/>
        </w:rPr>
      </w:pPr>
      <w:r>
        <w:rPr>
          <w:sz w:val="20"/>
        </w:rPr>
        <w:pict>
          <v:group id="_x0000_i1045" style="width:412pt;height:536pt;mso-position-horizontal-relative:char;mso-position-vertical-relative:line" coordorigin="0,0" coordsize="8240,10720">
            <v:shape id="_x0000_s1046" type="#_x0000_t75" style="width:8240;height:10720;position:absolute" stroked="f">
              <v:imagedata r:id="rId25" o:title=""/>
            </v:shape>
            <v:shape id="_x0000_s1047" type="#_x0000_t202" style="width:1359;height:553;left:2391;position:absolute;top:94" filled="f" stroked="f">
              <v:textbox inset="0,0,0,0">
                <w:txbxContent>
                  <w:p>
                    <w:pPr>
                      <w:spacing w:before="0" w:line="277" w:lineRule="exact"/>
                      <w:ind w:left="0" w:right="20" w:firstLine="0"/>
                      <w:jc w:val="center"/>
                      <w:rPr>
                        <w:sz w:val="24"/>
                      </w:rPr>
                    </w:pPr>
                    <w:r>
                      <w:rPr>
                        <w:sz w:val="24"/>
                      </w:rPr>
                      <w:t>主程序</w:t>
                    </w:r>
                  </w:p>
                  <w:p>
                    <w:pPr>
                      <w:spacing w:before="2" w:line="274" w:lineRule="exact"/>
                      <w:ind w:left="0" w:right="18" w:firstLine="0"/>
                      <w:jc w:val="center"/>
                      <w:rPr>
                        <w:sz w:val="24"/>
                      </w:rPr>
                    </w:pPr>
                    <w:r>
                      <w:rPr>
                        <w:sz w:val="24"/>
                      </w:rPr>
                      <w:t>(LAD2-MAIN)</w:t>
                    </w:r>
                  </w:p>
                </w:txbxContent>
              </v:textbox>
            </v:shape>
            <v:shape id="_x0000_s1048" type="#_x0000_t202" style="width:3793;height:557;left:1198;position:absolute;top:1324" filled="f" stroked="f">
              <v:textbox inset="0,0,0,0">
                <w:txbxContent>
                  <w:p>
                    <w:pPr>
                      <w:spacing w:before="0" w:line="277" w:lineRule="exact"/>
                      <w:ind w:left="7" w:right="25" w:firstLine="0"/>
                      <w:jc w:val="center"/>
                      <w:rPr>
                        <w:sz w:val="24"/>
                      </w:rPr>
                    </w:pPr>
                    <w:r>
                      <w:rPr>
                        <w:sz w:val="24"/>
                      </w:rPr>
                      <w:t>实训方式(倒闸、保护、远控）判断</w:t>
                    </w:r>
                  </w:p>
                  <w:p>
                    <w:pPr>
                      <w:spacing w:before="6" w:line="274" w:lineRule="exact"/>
                      <w:ind w:left="7" w:right="22" w:firstLine="0"/>
                      <w:jc w:val="center"/>
                      <w:rPr>
                        <w:sz w:val="24"/>
                      </w:rPr>
                    </w:pPr>
                    <w:r>
                      <w:rPr>
                        <w:sz w:val="24"/>
                      </w:rPr>
                      <w:t>并设定标志位</w:t>
                    </w:r>
                  </w:p>
                </w:txbxContent>
              </v:textbox>
            </v:shape>
            <v:shape id="_x0000_s1049" type="#_x0000_t202" style="width:3428;height:244;left:1405;position:absolute;top:2870" filled="f" stroked="f">
              <v:textbox inset="0,0,0,0">
                <w:txbxContent>
                  <w:p>
                    <w:pPr>
                      <w:spacing w:before="0" w:line="243" w:lineRule="exact"/>
                      <w:ind w:left="0" w:right="0" w:firstLine="0"/>
                      <w:jc w:val="left"/>
                      <w:rPr>
                        <w:sz w:val="24"/>
                      </w:rPr>
                    </w:pPr>
                    <w:r>
                      <w:rPr>
                        <w:sz w:val="24"/>
                      </w:rPr>
                      <w:t>调用输入处理子程序(LAD3-THZ)</w:t>
                    </w:r>
                  </w:p>
                </w:txbxContent>
              </v:textbox>
            </v:shape>
            <v:shape id="_x0000_s1050" type="#_x0000_t202" style="width:1846;height:244;left:2174;position:absolute;top:4247" filled="f" stroked="f">
              <v:textbox inset="0,0,0,0">
                <w:txbxContent>
                  <w:p>
                    <w:pPr>
                      <w:spacing w:before="0" w:line="243" w:lineRule="exact"/>
                      <w:ind w:left="0" w:right="0" w:firstLine="0"/>
                      <w:jc w:val="left"/>
                      <w:rPr>
                        <w:sz w:val="24"/>
                      </w:rPr>
                    </w:pPr>
                    <w:r>
                      <w:rPr>
                        <w:sz w:val="24"/>
                      </w:rPr>
                      <w:t>是否为倒闸方式?</w:t>
                    </w:r>
                  </w:p>
                </w:txbxContent>
              </v:textbox>
            </v:shape>
            <v:shape id="_x0000_s1051" type="#_x0000_t202" style="width:182;height:324;left:6190;position:absolute;top:3981" filled="f" stroked="f">
              <v:textbox inset="0,0,0,0">
                <w:txbxContent>
                  <w:p>
                    <w:pPr>
                      <w:spacing w:before="0" w:line="324" w:lineRule="exact"/>
                      <w:ind w:left="0" w:right="0" w:firstLine="0"/>
                      <w:jc w:val="left"/>
                      <w:rPr>
                        <w:sz w:val="32"/>
                      </w:rPr>
                    </w:pPr>
                    <w:r>
                      <w:rPr>
                        <w:w w:val="101"/>
                        <w:sz w:val="32"/>
                      </w:rPr>
                      <w:t>N</w:t>
                    </w:r>
                  </w:p>
                </w:txbxContent>
              </v:textbox>
            </v:shape>
            <v:shape id="_x0000_s1052" type="#_x0000_t202" style="width:182;height:324;left:3128;position:absolute;top:4769" filled="f" stroked="f">
              <v:textbox inset="0,0,0,0">
                <w:txbxContent>
                  <w:p>
                    <w:pPr>
                      <w:spacing w:before="0" w:line="324" w:lineRule="exact"/>
                      <w:ind w:left="0" w:right="0" w:firstLine="0"/>
                      <w:jc w:val="left"/>
                      <w:rPr>
                        <w:sz w:val="32"/>
                      </w:rPr>
                    </w:pPr>
                    <w:r>
                      <w:rPr>
                        <w:w w:val="101"/>
                        <w:sz w:val="32"/>
                      </w:rPr>
                      <w:t>Y</w:t>
                    </w:r>
                  </w:p>
                </w:txbxContent>
              </v:textbox>
            </v:shape>
            <v:shape id="_x0000_s1053" type="#_x0000_t202" style="width:5254;height:558;left:478;position:absolute;top:5523" filled="f" stroked="f">
              <v:textbox inset="0,0,0,0">
                <w:txbxContent>
                  <w:p>
                    <w:pPr>
                      <w:spacing w:before="0" w:line="277" w:lineRule="exact"/>
                      <w:ind w:left="18" w:right="33" w:firstLine="0"/>
                      <w:jc w:val="center"/>
                      <w:rPr>
                        <w:sz w:val="24"/>
                      </w:rPr>
                    </w:pPr>
                    <w:r>
                      <w:rPr>
                        <w:sz w:val="24"/>
                      </w:rPr>
                      <w:t>调用倒闸逻辑判断子程序(LAD4-ALARM)</w:t>
                    </w:r>
                  </w:p>
                  <w:p>
                    <w:pPr>
                      <w:spacing w:before="6" w:line="274" w:lineRule="exact"/>
                      <w:ind w:left="18" w:right="36" w:firstLine="0"/>
                      <w:jc w:val="center"/>
                      <w:rPr>
                        <w:sz w:val="24"/>
                      </w:rPr>
                    </w:pPr>
                    <w:r>
                      <w:rPr>
                        <w:sz w:val="24"/>
                      </w:rPr>
                      <w:t>子程序中设定误操作标志位(B3:20/0~ B3:20/15)</w:t>
                    </w:r>
                  </w:p>
                </w:txbxContent>
              </v:textbox>
            </v:shape>
            <v:shape id="_x0000_s1054" type="#_x0000_t202" style="width:3428;height:244;left:1376;position:absolute;top:7270" filled="f" stroked="f">
              <v:textbox inset="0,0,0,0">
                <w:txbxContent>
                  <w:p>
                    <w:pPr>
                      <w:spacing w:before="0" w:line="243" w:lineRule="exact"/>
                      <w:ind w:left="0" w:right="0" w:firstLine="0"/>
                      <w:jc w:val="left"/>
                      <w:rPr>
                        <w:sz w:val="24"/>
                      </w:rPr>
                    </w:pPr>
                    <w:r>
                      <w:rPr>
                        <w:sz w:val="24"/>
                      </w:rPr>
                      <w:t>调用操作输出子程序(LAD5-OUT)</w:t>
                    </w:r>
                  </w:p>
                </w:txbxContent>
              </v:textbox>
            </v:shape>
            <v:shape id="_x0000_s1055" type="#_x0000_t202" style="width:2089;height:244;left:2052;position:absolute;top:8700" filled="f" stroked="f">
              <v:textbox inset="0,0,0,0">
                <w:txbxContent>
                  <w:p>
                    <w:pPr>
                      <w:spacing w:before="0" w:line="243" w:lineRule="exact"/>
                      <w:ind w:left="0" w:right="0" w:firstLine="0"/>
                      <w:jc w:val="left"/>
                      <w:rPr>
                        <w:sz w:val="24"/>
                      </w:rPr>
                    </w:pPr>
                    <w:r>
                      <w:rPr>
                        <w:sz w:val="24"/>
                      </w:rPr>
                      <w:t>是否满足报警条件?</w:t>
                    </w:r>
                  </w:p>
                </w:txbxContent>
              </v:textbox>
            </v:shape>
            <v:shape id="_x0000_s1056" type="#_x0000_t202" style="width:182;height:324;left:6190;position:absolute;top:8433" filled="f" stroked="f">
              <v:textbox inset="0,0,0,0">
                <w:txbxContent>
                  <w:p>
                    <w:pPr>
                      <w:spacing w:before="0" w:line="324" w:lineRule="exact"/>
                      <w:ind w:left="0" w:right="0" w:firstLine="0"/>
                      <w:jc w:val="left"/>
                      <w:rPr>
                        <w:sz w:val="32"/>
                      </w:rPr>
                    </w:pPr>
                    <w:r>
                      <w:rPr>
                        <w:w w:val="101"/>
                        <w:sz w:val="32"/>
                      </w:rPr>
                      <w:t>N</w:t>
                    </w:r>
                  </w:p>
                </w:txbxContent>
              </v:textbox>
            </v:shape>
            <v:shape id="_x0000_s1057" type="#_x0000_t202" style="width:182;height:324;left:3128;position:absolute;top:9220" filled="f" stroked="f">
              <v:textbox inset="0,0,0,0">
                <w:txbxContent>
                  <w:p>
                    <w:pPr>
                      <w:spacing w:before="0" w:line="324" w:lineRule="exact"/>
                      <w:ind w:left="0" w:right="0" w:firstLine="0"/>
                      <w:jc w:val="left"/>
                      <w:rPr>
                        <w:sz w:val="32"/>
                      </w:rPr>
                    </w:pPr>
                    <w:r>
                      <w:rPr>
                        <w:w w:val="101"/>
                        <w:sz w:val="32"/>
                      </w:rPr>
                      <w:t>Y</w:t>
                    </w:r>
                  </w:p>
                </w:txbxContent>
              </v:textbox>
            </v:shape>
            <v:shape id="_x0000_s1058" type="#_x0000_t202" style="width:507;height:244;left:2818;position:absolute;top:9982" filled="f" stroked="f">
              <v:textbox inset="0,0,0,0">
                <w:txbxContent>
                  <w:p>
                    <w:pPr>
                      <w:spacing w:before="0" w:line="243" w:lineRule="exact"/>
                      <w:ind w:left="0" w:right="0" w:firstLine="0"/>
                      <w:jc w:val="left"/>
                      <w:rPr>
                        <w:sz w:val="24"/>
                      </w:rPr>
                    </w:pPr>
                    <w:r>
                      <w:rPr>
                        <w:sz w:val="24"/>
                      </w:rPr>
                      <w:t>报警</w:t>
                    </w:r>
                  </w:p>
                </w:txbxContent>
              </v:textbox>
            </v:shape>
            <w10:wrap type="none"/>
          </v:group>
        </w:pict>
      </w:r>
    </w:p>
    <w:p>
      <w:pPr>
        <w:pStyle w:val="BodyText"/>
        <w:spacing w:before="11"/>
        <w:rPr>
          <w:sz w:val="16"/>
        </w:rPr>
      </w:pPr>
    </w:p>
    <w:p>
      <w:pPr>
        <w:pStyle w:val="BodyText"/>
        <w:spacing w:before="125"/>
        <w:ind w:left="840"/>
      </w:pPr>
      <w:r>
        <w:t>任务要求：</w:t>
      </w:r>
    </w:p>
    <w:p>
      <w:pPr>
        <w:pStyle w:val="ListParagraph"/>
        <w:numPr>
          <w:ilvl w:val="1"/>
          <w:numId w:val="10"/>
        </w:numPr>
        <w:tabs>
          <w:tab w:val="left" w:pos="1882"/>
        </w:tabs>
        <w:spacing w:before="378" w:after="0" w:line="240" w:lineRule="auto"/>
        <w:ind w:left="1881" w:right="0" w:hanging="924"/>
        <w:jc w:val="left"/>
        <w:rPr>
          <w:sz w:val="36"/>
        </w:rPr>
      </w:pPr>
      <w:r>
        <w:rPr>
          <w:sz w:val="36"/>
        </w:rPr>
        <w:t>倒闸操作票内容要求采用标准设备名称及操作术语。</w:t>
      </w:r>
    </w:p>
    <w:p>
      <w:pPr>
        <w:pStyle w:val="ListParagraph"/>
        <w:numPr>
          <w:ilvl w:val="1"/>
          <w:numId w:val="10"/>
        </w:numPr>
        <w:tabs>
          <w:tab w:val="left" w:pos="1882"/>
        </w:tabs>
        <w:spacing w:before="378" w:after="0" w:line="436" w:lineRule="auto"/>
        <w:ind w:left="119" w:right="398" w:firstLine="839"/>
        <w:jc w:val="left"/>
        <w:rPr>
          <w:sz w:val="36"/>
        </w:rPr>
      </w:pPr>
      <w:r>
        <w:rPr>
          <w:sz w:val="36"/>
        </w:rPr>
        <w:t>执行内容（1）的过程中，当一次模拟屏上的声光蜂鸣器将鸣叫并闪烁时，表明</w:t>
      </w:r>
      <w:r>
        <w:rPr>
          <w:spacing w:val="-1"/>
          <w:sz w:val="36"/>
        </w:rPr>
        <w:t>本步操作错误，需退回上一步操作，待声光蜂鸣器不鸣叫闪烁，再继续操作。若操作者不顾</w:t>
      </w:r>
      <w:r>
        <w:rPr>
          <w:sz w:val="36"/>
        </w:rPr>
        <w:t>声光蜂鸣器鸣叫并闪烁，仍然继续错误操作，则内容（1）不得分。</w:t>
      </w:r>
    </w:p>
    <w:p>
      <w:pPr>
        <w:pStyle w:val="ListParagraph"/>
        <w:numPr>
          <w:ilvl w:val="1"/>
          <w:numId w:val="10"/>
        </w:numPr>
        <w:tabs>
          <w:tab w:val="left" w:pos="1996"/>
        </w:tabs>
        <w:spacing w:before="1" w:after="0" w:line="439" w:lineRule="auto"/>
        <w:ind w:left="119" w:right="341" w:firstLine="850"/>
        <w:jc w:val="left"/>
        <w:rPr>
          <w:sz w:val="36"/>
        </w:rPr>
      </w:pPr>
      <w:r>
        <w:rPr>
          <w:spacing w:val="-14"/>
          <w:w w:val="95"/>
          <w:sz w:val="36"/>
        </w:rPr>
        <w:t xml:space="preserve">编译完成的 </w:t>
      </w:r>
      <w:r>
        <w:rPr>
          <w:w w:val="110"/>
          <w:sz w:val="36"/>
        </w:rPr>
        <w:t>PLC</w:t>
      </w:r>
      <w:r>
        <w:rPr>
          <w:spacing w:val="-108"/>
          <w:w w:val="110"/>
          <w:sz w:val="36"/>
        </w:rPr>
        <w:t xml:space="preserve"> </w:t>
      </w:r>
      <w:r>
        <w:rPr>
          <w:w w:val="95"/>
          <w:sz w:val="36"/>
        </w:rPr>
        <w:t>程序保存到电脑“D:\智能供配电技术\任务四\电气倒闸操作软件” 下，文件名为“电气倒闸操作</w:t>
      </w:r>
      <w:r>
        <w:rPr>
          <w:w w:val="110"/>
          <w:sz w:val="36"/>
        </w:rPr>
        <w:t>.RSS</w:t>
      </w:r>
      <w:r>
        <w:rPr>
          <w:spacing w:val="-360"/>
          <w:w w:val="95"/>
          <w:sz w:val="36"/>
        </w:rPr>
        <w:t>。</w:t>
      </w:r>
      <w:r>
        <w:rPr>
          <w:w w:val="70"/>
          <w:sz w:val="36"/>
        </w:rPr>
        <w:t>”</w:t>
      </w:r>
    </w:p>
    <w:p>
      <w:pPr>
        <w:pStyle w:val="BodyText"/>
        <w:spacing w:line="455" w:lineRule="exact"/>
        <w:ind w:left="3403"/>
      </w:pPr>
      <w:r>
        <w:drawing>
          <wp:anchor distT="0" distB="0" distL="0" distR="0" simplePos="0" relativeHeight="251664384" behindDoc="1" locked="0" layoutInCell="1" allowOverlap="1">
            <wp:simplePos x="0" y="0"/>
            <wp:positionH relativeFrom="page">
              <wp:posOffset>1422400</wp:posOffset>
            </wp:positionH>
            <wp:positionV relativeFrom="paragraph">
              <wp:posOffset>437657</wp:posOffset>
            </wp:positionV>
            <wp:extent cx="8487727" cy="2381631"/>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26" cstate="print"/>
                    <a:stretch>
                      <a:fillRect/>
                    </a:stretch>
                  </pic:blipFill>
                  <pic:spPr>
                    <a:xfrm>
                      <a:off x="0" y="0"/>
                      <a:ext cx="8487727" cy="2381631"/>
                    </a:xfrm>
                    <a:prstGeom prst="rect">
                      <a:avLst/>
                    </a:prstGeom>
                  </pic:spPr>
                </pic:pic>
              </a:graphicData>
            </a:graphic>
          </wp:anchor>
        </w:drawing>
      </w:r>
      <w:r>
        <w:rPr>
          <w:spacing w:val="-53"/>
          <w:w w:val="105"/>
        </w:rPr>
        <w:t xml:space="preserve">表 </w:t>
      </w:r>
      <w:r>
        <w:rPr>
          <w:w w:val="105"/>
        </w:rPr>
        <w:t>4-1</w:t>
      </w:r>
      <w:r>
        <w:rPr>
          <w:spacing w:val="-96"/>
          <w:w w:val="105"/>
        </w:rPr>
        <w:t xml:space="preserve"> </w:t>
      </w:r>
      <w:r>
        <w:rPr>
          <w:w w:val="105"/>
        </w:rPr>
        <w:t>PLC（可编程逻辑控制器）输入输出配置表</w:t>
      </w:r>
    </w:p>
    <w:p>
      <w:pPr>
        <w:pStyle w:val="BodyText"/>
        <w:rPr>
          <w:sz w:val="20"/>
        </w:rPr>
      </w:pPr>
    </w:p>
    <w:p>
      <w:pPr>
        <w:pStyle w:val="BodyText"/>
        <w:spacing w:before="1" w:after="1"/>
        <w:rPr>
          <w:sz w:val="11"/>
        </w:rPr>
      </w:pPr>
    </w:p>
    <w:tbl>
      <w:tblPr>
        <w:tblStyle w:val="TableNormal1"/>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87"/>
        <w:gridCol w:w="1377"/>
        <w:gridCol w:w="3666"/>
        <w:gridCol w:w="1577"/>
        <w:gridCol w:w="1572"/>
        <w:gridCol w:w="3106"/>
      </w:tblGrid>
      <w:tr>
        <w:tblPrEx>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1387" w:type="dxa"/>
          </w:tcPr>
          <w:p>
            <w:pPr>
              <w:pStyle w:val="TableParagraph"/>
              <w:spacing w:before="0" w:line="377" w:lineRule="exact"/>
              <w:ind w:left="211"/>
              <w:rPr>
                <w:b/>
                <w:sz w:val="33"/>
              </w:rPr>
            </w:pPr>
            <w:r>
              <w:rPr>
                <w:b/>
                <w:sz w:val="33"/>
              </w:rPr>
              <w:t>地址</w:t>
            </w:r>
          </w:p>
        </w:tc>
        <w:tc>
          <w:tcPr>
            <w:tcW w:w="1377" w:type="dxa"/>
          </w:tcPr>
          <w:p>
            <w:pPr>
              <w:pStyle w:val="TableParagraph"/>
              <w:spacing w:before="0" w:line="377" w:lineRule="exact"/>
              <w:ind w:left="343"/>
              <w:rPr>
                <w:b/>
                <w:sz w:val="33"/>
              </w:rPr>
            </w:pPr>
            <w:r>
              <w:rPr>
                <w:b/>
                <w:sz w:val="33"/>
              </w:rPr>
              <w:t>符号</w:t>
            </w:r>
          </w:p>
        </w:tc>
        <w:tc>
          <w:tcPr>
            <w:tcW w:w="3666" w:type="dxa"/>
          </w:tcPr>
          <w:p>
            <w:pPr>
              <w:pStyle w:val="TableParagraph"/>
              <w:spacing w:before="0" w:line="377" w:lineRule="exact"/>
              <w:ind w:left="275" w:right="239"/>
              <w:jc w:val="center"/>
              <w:rPr>
                <w:b/>
                <w:sz w:val="33"/>
              </w:rPr>
            </w:pPr>
            <w:r>
              <w:rPr>
                <w:b/>
                <w:sz w:val="33"/>
              </w:rPr>
              <w:t>注释</w:t>
            </w:r>
          </w:p>
        </w:tc>
        <w:tc>
          <w:tcPr>
            <w:tcW w:w="1577" w:type="dxa"/>
          </w:tcPr>
          <w:p>
            <w:pPr>
              <w:pStyle w:val="TableParagraph"/>
              <w:spacing w:before="0" w:line="377" w:lineRule="exact"/>
              <w:ind w:left="306" w:right="405"/>
              <w:jc w:val="center"/>
              <w:rPr>
                <w:b/>
                <w:sz w:val="33"/>
              </w:rPr>
            </w:pPr>
            <w:r>
              <w:rPr>
                <w:b/>
                <w:sz w:val="33"/>
              </w:rPr>
              <w:t>地址</w:t>
            </w:r>
          </w:p>
        </w:tc>
        <w:tc>
          <w:tcPr>
            <w:tcW w:w="1572" w:type="dxa"/>
          </w:tcPr>
          <w:p>
            <w:pPr>
              <w:pStyle w:val="TableParagraph"/>
              <w:spacing w:before="0" w:line="377" w:lineRule="exact"/>
              <w:ind w:left="406" w:right="463"/>
              <w:jc w:val="center"/>
              <w:rPr>
                <w:b/>
                <w:sz w:val="33"/>
              </w:rPr>
            </w:pPr>
            <w:r>
              <w:rPr>
                <w:b/>
                <w:sz w:val="33"/>
              </w:rPr>
              <w:t>符号</w:t>
            </w:r>
          </w:p>
        </w:tc>
        <w:tc>
          <w:tcPr>
            <w:tcW w:w="3106" w:type="dxa"/>
          </w:tcPr>
          <w:p>
            <w:pPr>
              <w:pStyle w:val="TableParagraph"/>
              <w:spacing w:before="0" w:line="377" w:lineRule="exact"/>
              <w:ind w:left="459" w:right="33"/>
              <w:jc w:val="center"/>
              <w:rPr>
                <w:b/>
                <w:sz w:val="33"/>
              </w:rPr>
            </w:pPr>
            <w:r>
              <w:rPr>
                <w:b/>
                <w:sz w:val="33"/>
              </w:rPr>
              <w:t>注释</w:t>
            </w:r>
          </w:p>
        </w:tc>
      </w:tr>
      <w:tr>
        <w:tblPrEx>
          <w:tblW w:w="0" w:type="auto"/>
          <w:jc w:val="left"/>
          <w:tblInd w:w="934" w:type="dxa"/>
          <w:tblLayout w:type="fixed"/>
          <w:tblCellMar>
            <w:top w:w="0" w:type="dxa"/>
            <w:left w:w="0" w:type="dxa"/>
            <w:bottom w:w="0" w:type="dxa"/>
            <w:right w:w="0" w:type="dxa"/>
          </w:tblCellMar>
          <w:tblLook w:val="01E0"/>
        </w:tblPrEx>
        <w:trPr>
          <w:trHeight w:val="538"/>
          <w:jc w:val="left"/>
        </w:trPr>
        <w:tc>
          <w:tcPr>
            <w:tcW w:w="1387" w:type="dxa"/>
          </w:tcPr>
          <w:p>
            <w:pPr>
              <w:pStyle w:val="TableParagraph"/>
              <w:spacing w:before="52"/>
              <w:ind w:left="132"/>
              <w:rPr>
                <w:sz w:val="33"/>
              </w:rPr>
            </w:pPr>
            <w:r>
              <w:rPr>
                <w:sz w:val="33"/>
              </w:rPr>
              <w:t>I:0/6</w:t>
            </w:r>
          </w:p>
        </w:tc>
        <w:tc>
          <w:tcPr>
            <w:tcW w:w="1377" w:type="dxa"/>
          </w:tcPr>
          <w:p>
            <w:pPr>
              <w:pStyle w:val="TableParagraph"/>
              <w:spacing w:before="52"/>
              <w:ind w:left="347"/>
              <w:rPr>
                <w:sz w:val="33"/>
              </w:rPr>
            </w:pPr>
            <w:r>
              <w:rPr>
                <w:sz w:val="33"/>
              </w:rPr>
              <w:t>11GI</w:t>
            </w:r>
          </w:p>
        </w:tc>
        <w:tc>
          <w:tcPr>
            <w:tcW w:w="3666" w:type="dxa"/>
          </w:tcPr>
          <w:p>
            <w:pPr>
              <w:pStyle w:val="TableParagraph"/>
              <w:spacing w:before="146"/>
              <w:ind w:left="282" w:right="239"/>
              <w:jc w:val="center"/>
              <w:rPr>
                <w:sz w:val="27"/>
              </w:rPr>
            </w:pPr>
            <w:r>
              <w:rPr>
                <w:sz w:val="27"/>
              </w:rPr>
              <w:t>隔离开关 QS316 触点输入</w:t>
            </w:r>
          </w:p>
        </w:tc>
        <w:tc>
          <w:tcPr>
            <w:tcW w:w="1577" w:type="dxa"/>
          </w:tcPr>
          <w:p>
            <w:pPr>
              <w:pStyle w:val="TableParagraph"/>
              <w:spacing w:before="52"/>
              <w:ind w:left="306" w:right="405"/>
              <w:jc w:val="center"/>
              <w:rPr>
                <w:sz w:val="33"/>
              </w:rPr>
            </w:pPr>
            <w:r>
              <w:rPr>
                <w:sz w:val="33"/>
              </w:rPr>
              <w:t>O:0/1</w:t>
            </w:r>
          </w:p>
        </w:tc>
        <w:tc>
          <w:tcPr>
            <w:tcW w:w="1572" w:type="dxa"/>
          </w:tcPr>
          <w:p>
            <w:pPr>
              <w:pStyle w:val="TableParagraph"/>
              <w:spacing w:before="52"/>
              <w:ind w:left="406" w:right="463"/>
              <w:jc w:val="center"/>
              <w:rPr>
                <w:sz w:val="33"/>
              </w:rPr>
            </w:pPr>
            <w:r>
              <w:rPr>
                <w:sz w:val="33"/>
              </w:rPr>
              <w:t>IBF</w:t>
            </w:r>
          </w:p>
        </w:tc>
        <w:tc>
          <w:tcPr>
            <w:tcW w:w="3106" w:type="dxa"/>
          </w:tcPr>
          <w:p>
            <w:pPr>
              <w:pStyle w:val="TableParagraph"/>
              <w:spacing w:before="146"/>
              <w:ind w:left="466" w:right="33"/>
              <w:jc w:val="center"/>
              <w:rPr>
                <w:sz w:val="27"/>
              </w:rPr>
            </w:pPr>
            <w:r>
              <w:rPr>
                <w:sz w:val="27"/>
              </w:rPr>
              <w:t>71 合，10KVI 母有电</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7" w:type="dxa"/>
          </w:tcPr>
          <w:p>
            <w:pPr>
              <w:pStyle w:val="TableParagraph"/>
              <w:ind w:left="132"/>
              <w:rPr>
                <w:sz w:val="33"/>
              </w:rPr>
            </w:pPr>
            <w:r>
              <w:rPr>
                <w:sz w:val="33"/>
              </w:rPr>
              <w:t>I:0/7</w:t>
            </w:r>
          </w:p>
        </w:tc>
        <w:tc>
          <w:tcPr>
            <w:tcW w:w="1377" w:type="dxa"/>
          </w:tcPr>
          <w:p>
            <w:pPr>
              <w:pStyle w:val="TableParagraph"/>
              <w:ind w:left="347"/>
              <w:rPr>
                <w:sz w:val="33"/>
              </w:rPr>
            </w:pPr>
            <w:r>
              <w:rPr>
                <w:sz w:val="33"/>
              </w:rPr>
              <w:t>12GI</w:t>
            </w:r>
          </w:p>
        </w:tc>
        <w:tc>
          <w:tcPr>
            <w:tcW w:w="3666" w:type="dxa"/>
          </w:tcPr>
          <w:p>
            <w:pPr>
              <w:pStyle w:val="TableParagraph"/>
              <w:spacing w:before="133"/>
              <w:ind w:left="282" w:right="239"/>
              <w:jc w:val="center"/>
              <w:rPr>
                <w:sz w:val="27"/>
              </w:rPr>
            </w:pPr>
            <w:r>
              <w:rPr>
                <w:sz w:val="27"/>
              </w:rPr>
              <w:t>接地开关 QS319 触点输入</w:t>
            </w:r>
          </w:p>
        </w:tc>
        <w:tc>
          <w:tcPr>
            <w:tcW w:w="1577" w:type="dxa"/>
          </w:tcPr>
          <w:p>
            <w:pPr>
              <w:pStyle w:val="TableParagraph"/>
              <w:ind w:left="306" w:right="405"/>
              <w:jc w:val="center"/>
              <w:rPr>
                <w:sz w:val="33"/>
              </w:rPr>
            </w:pPr>
            <w:r>
              <w:rPr>
                <w:sz w:val="33"/>
              </w:rPr>
              <w:t>O:0/2</w:t>
            </w:r>
          </w:p>
        </w:tc>
        <w:tc>
          <w:tcPr>
            <w:tcW w:w="1572" w:type="dxa"/>
          </w:tcPr>
          <w:p>
            <w:pPr>
              <w:pStyle w:val="TableParagraph"/>
              <w:ind w:left="406" w:right="463"/>
              <w:jc w:val="center"/>
              <w:rPr>
                <w:sz w:val="33"/>
              </w:rPr>
            </w:pPr>
            <w:r>
              <w:rPr>
                <w:sz w:val="33"/>
              </w:rPr>
              <w:t>IIBF</w:t>
            </w:r>
          </w:p>
        </w:tc>
        <w:tc>
          <w:tcPr>
            <w:tcW w:w="3106" w:type="dxa"/>
          </w:tcPr>
          <w:p>
            <w:pPr>
              <w:pStyle w:val="TableParagraph"/>
              <w:spacing w:before="133"/>
              <w:ind w:left="466" w:right="33"/>
              <w:jc w:val="center"/>
              <w:rPr>
                <w:sz w:val="27"/>
              </w:rPr>
            </w:pPr>
            <w:r>
              <w:rPr>
                <w:sz w:val="27"/>
              </w:rPr>
              <w:t>70</w:t>
            </w:r>
            <w:r>
              <w:rPr>
                <w:spacing w:val="-22"/>
                <w:sz w:val="27"/>
              </w:rPr>
              <w:t xml:space="preserve"> 合，</w:t>
            </w:r>
            <w:r>
              <w:rPr>
                <w:sz w:val="27"/>
              </w:rPr>
              <w:t>10KVII</w:t>
            </w:r>
            <w:r>
              <w:rPr>
                <w:spacing w:val="-17"/>
                <w:sz w:val="27"/>
              </w:rPr>
              <w:t xml:space="preserve"> 母有电</w:t>
            </w:r>
          </w:p>
        </w:tc>
      </w:tr>
      <w:tr>
        <w:tblPrEx>
          <w:tblW w:w="0" w:type="auto"/>
          <w:jc w:val="left"/>
          <w:tblInd w:w="934" w:type="dxa"/>
          <w:tblLayout w:type="fixed"/>
          <w:tblCellMar>
            <w:top w:w="0" w:type="dxa"/>
            <w:left w:w="0" w:type="dxa"/>
            <w:bottom w:w="0" w:type="dxa"/>
            <w:right w:w="0" w:type="dxa"/>
          </w:tblCellMar>
          <w:tblLook w:val="01E0"/>
        </w:tblPrEx>
        <w:trPr>
          <w:trHeight w:val="522"/>
          <w:jc w:val="left"/>
        </w:trPr>
        <w:tc>
          <w:tcPr>
            <w:tcW w:w="1387" w:type="dxa"/>
          </w:tcPr>
          <w:p>
            <w:pPr>
              <w:pStyle w:val="TableParagraph"/>
              <w:ind w:left="132"/>
              <w:rPr>
                <w:sz w:val="33"/>
              </w:rPr>
            </w:pPr>
            <w:r>
              <w:rPr>
                <w:sz w:val="33"/>
              </w:rPr>
              <w:t>I:0/8</w:t>
            </w:r>
          </w:p>
        </w:tc>
        <w:tc>
          <w:tcPr>
            <w:tcW w:w="1377" w:type="dxa"/>
          </w:tcPr>
          <w:p>
            <w:pPr>
              <w:pStyle w:val="TableParagraph"/>
              <w:ind w:left="347"/>
              <w:rPr>
                <w:sz w:val="33"/>
              </w:rPr>
            </w:pPr>
            <w:r>
              <w:rPr>
                <w:sz w:val="33"/>
              </w:rPr>
              <w:t>13GI</w:t>
            </w:r>
          </w:p>
        </w:tc>
        <w:tc>
          <w:tcPr>
            <w:tcW w:w="3666" w:type="dxa"/>
          </w:tcPr>
          <w:p>
            <w:pPr>
              <w:pStyle w:val="TableParagraph"/>
              <w:spacing w:before="130"/>
              <w:ind w:left="282" w:right="239"/>
              <w:jc w:val="center"/>
              <w:rPr>
                <w:sz w:val="27"/>
              </w:rPr>
            </w:pPr>
            <w:r>
              <w:rPr>
                <w:sz w:val="27"/>
              </w:rPr>
              <w:t>隔离开关 QS311 触点输入</w:t>
            </w:r>
          </w:p>
        </w:tc>
        <w:tc>
          <w:tcPr>
            <w:tcW w:w="1577" w:type="dxa"/>
          </w:tcPr>
          <w:p>
            <w:pPr>
              <w:pStyle w:val="TableParagraph"/>
              <w:ind w:left="306" w:right="405"/>
              <w:jc w:val="center"/>
              <w:rPr>
                <w:sz w:val="33"/>
              </w:rPr>
            </w:pPr>
            <w:r>
              <w:rPr>
                <w:sz w:val="33"/>
              </w:rPr>
              <w:t>O:0/6</w:t>
            </w:r>
          </w:p>
        </w:tc>
        <w:tc>
          <w:tcPr>
            <w:tcW w:w="1572" w:type="dxa"/>
          </w:tcPr>
          <w:p>
            <w:pPr>
              <w:pStyle w:val="TableParagraph"/>
              <w:ind w:left="406" w:right="463"/>
              <w:jc w:val="center"/>
              <w:rPr>
                <w:sz w:val="33"/>
              </w:rPr>
            </w:pPr>
            <w:r>
              <w:rPr>
                <w:sz w:val="33"/>
              </w:rPr>
              <w:t>11DO</w:t>
            </w:r>
          </w:p>
        </w:tc>
        <w:tc>
          <w:tcPr>
            <w:tcW w:w="3106" w:type="dxa"/>
          </w:tcPr>
          <w:p>
            <w:pPr>
              <w:pStyle w:val="TableParagraph"/>
              <w:spacing w:before="130"/>
              <w:ind w:left="466" w:right="33"/>
              <w:jc w:val="center"/>
              <w:rPr>
                <w:sz w:val="27"/>
              </w:rPr>
            </w:pPr>
            <w:r>
              <w:rPr>
                <w:sz w:val="27"/>
              </w:rPr>
              <w:t>断路器 QF31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7" w:type="dxa"/>
          </w:tcPr>
          <w:p>
            <w:pPr>
              <w:pStyle w:val="TableParagraph"/>
              <w:ind w:left="132"/>
              <w:rPr>
                <w:sz w:val="33"/>
              </w:rPr>
            </w:pPr>
            <w:r>
              <w:rPr>
                <w:sz w:val="33"/>
              </w:rPr>
              <w:t>I:0/9</w:t>
            </w:r>
          </w:p>
        </w:tc>
        <w:tc>
          <w:tcPr>
            <w:tcW w:w="1377" w:type="dxa"/>
          </w:tcPr>
          <w:p>
            <w:pPr>
              <w:pStyle w:val="TableParagraph"/>
              <w:ind w:left="347"/>
              <w:rPr>
                <w:sz w:val="33"/>
              </w:rPr>
            </w:pPr>
            <w:r>
              <w:rPr>
                <w:sz w:val="33"/>
              </w:rPr>
              <w:t>14GI</w:t>
            </w:r>
          </w:p>
        </w:tc>
        <w:tc>
          <w:tcPr>
            <w:tcW w:w="3666" w:type="dxa"/>
          </w:tcPr>
          <w:p>
            <w:pPr>
              <w:pStyle w:val="TableParagraph"/>
              <w:spacing w:before="133"/>
              <w:ind w:left="282" w:right="239"/>
              <w:jc w:val="center"/>
              <w:rPr>
                <w:sz w:val="27"/>
              </w:rPr>
            </w:pPr>
            <w:r>
              <w:rPr>
                <w:sz w:val="27"/>
              </w:rPr>
              <w:t>隔离开关 QS312 触点输入</w:t>
            </w:r>
          </w:p>
        </w:tc>
        <w:tc>
          <w:tcPr>
            <w:tcW w:w="1577" w:type="dxa"/>
          </w:tcPr>
          <w:p>
            <w:pPr>
              <w:pStyle w:val="TableParagraph"/>
              <w:ind w:left="306" w:right="405"/>
              <w:jc w:val="center"/>
              <w:rPr>
                <w:sz w:val="33"/>
              </w:rPr>
            </w:pPr>
            <w:r>
              <w:rPr>
                <w:sz w:val="33"/>
              </w:rPr>
              <w:t>O:0/7</w:t>
            </w:r>
          </w:p>
        </w:tc>
        <w:tc>
          <w:tcPr>
            <w:tcW w:w="1572" w:type="dxa"/>
          </w:tcPr>
          <w:p>
            <w:pPr>
              <w:pStyle w:val="TableParagraph"/>
              <w:ind w:left="406" w:right="463"/>
              <w:jc w:val="center"/>
              <w:rPr>
                <w:sz w:val="33"/>
              </w:rPr>
            </w:pPr>
            <w:r>
              <w:rPr>
                <w:sz w:val="33"/>
              </w:rPr>
              <w:t>12DO</w:t>
            </w:r>
          </w:p>
        </w:tc>
        <w:tc>
          <w:tcPr>
            <w:tcW w:w="3106" w:type="dxa"/>
          </w:tcPr>
          <w:p>
            <w:pPr>
              <w:pStyle w:val="TableParagraph"/>
              <w:spacing w:before="133"/>
              <w:ind w:left="466" w:right="33"/>
              <w:jc w:val="center"/>
              <w:rPr>
                <w:sz w:val="27"/>
              </w:rPr>
            </w:pPr>
            <w:r>
              <w:rPr>
                <w:sz w:val="27"/>
              </w:rPr>
              <w:t>断路器 QF33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7" w:type="dxa"/>
          </w:tcPr>
          <w:p>
            <w:pPr>
              <w:pStyle w:val="TableParagraph"/>
              <w:ind w:left="50"/>
              <w:rPr>
                <w:sz w:val="33"/>
              </w:rPr>
            </w:pPr>
            <w:r>
              <w:rPr>
                <w:sz w:val="33"/>
              </w:rPr>
              <w:t>I:0/10</w:t>
            </w:r>
          </w:p>
        </w:tc>
        <w:tc>
          <w:tcPr>
            <w:tcW w:w="1377" w:type="dxa"/>
          </w:tcPr>
          <w:p>
            <w:pPr>
              <w:pStyle w:val="TableParagraph"/>
              <w:ind w:left="347"/>
              <w:rPr>
                <w:sz w:val="33"/>
              </w:rPr>
            </w:pPr>
            <w:r>
              <w:rPr>
                <w:sz w:val="33"/>
              </w:rPr>
              <w:t>15GI</w:t>
            </w:r>
          </w:p>
        </w:tc>
        <w:tc>
          <w:tcPr>
            <w:tcW w:w="3666" w:type="dxa"/>
          </w:tcPr>
          <w:p>
            <w:pPr>
              <w:pStyle w:val="TableParagraph"/>
              <w:spacing w:before="133"/>
              <w:ind w:left="282" w:right="239"/>
              <w:jc w:val="center"/>
              <w:rPr>
                <w:sz w:val="27"/>
              </w:rPr>
            </w:pPr>
            <w:r>
              <w:rPr>
                <w:sz w:val="27"/>
              </w:rPr>
              <w:t>隔离开关 QS331 触点输入</w:t>
            </w:r>
          </w:p>
        </w:tc>
        <w:tc>
          <w:tcPr>
            <w:tcW w:w="1577" w:type="dxa"/>
          </w:tcPr>
          <w:p>
            <w:pPr>
              <w:pStyle w:val="TableParagraph"/>
              <w:ind w:left="306" w:right="405"/>
              <w:jc w:val="center"/>
              <w:rPr>
                <w:sz w:val="33"/>
              </w:rPr>
            </w:pPr>
            <w:r>
              <w:rPr>
                <w:sz w:val="33"/>
              </w:rPr>
              <w:t>O:0/8</w:t>
            </w:r>
          </w:p>
        </w:tc>
        <w:tc>
          <w:tcPr>
            <w:tcW w:w="1572" w:type="dxa"/>
          </w:tcPr>
          <w:p>
            <w:pPr>
              <w:pStyle w:val="TableParagraph"/>
              <w:ind w:left="406" w:right="463"/>
              <w:jc w:val="center"/>
              <w:rPr>
                <w:sz w:val="33"/>
              </w:rPr>
            </w:pPr>
            <w:r>
              <w:rPr>
                <w:sz w:val="33"/>
              </w:rPr>
              <w:t>13DO</w:t>
            </w:r>
          </w:p>
        </w:tc>
        <w:tc>
          <w:tcPr>
            <w:tcW w:w="3106" w:type="dxa"/>
          </w:tcPr>
          <w:p>
            <w:pPr>
              <w:pStyle w:val="TableParagraph"/>
              <w:spacing w:before="133"/>
              <w:ind w:left="466" w:right="33"/>
              <w:jc w:val="center"/>
              <w:rPr>
                <w:sz w:val="27"/>
              </w:rPr>
            </w:pPr>
            <w:r>
              <w:rPr>
                <w:sz w:val="27"/>
              </w:rPr>
              <w:t>断路器 QF35 输出</w:t>
            </w:r>
          </w:p>
        </w:tc>
      </w:tr>
      <w:tr>
        <w:tblPrEx>
          <w:tblW w:w="0" w:type="auto"/>
          <w:jc w:val="left"/>
          <w:tblInd w:w="934" w:type="dxa"/>
          <w:tblLayout w:type="fixed"/>
          <w:tblCellMar>
            <w:top w:w="0" w:type="dxa"/>
            <w:left w:w="0" w:type="dxa"/>
            <w:bottom w:w="0" w:type="dxa"/>
            <w:right w:w="0" w:type="dxa"/>
          </w:tblCellMar>
          <w:tblLook w:val="01E0"/>
        </w:tblPrEx>
        <w:trPr>
          <w:trHeight w:val="441"/>
          <w:jc w:val="left"/>
        </w:trPr>
        <w:tc>
          <w:tcPr>
            <w:tcW w:w="1387" w:type="dxa"/>
          </w:tcPr>
          <w:p>
            <w:pPr>
              <w:pStyle w:val="TableParagraph"/>
              <w:spacing w:line="383" w:lineRule="exact"/>
              <w:ind w:left="50"/>
              <w:rPr>
                <w:sz w:val="33"/>
              </w:rPr>
            </w:pPr>
            <w:r>
              <w:rPr>
                <w:sz w:val="33"/>
              </w:rPr>
              <w:t>I:0/11</w:t>
            </w:r>
          </w:p>
        </w:tc>
        <w:tc>
          <w:tcPr>
            <w:tcW w:w="1377" w:type="dxa"/>
          </w:tcPr>
          <w:p>
            <w:pPr>
              <w:pStyle w:val="TableParagraph"/>
              <w:spacing w:line="383" w:lineRule="exact"/>
              <w:ind w:left="347"/>
              <w:rPr>
                <w:sz w:val="33"/>
              </w:rPr>
            </w:pPr>
            <w:r>
              <w:rPr>
                <w:sz w:val="33"/>
              </w:rPr>
              <w:t>16GI</w:t>
            </w:r>
          </w:p>
        </w:tc>
        <w:tc>
          <w:tcPr>
            <w:tcW w:w="3666" w:type="dxa"/>
          </w:tcPr>
          <w:p>
            <w:pPr>
              <w:pStyle w:val="TableParagraph"/>
              <w:spacing w:before="133" w:line="288" w:lineRule="exact"/>
              <w:ind w:left="279" w:right="239"/>
              <w:jc w:val="center"/>
              <w:rPr>
                <w:sz w:val="27"/>
              </w:rPr>
            </w:pPr>
            <w:r>
              <w:rPr>
                <w:sz w:val="27"/>
              </w:rPr>
              <w:t>隔离开关互 01 触点输入</w:t>
            </w:r>
          </w:p>
        </w:tc>
        <w:tc>
          <w:tcPr>
            <w:tcW w:w="1577" w:type="dxa"/>
          </w:tcPr>
          <w:p>
            <w:pPr>
              <w:pStyle w:val="TableParagraph"/>
              <w:spacing w:line="383" w:lineRule="exact"/>
              <w:ind w:left="306" w:right="405"/>
              <w:jc w:val="center"/>
              <w:rPr>
                <w:sz w:val="33"/>
              </w:rPr>
            </w:pPr>
            <w:r>
              <w:rPr>
                <w:sz w:val="33"/>
              </w:rPr>
              <w:t>O:0/9</w:t>
            </w:r>
          </w:p>
        </w:tc>
        <w:tc>
          <w:tcPr>
            <w:tcW w:w="1572" w:type="dxa"/>
          </w:tcPr>
          <w:p>
            <w:pPr>
              <w:pStyle w:val="TableParagraph"/>
              <w:spacing w:line="383" w:lineRule="exact"/>
              <w:ind w:left="406" w:right="463"/>
              <w:jc w:val="center"/>
              <w:rPr>
                <w:sz w:val="33"/>
              </w:rPr>
            </w:pPr>
            <w:r>
              <w:rPr>
                <w:sz w:val="33"/>
              </w:rPr>
              <w:t>21DO</w:t>
            </w:r>
          </w:p>
        </w:tc>
        <w:tc>
          <w:tcPr>
            <w:tcW w:w="3106" w:type="dxa"/>
          </w:tcPr>
          <w:p>
            <w:pPr>
              <w:pStyle w:val="TableParagraph"/>
              <w:spacing w:before="133" w:line="288" w:lineRule="exact"/>
              <w:ind w:left="466" w:right="33"/>
              <w:jc w:val="center"/>
              <w:rPr>
                <w:sz w:val="27"/>
              </w:rPr>
            </w:pPr>
            <w:r>
              <w:rPr>
                <w:sz w:val="27"/>
              </w:rPr>
              <w:t>断路器 QF32 输出</w:t>
            </w:r>
          </w:p>
        </w:tc>
      </w:tr>
    </w:tbl>
    <w:p>
      <w:pPr>
        <w:spacing w:after="0" w:line="288" w:lineRule="exact"/>
        <w:jc w:val="center"/>
        <w:rPr>
          <w:sz w:val="27"/>
        </w:rPr>
        <w:sectPr>
          <w:headerReference w:type="even" r:id="rId27"/>
          <w:headerReference w:type="default" r:id="rId28"/>
          <w:pgSz w:w="17860" w:h="25260"/>
          <w:pgMar w:top="1280" w:right="1360" w:bottom="280" w:left="1580" w:header="1080" w:footer="0"/>
          <w:pgNumType w:start="8"/>
          <w:cols w:space="708"/>
        </w:sectPr>
      </w:pPr>
    </w:p>
    <w:p>
      <w:pPr>
        <w:pStyle w:val="BodyText"/>
        <w:spacing w:before="3"/>
        <w:rPr>
          <w:sz w:val="17"/>
        </w:rPr>
      </w:pPr>
    </w:p>
    <w:tbl>
      <w:tblPr>
        <w:tblStyle w:val="TableNormal2"/>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89"/>
        <w:gridCol w:w="1375"/>
        <w:gridCol w:w="3624"/>
        <w:gridCol w:w="1659"/>
        <w:gridCol w:w="1564"/>
        <w:gridCol w:w="3002"/>
      </w:tblGrid>
      <w:tr>
        <w:tblPrEx>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1"/>
          <w:jc w:val="left"/>
        </w:trPr>
        <w:tc>
          <w:tcPr>
            <w:tcW w:w="1389" w:type="dxa"/>
          </w:tcPr>
          <w:p>
            <w:pPr>
              <w:pStyle w:val="TableParagraph"/>
              <w:spacing w:before="0" w:line="377" w:lineRule="exact"/>
              <w:ind w:left="50"/>
              <w:rPr>
                <w:sz w:val="33"/>
              </w:rPr>
            </w:pPr>
            <w:r>
              <w:rPr>
                <w:sz w:val="33"/>
              </w:rPr>
              <w:t>I:0/12</w:t>
            </w:r>
          </w:p>
        </w:tc>
        <w:tc>
          <w:tcPr>
            <w:tcW w:w="1375" w:type="dxa"/>
          </w:tcPr>
          <w:p>
            <w:pPr>
              <w:pStyle w:val="TableParagraph"/>
              <w:spacing w:before="0" w:line="377" w:lineRule="exact"/>
              <w:ind w:left="345"/>
              <w:rPr>
                <w:sz w:val="33"/>
              </w:rPr>
            </w:pPr>
            <w:r>
              <w:rPr>
                <w:sz w:val="33"/>
              </w:rPr>
              <w:t>17GI</w:t>
            </w:r>
          </w:p>
        </w:tc>
        <w:tc>
          <w:tcPr>
            <w:tcW w:w="3624" w:type="dxa"/>
          </w:tcPr>
          <w:p>
            <w:pPr>
              <w:pStyle w:val="TableParagraph"/>
              <w:spacing w:before="49"/>
              <w:ind w:left="282" w:right="197"/>
              <w:jc w:val="center"/>
              <w:rPr>
                <w:sz w:val="27"/>
              </w:rPr>
            </w:pPr>
            <w:r>
              <w:rPr>
                <w:sz w:val="27"/>
              </w:rPr>
              <w:t>隔离开关 QS351 触点输入</w:t>
            </w:r>
          </w:p>
        </w:tc>
        <w:tc>
          <w:tcPr>
            <w:tcW w:w="1659" w:type="dxa"/>
          </w:tcPr>
          <w:p>
            <w:pPr>
              <w:pStyle w:val="TableParagraph"/>
              <w:spacing w:before="0" w:line="377" w:lineRule="exact"/>
              <w:ind w:left="266" w:right="363"/>
              <w:jc w:val="center"/>
              <w:rPr>
                <w:sz w:val="33"/>
              </w:rPr>
            </w:pPr>
            <w:r>
              <w:rPr>
                <w:sz w:val="33"/>
              </w:rPr>
              <w:t>O:0/10</w:t>
            </w:r>
          </w:p>
        </w:tc>
        <w:tc>
          <w:tcPr>
            <w:tcW w:w="1564" w:type="dxa"/>
          </w:tcPr>
          <w:p>
            <w:pPr>
              <w:pStyle w:val="TableParagraph"/>
              <w:spacing w:before="0" w:line="377" w:lineRule="exact"/>
              <w:ind w:left="385"/>
              <w:rPr>
                <w:sz w:val="33"/>
              </w:rPr>
            </w:pPr>
            <w:r>
              <w:rPr>
                <w:sz w:val="33"/>
              </w:rPr>
              <w:t>22DO</w:t>
            </w:r>
          </w:p>
        </w:tc>
        <w:tc>
          <w:tcPr>
            <w:tcW w:w="3002" w:type="dxa"/>
          </w:tcPr>
          <w:p>
            <w:pPr>
              <w:pStyle w:val="TableParagraph"/>
              <w:spacing w:before="49"/>
              <w:ind w:left="502" w:right="29"/>
              <w:jc w:val="center"/>
              <w:rPr>
                <w:sz w:val="27"/>
              </w:rPr>
            </w:pPr>
            <w:r>
              <w:rPr>
                <w:sz w:val="27"/>
              </w:rPr>
              <w:t>断路器 QF34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9" w:type="dxa"/>
          </w:tcPr>
          <w:p>
            <w:pPr>
              <w:pStyle w:val="TableParagraph"/>
              <w:ind w:left="50"/>
              <w:rPr>
                <w:sz w:val="33"/>
              </w:rPr>
            </w:pPr>
            <w:r>
              <w:rPr>
                <w:sz w:val="33"/>
              </w:rPr>
              <w:t>I:0/13</w:t>
            </w:r>
          </w:p>
        </w:tc>
        <w:tc>
          <w:tcPr>
            <w:tcW w:w="1375" w:type="dxa"/>
          </w:tcPr>
          <w:p>
            <w:pPr>
              <w:pStyle w:val="TableParagraph"/>
              <w:ind w:left="345"/>
              <w:rPr>
                <w:sz w:val="33"/>
              </w:rPr>
            </w:pPr>
            <w:r>
              <w:rPr>
                <w:sz w:val="33"/>
              </w:rPr>
              <w:t>18GI</w:t>
            </w:r>
          </w:p>
        </w:tc>
        <w:tc>
          <w:tcPr>
            <w:tcW w:w="3624" w:type="dxa"/>
          </w:tcPr>
          <w:p>
            <w:pPr>
              <w:pStyle w:val="TableParagraph"/>
              <w:spacing w:before="133"/>
              <w:ind w:left="282" w:right="197"/>
              <w:jc w:val="center"/>
              <w:rPr>
                <w:sz w:val="27"/>
              </w:rPr>
            </w:pPr>
            <w:r>
              <w:rPr>
                <w:sz w:val="27"/>
              </w:rPr>
              <w:t>隔离开关 QS352 触点输入</w:t>
            </w:r>
          </w:p>
        </w:tc>
        <w:tc>
          <w:tcPr>
            <w:tcW w:w="1659" w:type="dxa"/>
          </w:tcPr>
          <w:p>
            <w:pPr>
              <w:pStyle w:val="TableParagraph"/>
              <w:ind w:left="266" w:right="363"/>
              <w:jc w:val="center"/>
              <w:rPr>
                <w:sz w:val="33"/>
              </w:rPr>
            </w:pPr>
            <w:r>
              <w:rPr>
                <w:sz w:val="33"/>
              </w:rPr>
              <w:t>O:0/11</w:t>
            </w:r>
          </w:p>
        </w:tc>
        <w:tc>
          <w:tcPr>
            <w:tcW w:w="1564" w:type="dxa"/>
          </w:tcPr>
          <w:p>
            <w:pPr>
              <w:pStyle w:val="TableParagraph"/>
              <w:ind w:left="385"/>
              <w:rPr>
                <w:sz w:val="33"/>
              </w:rPr>
            </w:pPr>
            <w:r>
              <w:rPr>
                <w:sz w:val="33"/>
              </w:rPr>
              <w:t>31DO</w:t>
            </w:r>
          </w:p>
        </w:tc>
        <w:tc>
          <w:tcPr>
            <w:tcW w:w="3002" w:type="dxa"/>
          </w:tcPr>
          <w:p>
            <w:pPr>
              <w:pStyle w:val="TableParagraph"/>
              <w:spacing w:before="133"/>
              <w:ind w:left="502" w:right="29"/>
              <w:jc w:val="center"/>
              <w:rPr>
                <w:sz w:val="27"/>
              </w:rPr>
            </w:pPr>
            <w:r>
              <w:rPr>
                <w:sz w:val="27"/>
              </w:rPr>
              <w:t>断路器 QF71 输出</w:t>
            </w:r>
          </w:p>
        </w:tc>
      </w:tr>
      <w:tr>
        <w:tblPrEx>
          <w:tblW w:w="0" w:type="auto"/>
          <w:jc w:val="left"/>
          <w:tblInd w:w="934" w:type="dxa"/>
          <w:tblLayout w:type="fixed"/>
          <w:tblCellMar>
            <w:top w:w="0" w:type="dxa"/>
            <w:left w:w="0" w:type="dxa"/>
            <w:bottom w:w="0" w:type="dxa"/>
            <w:right w:w="0" w:type="dxa"/>
          </w:tblCellMar>
          <w:tblLook w:val="01E0"/>
        </w:tblPrEx>
        <w:trPr>
          <w:trHeight w:val="522"/>
          <w:jc w:val="left"/>
        </w:trPr>
        <w:tc>
          <w:tcPr>
            <w:tcW w:w="1389" w:type="dxa"/>
          </w:tcPr>
          <w:p>
            <w:pPr>
              <w:pStyle w:val="TableParagraph"/>
              <w:ind w:left="50"/>
              <w:rPr>
                <w:sz w:val="33"/>
              </w:rPr>
            </w:pPr>
            <w:r>
              <w:rPr>
                <w:sz w:val="33"/>
              </w:rPr>
              <w:t>I:0/18</w:t>
            </w:r>
          </w:p>
        </w:tc>
        <w:tc>
          <w:tcPr>
            <w:tcW w:w="1375" w:type="dxa"/>
          </w:tcPr>
          <w:p>
            <w:pPr>
              <w:pStyle w:val="TableParagraph"/>
              <w:ind w:left="345"/>
              <w:rPr>
                <w:sz w:val="33"/>
              </w:rPr>
            </w:pPr>
            <w:r>
              <w:rPr>
                <w:sz w:val="33"/>
              </w:rPr>
              <w:t>21GI</w:t>
            </w:r>
          </w:p>
        </w:tc>
        <w:tc>
          <w:tcPr>
            <w:tcW w:w="3624" w:type="dxa"/>
          </w:tcPr>
          <w:p>
            <w:pPr>
              <w:pStyle w:val="TableParagraph"/>
              <w:spacing w:before="130"/>
              <w:ind w:left="282" w:right="197"/>
              <w:jc w:val="center"/>
              <w:rPr>
                <w:sz w:val="27"/>
              </w:rPr>
            </w:pPr>
            <w:r>
              <w:rPr>
                <w:sz w:val="27"/>
              </w:rPr>
              <w:t>接地开关 QS329 触点输入</w:t>
            </w:r>
          </w:p>
        </w:tc>
        <w:tc>
          <w:tcPr>
            <w:tcW w:w="1659" w:type="dxa"/>
          </w:tcPr>
          <w:p>
            <w:pPr>
              <w:pStyle w:val="TableParagraph"/>
              <w:ind w:left="266" w:right="363"/>
              <w:jc w:val="center"/>
              <w:rPr>
                <w:sz w:val="33"/>
              </w:rPr>
            </w:pPr>
            <w:r>
              <w:rPr>
                <w:sz w:val="33"/>
              </w:rPr>
              <w:t>O:5/0</w:t>
            </w:r>
          </w:p>
        </w:tc>
        <w:tc>
          <w:tcPr>
            <w:tcW w:w="1564" w:type="dxa"/>
          </w:tcPr>
          <w:p>
            <w:pPr>
              <w:pStyle w:val="TableParagraph"/>
              <w:ind w:left="385"/>
              <w:rPr>
                <w:sz w:val="33"/>
              </w:rPr>
            </w:pPr>
            <w:r>
              <w:rPr>
                <w:sz w:val="33"/>
              </w:rPr>
              <w:t>32DO</w:t>
            </w:r>
          </w:p>
        </w:tc>
        <w:tc>
          <w:tcPr>
            <w:tcW w:w="3002" w:type="dxa"/>
          </w:tcPr>
          <w:p>
            <w:pPr>
              <w:pStyle w:val="TableParagraph"/>
              <w:spacing w:before="130"/>
              <w:ind w:left="502" w:right="29"/>
              <w:jc w:val="center"/>
              <w:rPr>
                <w:sz w:val="27"/>
              </w:rPr>
            </w:pPr>
            <w:r>
              <w:rPr>
                <w:sz w:val="27"/>
              </w:rPr>
              <w:t>断路器 QF73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9" w:type="dxa"/>
          </w:tcPr>
          <w:p>
            <w:pPr>
              <w:pStyle w:val="TableParagraph"/>
              <w:ind w:left="50"/>
              <w:rPr>
                <w:sz w:val="33"/>
              </w:rPr>
            </w:pPr>
            <w:r>
              <w:rPr>
                <w:sz w:val="33"/>
              </w:rPr>
              <w:t>I:0/19</w:t>
            </w:r>
          </w:p>
        </w:tc>
        <w:tc>
          <w:tcPr>
            <w:tcW w:w="1375" w:type="dxa"/>
          </w:tcPr>
          <w:p>
            <w:pPr>
              <w:pStyle w:val="TableParagraph"/>
              <w:ind w:left="345"/>
              <w:rPr>
                <w:sz w:val="33"/>
              </w:rPr>
            </w:pPr>
            <w:r>
              <w:rPr>
                <w:sz w:val="33"/>
              </w:rPr>
              <w:t>22GI</w:t>
            </w:r>
          </w:p>
        </w:tc>
        <w:tc>
          <w:tcPr>
            <w:tcW w:w="3624" w:type="dxa"/>
          </w:tcPr>
          <w:p>
            <w:pPr>
              <w:pStyle w:val="TableParagraph"/>
              <w:spacing w:before="133"/>
              <w:ind w:left="282" w:right="197"/>
              <w:jc w:val="center"/>
              <w:rPr>
                <w:sz w:val="27"/>
              </w:rPr>
            </w:pPr>
            <w:r>
              <w:rPr>
                <w:sz w:val="27"/>
              </w:rPr>
              <w:t>隔离开关 QS326 触点输入</w:t>
            </w:r>
          </w:p>
        </w:tc>
        <w:tc>
          <w:tcPr>
            <w:tcW w:w="1659" w:type="dxa"/>
          </w:tcPr>
          <w:p>
            <w:pPr>
              <w:pStyle w:val="TableParagraph"/>
              <w:ind w:left="266" w:right="363"/>
              <w:jc w:val="center"/>
              <w:rPr>
                <w:sz w:val="33"/>
              </w:rPr>
            </w:pPr>
            <w:r>
              <w:rPr>
                <w:sz w:val="33"/>
              </w:rPr>
              <w:t>O:5/1</w:t>
            </w:r>
          </w:p>
        </w:tc>
        <w:tc>
          <w:tcPr>
            <w:tcW w:w="1564" w:type="dxa"/>
          </w:tcPr>
          <w:p>
            <w:pPr>
              <w:pStyle w:val="TableParagraph"/>
              <w:ind w:left="385"/>
              <w:rPr>
                <w:sz w:val="33"/>
              </w:rPr>
            </w:pPr>
            <w:r>
              <w:rPr>
                <w:sz w:val="33"/>
              </w:rPr>
              <w:t>33DO</w:t>
            </w:r>
          </w:p>
        </w:tc>
        <w:tc>
          <w:tcPr>
            <w:tcW w:w="3002" w:type="dxa"/>
          </w:tcPr>
          <w:p>
            <w:pPr>
              <w:pStyle w:val="TableParagraph"/>
              <w:spacing w:before="133"/>
              <w:ind w:left="502" w:right="29"/>
              <w:jc w:val="center"/>
              <w:rPr>
                <w:sz w:val="27"/>
              </w:rPr>
            </w:pPr>
            <w:r>
              <w:rPr>
                <w:sz w:val="27"/>
              </w:rPr>
              <w:t>断路器 QF75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9" w:type="dxa"/>
          </w:tcPr>
          <w:p>
            <w:pPr>
              <w:pStyle w:val="TableParagraph"/>
              <w:ind w:left="132"/>
              <w:rPr>
                <w:sz w:val="33"/>
              </w:rPr>
            </w:pPr>
            <w:r>
              <w:rPr>
                <w:sz w:val="33"/>
              </w:rPr>
              <w:t>I:1/0</w:t>
            </w:r>
          </w:p>
        </w:tc>
        <w:tc>
          <w:tcPr>
            <w:tcW w:w="1375" w:type="dxa"/>
          </w:tcPr>
          <w:p>
            <w:pPr>
              <w:pStyle w:val="TableParagraph"/>
              <w:ind w:left="345"/>
              <w:rPr>
                <w:sz w:val="33"/>
              </w:rPr>
            </w:pPr>
            <w:r>
              <w:rPr>
                <w:sz w:val="33"/>
              </w:rPr>
              <w:t>24GI</w:t>
            </w:r>
          </w:p>
        </w:tc>
        <w:tc>
          <w:tcPr>
            <w:tcW w:w="3624" w:type="dxa"/>
          </w:tcPr>
          <w:p>
            <w:pPr>
              <w:pStyle w:val="TableParagraph"/>
              <w:spacing w:before="133"/>
              <w:ind w:left="282" w:right="197"/>
              <w:jc w:val="center"/>
              <w:rPr>
                <w:sz w:val="27"/>
              </w:rPr>
            </w:pPr>
            <w:r>
              <w:rPr>
                <w:sz w:val="27"/>
              </w:rPr>
              <w:t>隔离开关 QS321 触点输入</w:t>
            </w:r>
          </w:p>
        </w:tc>
        <w:tc>
          <w:tcPr>
            <w:tcW w:w="1659" w:type="dxa"/>
          </w:tcPr>
          <w:p>
            <w:pPr>
              <w:pStyle w:val="TableParagraph"/>
              <w:ind w:left="266" w:right="363"/>
              <w:jc w:val="center"/>
              <w:rPr>
                <w:sz w:val="33"/>
              </w:rPr>
            </w:pPr>
            <w:r>
              <w:rPr>
                <w:sz w:val="33"/>
              </w:rPr>
              <w:t>O:5/2</w:t>
            </w:r>
          </w:p>
        </w:tc>
        <w:tc>
          <w:tcPr>
            <w:tcW w:w="1564" w:type="dxa"/>
          </w:tcPr>
          <w:p>
            <w:pPr>
              <w:pStyle w:val="TableParagraph"/>
              <w:ind w:left="385"/>
              <w:rPr>
                <w:sz w:val="33"/>
              </w:rPr>
            </w:pPr>
            <w:r>
              <w:rPr>
                <w:sz w:val="33"/>
              </w:rPr>
              <w:t>34DO</w:t>
            </w:r>
          </w:p>
        </w:tc>
        <w:tc>
          <w:tcPr>
            <w:tcW w:w="3002" w:type="dxa"/>
          </w:tcPr>
          <w:p>
            <w:pPr>
              <w:pStyle w:val="TableParagraph"/>
              <w:spacing w:before="133"/>
              <w:ind w:left="502" w:right="29"/>
              <w:jc w:val="center"/>
              <w:rPr>
                <w:sz w:val="27"/>
              </w:rPr>
            </w:pPr>
            <w:r>
              <w:rPr>
                <w:sz w:val="27"/>
              </w:rPr>
              <w:t>断路器 QF77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9" w:type="dxa"/>
          </w:tcPr>
          <w:p>
            <w:pPr>
              <w:pStyle w:val="TableParagraph"/>
              <w:ind w:left="132"/>
              <w:rPr>
                <w:sz w:val="33"/>
              </w:rPr>
            </w:pPr>
            <w:r>
              <w:rPr>
                <w:sz w:val="33"/>
              </w:rPr>
              <w:t>I:1/1</w:t>
            </w:r>
          </w:p>
        </w:tc>
        <w:tc>
          <w:tcPr>
            <w:tcW w:w="1375" w:type="dxa"/>
          </w:tcPr>
          <w:p>
            <w:pPr>
              <w:pStyle w:val="TableParagraph"/>
              <w:ind w:left="345"/>
              <w:rPr>
                <w:sz w:val="33"/>
              </w:rPr>
            </w:pPr>
            <w:r>
              <w:rPr>
                <w:sz w:val="33"/>
              </w:rPr>
              <w:t>25GI</w:t>
            </w:r>
          </w:p>
        </w:tc>
        <w:tc>
          <w:tcPr>
            <w:tcW w:w="3624" w:type="dxa"/>
          </w:tcPr>
          <w:p>
            <w:pPr>
              <w:pStyle w:val="TableParagraph"/>
              <w:spacing w:before="133"/>
              <w:ind w:left="282" w:right="197"/>
              <w:jc w:val="center"/>
              <w:rPr>
                <w:sz w:val="27"/>
              </w:rPr>
            </w:pPr>
            <w:r>
              <w:rPr>
                <w:sz w:val="27"/>
              </w:rPr>
              <w:t>隔离开关 QS322 触点输入</w:t>
            </w:r>
          </w:p>
        </w:tc>
        <w:tc>
          <w:tcPr>
            <w:tcW w:w="1659" w:type="dxa"/>
          </w:tcPr>
          <w:p>
            <w:pPr>
              <w:pStyle w:val="TableParagraph"/>
              <w:ind w:left="266" w:right="363"/>
              <w:jc w:val="center"/>
              <w:rPr>
                <w:sz w:val="33"/>
              </w:rPr>
            </w:pPr>
            <w:r>
              <w:rPr>
                <w:sz w:val="33"/>
              </w:rPr>
              <w:t>O:5/3</w:t>
            </w:r>
          </w:p>
        </w:tc>
        <w:tc>
          <w:tcPr>
            <w:tcW w:w="1564" w:type="dxa"/>
          </w:tcPr>
          <w:p>
            <w:pPr>
              <w:pStyle w:val="TableParagraph"/>
              <w:ind w:left="385"/>
              <w:rPr>
                <w:sz w:val="33"/>
              </w:rPr>
            </w:pPr>
            <w:r>
              <w:rPr>
                <w:sz w:val="33"/>
              </w:rPr>
              <w:t>35DO</w:t>
            </w:r>
          </w:p>
        </w:tc>
        <w:tc>
          <w:tcPr>
            <w:tcW w:w="3002" w:type="dxa"/>
          </w:tcPr>
          <w:p>
            <w:pPr>
              <w:pStyle w:val="TableParagraph"/>
              <w:spacing w:before="133"/>
              <w:ind w:left="502" w:right="29"/>
              <w:jc w:val="center"/>
              <w:rPr>
                <w:sz w:val="27"/>
              </w:rPr>
            </w:pPr>
            <w:r>
              <w:rPr>
                <w:sz w:val="27"/>
              </w:rPr>
              <w:t>断路器 QF78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9" w:type="dxa"/>
          </w:tcPr>
          <w:p>
            <w:pPr>
              <w:pStyle w:val="TableParagraph"/>
              <w:ind w:left="132"/>
              <w:rPr>
                <w:sz w:val="33"/>
              </w:rPr>
            </w:pPr>
            <w:r>
              <w:rPr>
                <w:sz w:val="33"/>
              </w:rPr>
              <w:t>I:1/2</w:t>
            </w:r>
          </w:p>
        </w:tc>
        <w:tc>
          <w:tcPr>
            <w:tcW w:w="1375" w:type="dxa"/>
          </w:tcPr>
          <w:p>
            <w:pPr>
              <w:pStyle w:val="TableParagraph"/>
              <w:ind w:left="345"/>
              <w:rPr>
                <w:sz w:val="33"/>
              </w:rPr>
            </w:pPr>
            <w:r>
              <w:rPr>
                <w:sz w:val="33"/>
              </w:rPr>
              <w:t>26GI</w:t>
            </w:r>
          </w:p>
        </w:tc>
        <w:tc>
          <w:tcPr>
            <w:tcW w:w="3624" w:type="dxa"/>
          </w:tcPr>
          <w:p>
            <w:pPr>
              <w:pStyle w:val="TableParagraph"/>
              <w:spacing w:before="133"/>
              <w:ind w:left="282" w:right="197"/>
              <w:jc w:val="center"/>
              <w:rPr>
                <w:sz w:val="27"/>
              </w:rPr>
            </w:pPr>
            <w:r>
              <w:rPr>
                <w:sz w:val="27"/>
              </w:rPr>
              <w:t>隔离开关 QS341 触点输入</w:t>
            </w:r>
          </w:p>
        </w:tc>
        <w:tc>
          <w:tcPr>
            <w:tcW w:w="1659" w:type="dxa"/>
          </w:tcPr>
          <w:p>
            <w:pPr>
              <w:pStyle w:val="TableParagraph"/>
              <w:ind w:left="266" w:right="363"/>
              <w:jc w:val="center"/>
              <w:rPr>
                <w:sz w:val="33"/>
              </w:rPr>
            </w:pPr>
            <w:r>
              <w:rPr>
                <w:sz w:val="33"/>
              </w:rPr>
              <w:t>O:5/4</w:t>
            </w:r>
          </w:p>
        </w:tc>
        <w:tc>
          <w:tcPr>
            <w:tcW w:w="1564" w:type="dxa"/>
          </w:tcPr>
          <w:p>
            <w:pPr>
              <w:pStyle w:val="TableParagraph"/>
              <w:ind w:left="385"/>
              <w:rPr>
                <w:sz w:val="33"/>
              </w:rPr>
            </w:pPr>
            <w:r>
              <w:rPr>
                <w:sz w:val="33"/>
              </w:rPr>
              <w:t>41DO</w:t>
            </w:r>
          </w:p>
        </w:tc>
        <w:tc>
          <w:tcPr>
            <w:tcW w:w="3002" w:type="dxa"/>
          </w:tcPr>
          <w:p>
            <w:pPr>
              <w:pStyle w:val="TableParagraph"/>
              <w:spacing w:before="133"/>
              <w:ind w:left="502" w:right="29"/>
              <w:jc w:val="center"/>
              <w:rPr>
                <w:sz w:val="27"/>
              </w:rPr>
            </w:pPr>
            <w:r>
              <w:rPr>
                <w:sz w:val="27"/>
              </w:rPr>
              <w:t>断路器 QF70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9" w:type="dxa"/>
          </w:tcPr>
          <w:p>
            <w:pPr>
              <w:pStyle w:val="TableParagraph"/>
              <w:ind w:left="132"/>
              <w:rPr>
                <w:sz w:val="33"/>
              </w:rPr>
            </w:pPr>
            <w:r>
              <w:rPr>
                <w:sz w:val="33"/>
              </w:rPr>
              <w:t>I:1/3</w:t>
            </w:r>
          </w:p>
        </w:tc>
        <w:tc>
          <w:tcPr>
            <w:tcW w:w="1375" w:type="dxa"/>
          </w:tcPr>
          <w:p>
            <w:pPr>
              <w:pStyle w:val="TableParagraph"/>
              <w:ind w:left="345"/>
              <w:rPr>
                <w:sz w:val="33"/>
              </w:rPr>
            </w:pPr>
            <w:r>
              <w:rPr>
                <w:sz w:val="33"/>
              </w:rPr>
              <w:t>27GI</w:t>
            </w:r>
          </w:p>
        </w:tc>
        <w:tc>
          <w:tcPr>
            <w:tcW w:w="3624" w:type="dxa"/>
          </w:tcPr>
          <w:p>
            <w:pPr>
              <w:pStyle w:val="TableParagraph"/>
              <w:spacing w:before="133"/>
              <w:ind w:left="282" w:right="197"/>
              <w:jc w:val="center"/>
              <w:rPr>
                <w:sz w:val="27"/>
              </w:rPr>
            </w:pPr>
            <w:r>
              <w:rPr>
                <w:sz w:val="27"/>
              </w:rPr>
              <w:t>隔离开关 QS342 触点输入</w:t>
            </w:r>
          </w:p>
        </w:tc>
        <w:tc>
          <w:tcPr>
            <w:tcW w:w="1659" w:type="dxa"/>
          </w:tcPr>
          <w:p>
            <w:pPr>
              <w:pStyle w:val="TableParagraph"/>
              <w:ind w:left="266" w:right="363"/>
              <w:jc w:val="center"/>
              <w:rPr>
                <w:sz w:val="33"/>
              </w:rPr>
            </w:pPr>
            <w:r>
              <w:rPr>
                <w:sz w:val="33"/>
              </w:rPr>
              <w:t>O:5/5</w:t>
            </w:r>
          </w:p>
        </w:tc>
        <w:tc>
          <w:tcPr>
            <w:tcW w:w="1564" w:type="dxa"/>
          </w:tcPr>
          <w:p>
            <w:pPr>
              <w:pStyle w:val="TableParagraph"/>
              <w:ind w:left="385"/>
              <w:rPr>
                <w:sz w:val="33"/>
              </w:rPr>
            </w:pPr>
            <w:r>
              <w:rPr>
                <w:sz w:val="33"/>
              </w:rPr>
              <w:t>42DO</w:t>
            </w:r>
          </w:p>
        </w:tc>
        <w:tc>
          <w:tcPr>
            <w:tcW w:w="3002" w:type="dxa"/>
          </w:tcPr>
          <w:p>
            <w:pPr>
              <w:pStyle w:val="TableParagraph"/>
              <w:spacing w:before="133"/>
              <w:ind w:left="502" w:right="29"/>
              <w:jc w:val="center"/>
              <w:rPr>
                <w:sz w:val="27"/>
              </w:rPr>
            </w:pPr>
            <w:r>
              <w:rPr>
                <w:sz w:val="27"/>
              </w:rPr>
              <w:t>断路器 QF76 输出</w:t>
            </w:r>
          </w:p>
        </w:tc>
      </w:tr>
      <w:tr>
        <w:tblPrEx>
          <w:tblW w:w="0" w:type="auto"/>
          <w:jc w:val="left"/>
          <w:tblInd w:w="934" w:type="dxa"/>
          <w:tblLayout w:type="fixed"/>
          <w:tblCellMar>
            <w:top w:w="0" w:type="dxa"/>
            <w:left w:w="0" w:type="dxa"/>
            <w:bottom w:w="0" w:type="dxa"/>
            <w:right w:w="0" w:type="dxa"/>
          </w:tblCellMar>
          <w:tblLook w:val="01E0"/>
        </w:tblPrEx>
        <w:trPr>
          <w:trHeight w:val="521"/>
          <w:jc w:val="left"/>
        </w:trPr>
        <w:tc>
          <w:tcPr>
            <w:tcW w:w="1389" w:type="dxa"/>
          </w:tcPr>
          <w:p>
            <w:pPr>
              <w:pStyle w:val="TableParagraph"/>
              <w:ind w:left="132"/>
              <w:rPr>
                <w:sz w:val="33"/>
              </w:rPr>
            </w:pPr>
            <w:r>
              <w:rPr>
                <w:sz w:val="33"/>
              </w:rPr>
              <w:t>I:1/4</w:t>
            </w:r>
          </w:p>
        </w:tc>
        <w:tc>
          <w:tcPr>
            <w:tcW w:w="1375" w:type="dxa"/>
          </w:tcPr>
          <w:p>
            <w:pPr>
              <w:pStyle w:val="TableParagraph"/>
              <w:ind w:left="345"/>
              <w:rPr>
                <w:sz w:val="33"/>
              </w:rPr>
            </w:pPr>
            <w:r>
              <w:rPr>
                <w:sz w:val="33"/>
              </w:rPr>
              <w:t>28GI</w:t>
            </w:r>
          </w:p>
        </w:tc>
        <w:tc>
          <w:tcPr>
            <w:tcW w:w="3624" w:type="dxa"/>
          </w:tcPr>
          <w:p>
            <w:pPr>
              <w:pStyle w:val="TableParagraph"/>
              <w:spacing w:before="130"/>
              <w:ind w:left="279" w:right="197"/>
              <w:jc w:val="center"/>
              <w:rPr>
                <w:sz w:val="27"/>
              </w:rPr>
            </w:pPr>
            <w:r>
              <w:rPr>
                <w:sz w:val="27"/>
              </w:rPr>
              <w:t>隔离开关互 02 触点输入</w:t>
            </w:r>
          </w:p>
        </w:tc>
        <w:tc>
          <w:tcPr>
            <w:tcW w:w="1659" w:type="dxa"/>
          </w:tcPr>
          <w:p>
            <w:pPr>
              <w:pStyle w:val="TableParagraph"/>
              <w:ind w:left="266" w:right="363"/>
              <w:jc w:val="center"/>
              <w:rPr>
                <w:sz w:val="33"/>
              </w:rPr>
            </w:pPr>
            <w:r>
              <w:rPr>
                <w:sz w:val="33"/>
              </w:rPr>
              <w:t>O:5/6</w:t>
            </w:r>
          </w:p>
        </w:tc>
        <w:tc>
          <w:tcPr>
            <w:tcW w:w="1564" w:type="dxa"/>
          </w:tcPr>
          <w:p>
            <w:pPr>
              <w:pStyle w:val="TableParagraph"/>
              <w:ind w:left="385"/>
              <w:rPr>
                <w:sz w:val="33"/>
              </w:rPr>
            </w:pPr>
            <w:r>
              <w:rPr>
                <w:sz w:val="33"/>
              </w:rPr>
              <w:t>43DO</w:t>
            </w:r>
          </w:p>
        </w:tc>
        <w:tc>
          <w:tcPr>
            <w:tcW w:w="3002" w:type="dxa"/>
          </w:tcPr>
          <w:p>
            <w:pPr>
              <w:pStyle w:val="TableParagraph"/>
              <w:spacing w:before="130"/>
              <w:ind w:left="502" w:right="29"/>
              <w:jc w:val="center"/>
              <w:rPr>
                <w:sz w:val="27"/>
              </w:rPr>
            </w:pPr>
            <w:r>
              <w:rPr>
                <w:sz w:val="27"/>
              </w:rPr>
              <w:t>断路器 QF74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9" w:type="dxa"/>
          </w:tcPr>
          <w:p>
            <w:pPr>
              <w:pStyle w:val="TableParagraph"/>
              <w:ind w:left="50"/>
              <w:rPr>
                <w:sz w:val="33"/>
              </w:rPr>
            </w:pPr>
            <w:r>
              <w:rPr>
                <w:sz w:val="33"/>
              </w:rPr>
              <w:t>I:1/15</w:t>
            </w:r>
          </w:p>
        </w:tc>
        <w:tc>
          <w:tcPr>
            <w:tcW w:w="1375" w:type="dxa"/>
          </w:tcPr>
          <w:p>
            <w:pPr>
              <w:pStyle w:val="TableParagraph"/>
              <w:ind w:left="345"/>
              <w:rPr>
                <w:sz w:val="33"/>
              </w:rPr>
            </w:pPr>
            <w:r>
              <w:rPr>
                <w:sz w:val="33"/>
              </w:rPr>
              <w:t>31GI</w:t>
            </w:r>
          </w:p>
        </w:tc>
        <w:tc>
          <w:tcPr>
            <w:tcW w:w="3624" w:type="dxa"/>
          </w:tcPr>
          <w:p>
            <w:pPr>
              <w:pStyle w:val="TableParagraph"/>
              <w:spacing w:before="133"/>
              <w:ind w:left="279" w:right="197"/>
              <w:jc w:val="center"/>
              <w:rPr>
                <w:sz w:val="27"/>
              </w:rPr>
            </w:pPr>
            <w:r>
              <w:rPr>
                <w:sz w:val="27"/>
              </w:rPr>
              <w:t>隔离开关 711 触点输入</w:t>
            </w:r>
          </w:p>
        </w:tc>
        <w:tc>
          <w:tcPr>
            <w:tcW w:w="1659" w:type="dxa"/>
          </w:tcPr>
          <w:p>
            <w:pPr>
              <w:pStyle w:val="TableParagraph"/>
              <w:ind w:left="266" w:right="363"/>
              <w:jc w:val="center"/>
              <w:rPr>
                <w:sz w:val="33"/>
              </w:rPr>
            </w:pPr>
            <w:r>
              <w:rPr>
                <w:sz w:val="33"/>
              </w:rPr>
              <w:t>O:5/7</w:t>
            </w:r>
          </w:p>
        </w:tc>
        <w:tc>
          <w:tcPr>
            <w:tcW w:w="1564" w:type="dxa"/>
          </w:tcPr>
          <w:p>
            <w:pPr>
              <w:pStyle w:val="TableParagraph"/>
              <w:ind w:left="385"/>
              <w:rPr>
                <w:sz w:val="33"/>
              </w:rPr>
            </w:pPr>
            <w:r>
              <w:rPr>
                <w:sz w:val="33"/>
              </w:rPr>
              <w:t>44DO</w:t>
            </w:r>
          </w:p>
        </w:tc>
        <w:tc>
          <w:tcPr>
            <w:tcW w:w="3002" w:type="dxa"/>
          </w:tcPr>
          <w:p>
            <w:pPr>
              <w:pStyle w:val="TableParagraph"/>
              <w:spacing w:before="133"/>
              <w:ind w:left="502" w:right="29"/>
              <w:jc w:val="center"/>
              <w:rPr>
                <w:sz w:val="27"/>
              </w:rPr>
            </w:pPr>
            <w:r>
              <w:rPr>
                <w:sz w:val="27"/>
              </w:rPr>
              <w:t>断路器 QF72 输出</w:t>
            </w:r>
          </w:p>
        </w:tc>
      </w:tr>
      <w:tr>
        <w:tblPrEx>
          <w:tblW w:w="0" w:type="auto"/>
          <w:jc w:val="left"/>
          <w:tblInd w:w="934" w:type="dxa"/>
          <w:tblLayout w:type="fixed"/>
          <w:tblCellMar>
            <w:top w:w="0" w:type="dxa"/>
            <w:left w:w="0" w:type="dxa"/>
            <w:bottom w:w="0" w:type="dxa"/>
            <w:right w:w="0" w:type="dxa"/>
          </w:tblCellMar>
          <w:tblLook w:val="01E0"/>
        </w:tblPrEx>
        <w:trPr>
          <w:trHeight w:val="525"/>
          <w:jc w:val="left"/>
        </w:trPr>
        <w:tc>
          <w:tcPr>
            <w:tcW w:w="1389" w:type="dxa"/>
          </w:tcPr>
          <w:p>
            <w:pPr>
              <w:pStyle w:val="TableParagraph"/>
              <w:ind w:left="132"/>
              <w:rPr>
                <w:sz w:val="33"/>
              </w:rPr>
            </w:pPr>
            <w:r>
              <w:rPr>
                <w:sz w:val="33"/>
              </w:rPr>
              <w:t>I:2/0</w:t>
            </w:r>
          </w:p>
        </w:tc>
        <w:tc>
          <w:tcPr>
            <w:tcW w:w="1375" w:type="dxa"/>
          </w:tcPr>
          <w:p>
            <w:pPr>
              <w:pStyle w:val="TableParagraph"/>
              <w:ind w:left="345"/>
              <w:rPr>
                <w:sz w:val="33"/>
              </w:rPr>
            </w:pPr>
            <w:r>
              <w:rPr>
                <w:sz w:val="33"/>
              </w:rPr>
              <w:t>32GI</w:t>
            </w:r>
          </w:p>
        </w:tc>
        <w:tc>
          <w:tcPr>
            <w:tcW w:w="3624" w:type="dxa"/>
          </w:tcPr>
          <w:p>
            <w:pPr>
              <w:pStyle w:val="TableParagraph"/>
              <w:spacing w:before="133"/>
              <w:ind w:left="279" w:right="197"/>
              <w:jc w:val="center"/>
              <w:rPr>
                <w:sz w:val="27"/>
              </w:rPr>
            </w:pPr>
            <w:r>
              <w:rPr>
                <w:sz w:val="27"/>
              </w:rPr>
              <w:t>隔离开关所 01 触点输入</w:t>
            </w:r>
          </w:p>
        </w:tc>
        <w:tc>
          <w:tcPr>
            <w:tcW w:w="1659" w:type="dxa"/>
          </w:tcPr>
          <w:p>
            <w:pPr>
              <w:pStyle w:val="TableParagraph"/>
              <w:ind w:left="266" w:right="363"/>
              <w:jc w:val="center"/>
              <w:rPr>
                <w:sz w:val="33"/>
              </w:rPr>
            </w:pPr>
            <w:r>
              <w:rPr>
                <w:sz w:val="33"/>
              </w:rPr>
              <w:t>O:5/8</w:t>
            </w:r>
          </w:p>
        </w:tc>
        <w:tc>
          <w:tcPr>
            <w:tcW w:w="1564" w:type="dxa"/>
          </w:tcPr>
          <w:p>
            <w:pPr>
              <w:pStyle w:val="TableParagraph"/>
              <w:ind w:left="385"/>
              <w:rPr>
                <w:sz w:val="33"/>
              </w:rPr>
            </w:pPr>
            <w:r>
              <w:rPr>
                <w:sz w:val="33"/>
              </w:rPr>
              <w:t>11BO</w:t>
            </w:r>
          </w:p>
        </w:tc>
        <w:tc>
          <w:tcPr>
            <w:tcW w:w="3002" w:type="dxa"/>
          </w:tcPr>
          <w:p>
            <w:pPr>
              <w:pStyle w:val="TableParagraph"/>
              <w:spacing w:before="133"/>
              <w:ind w:left="502" w:right="29"/>
              <w:jc w:val="center"/>
              <w:rPr>
                <w:sz w:val="27"/>
              </w:rPr>
            </w:pPr>
            <w:r>
              <w:rPr>
                <w:sz w:val="27"/>
              </w:rPr>
              <w:t>35KV1#母线带电指示</w:t>
            </w:r>
          </w:p>
        </w:tc>
      </w:tr>
      <w:tr>
        <w:tblPrEx>
          <w:tblW w:w="0" w:type="auto"/>
          <w:jc w:val="left"/>
          <w:tblInd w:w="934" w:type="dxa"/>
          <w:tblLayout w:type="fixed"/>
          <w:tblCellMar>
            <w:top w:w="0" w:type="dxa"/>
            <w:left w:w="0" w:type="dxa"/>
            <w:bottom w:w="0" w:type="dxa"/>
            <w:right w:w="0" w:type="dxa"/>
          </w:tblCellMar>
          <w:tblLook w:val="01E0"/>
        </w:tblPrEx>
        <w:trPr>
          <w:trHeight w:val="526"/>
          <w:jc w:val="left"/>
        </w:trPr>
        <w:tc>
          <w:tcPr>
            <w:tcW w:w="1389" w:type="dxa"/>
          </w:tcPr>
          <w:p>
            <w:pPr>
              <w:pStyle w:val="TableParagraph"/>
              <w:ind w:left="132"/>
              <w:rPr>
                <w:sz w:val="33"/>
              </w:rPr>
            </w:pPr>
            <w:r>
              <w:rPr>
                <w:sz w:val="33"/>
              </w:rPr>
              <w:t>I:2/1</w:t>
            </w:r>
          </w:p>
        </w:tc>
        <w:tc>
          <w:tcPr>
            <w:tcW w:w="1375" w:type="dxa"/>
          </w:tcPr>
          <w:p>
            <w:pPr>
              <w:pStyle w:val="TableParagraph"/>
              <w:ind w:left="345"/>
              <w:rPr>
                <w:sz w:val="33"/>
              </w:rPr>
            </w:pPr>
            <w:r>
              <w:rPr>
                <w:sz w:val="33"/>
              </w:rPr>
              <w:t>33GI</w:t>
            </w:r>
          </w:p>
        </w:tc>
        <w:tc>
          <w:tcPr>
            <w:tcW w:w="3624" w:type="dxa"/>
          </w:tcPr>
          <w:p>
            <w:pPr>
              <w:pStyle w:val="TableParagraph"/>
              <w:spacing w:before="133"/>
              <w:ind w:left="279" w:right="197"/>
              <w:jc w:val="center"/>
              <w:rPr>
                <w:sz w:val="27"/>
              </w:rPr>
            </w:pPr>
            <w:r>
              <w:rPr>
                <w:sz w:val="27"/>
              </w:rPr>
              <w:t>隔离开关互 11 触点输入</w:t>
            </w:r>
          </w:p>
        </w:tc>
        <w:tc>
          <w:tcPr>
            <w:tcW w:w="1659" w:type="dxa"/>
          </w:tcPr>
          <w:p>
            <w:pPr>
              <w:pStyle w:val="TableParagraph"/>
              <w:ind w:left="266" w:right="363"/>
              <w:jc w:val="center"/>
              <w:rPr>
                <w:sz w:val="33"/>
              </w:rPr>
            </w:pPr>
            <w:r>
              <w:rPr>
                <w:sz w:val="33"/>
              </w:rPr>
              <w:t>O:5/9</w:t>
            </w:r>
          </w:p>
        </w:tc>
        <w:tc>
          <w:tcPr>
            <w:tcW w:w="1564" w:type="dxa"/>
          </w:tcPr>
          <w:p>
            <w:pPr>
              <w:pStyle w:val="TableParagraph"/>
              <w:ind w:left="385"/>
              <w:rPr>
                <w:sz w:val="33"/>
              </w:rPr>
            </w:pPr>
            <w:r>
              <w:rPr>
                <w:sz w:val="33"/>
              </w:rPr>
              <w:t>12BO</w:t>
            </w:r>
          </w:p>
        </w:tc>
        <w:tc>
          <w:tcPr>
            <w:tcW w:w="3002" w:type="dxa"/>
          </w:tcPr>
          <w:p>
            <w:pPr>
              <w:pStyle w:val="TableParagraph"/>
              <w:spacing w:before="133"/>
              <w:ind w:left="502" w:right="29"/>
              <w:jc w:val="center"/>
              <w:rPr>
                <w:sz w:val="27"/>
              </w:rPr>
            </w:pPr>
            <w:r>
              <w:rPr>
                <w:sz w:val="27"/>
              </w:rPr>
              <w:t>35KV2#母线带电指示</w:t>
            </w:r>
          </w:p>
        </w:tc>
      </w:tr>
      <w:tr>
        <w:tblPrEx>
          <w:tblW w:w="0" w:type="auto"/>
          <w:jc w:val="left"/>
          <w:tblInd w:w="934" w:type="dxa"/>
          <w:tblLayout w:type="fixed"/>
          <w:tblCellMar>
            <w:top w:w="0" w:type="dxa"/>
            <w:left w:w="0" w:type="dxa"/>
            <w:bottom w:w="0" w:type="dxa"/>
            <w:right w:w="0" w:type="dxa"/>
          </w:tblCellMar>
          <w:tblLook w:val="01E0"/>
        </w:tblPrEx>
        <w:trPr>
          <w:trHeight w:val="526"/>
          <w:jc w:val="left"/>
        </w:trPr>
        <w:tc>
          <w:tcPr>
            <w:tcW w:w="1389" w:type="dxa"/>
          </w:tcPr>
          <w:p>
            <w:pPr>
              <w:pStyle w:val="TableParagraph"/>
              <w:ind w:left="132"/>
              <w:rPr>
                <w:sz w:val="33"/>
              </w:rPr>
            </w:pPr>
            <w:r>
              <w:rPr>
                <w:sz w:val="33"/>
              </w:rPr>
              <w:t>I:2/2</w:t>
            </w:r>
          </w:p>
        </w:tc>
        <w:tc>
          <w:tcPr>
            <w:tcW w:w="1375" w:type="dxa"/>
          </w:tcPr>
          <w:p>
            <w:pPr>
              <w:pStyle w:val="TableParagraph"/>
              <w:ind w:left="345"/>
              <w:rPr>
                <w:sz w:val="33"/>
              </w:rPr>
            </w:pPr>
            <w:r>
              <w:rPr>
                <w:sz w:val="33"/>
              </w:rPr>
              <w:t>34GI</w:t>
            </w:r>
          </w:p>
        </w:tc>
        <w:tc>
          <w:tcPr>
            <w:tcW w:w="3624" w:type="dxa"/>
          </w:tcPr>
          <w:p>
            <w:pPr>
              <w:pStyle w:val="TableParagraph"/>
              <w:spacing w:before="134"/>
              <w:ind w:left="279" w:right="197"/>
              <w:jc w:val="center"/>
              <w:rPr>
                <w:sz w:val="27"/>
              </w:rPr>
            </w:pPr>
            <w:r>
              <w:rPr>
                <w:sz w:val="27"/>
              </w:rPr>
              <w:t>隔离开关 731 触点输入</w:t>
            </w:r>
          </w:p>
        </w:tc>
        <w:tc>
          <w:tcPr>
            <w:tcW w:w="1659" w:type="dxa"/>
          </w:tcPr>
          <w:p>
            <w:pPr>
              <w:pStyle w:val="TableParagraph"/>
              <w:ind w:left="266" w:right="363"/>
              <w:jc w:val="center"/>
              <w:rPr>
                <w:sz w:val="33"/>
              </w:rPr>
            </w:pPr>
            <w:r>
              <w:rPr>
                <w:sz w:val="33"/>
              </w:rPr>
              <w:t>O:5/10</w:t>
            </w:r>
          </w:p>
        </w:tc>
        <w:tc>
          <w:tcPr>
            <w:tcW w:w="1564" w:type="dxa"/>
          </w:tcPr>
          <w:p>
            <w:pPr>
              <w:pStyle w:val="TableParagraph"/>
              <w:ind w:left="385"/>
              <w:rPr>
                <w:sz w:val="33"/>
              </w:rPr>
            </w:pPr>
            <w:r>
              <w:rPr>
                <w:sz w:val="33"/>
              </w:rPr>
              <w:t>31BO</w:t>
            </w:r>
          </w:p>
        </w:tc>
        <w:tc>
          <w:tcPr>
            <w:tcW w:w="3002" w:type="dxa"/>
          </w:tcPr>
          <w:p>
            <w:pPr>
              <w:pStyle w:val="TableParagraph"/>
              <w:spacing w:before="134"/>
              <w:ind w:left="502" w:right="29"/>
              <w:jc w:val="center"/>
              <w:rPr>
                <w:sz w:val="27"/>
              </w:rPr>
            </w:pPr>
            <w:r>
              <w:rPr>
                <w:sz w:val="27"/>
              </w:rPr>
              <w:t>10KV1#母线带电指示</w:t>
            </w:r>
          </w:p>
        </w:tc>
      </w:tr>
      <w:tr>
        <w:tblPrEx>
          <w:tblW w:w="0" w:type="auto"/>
          <w:jc w:val="left"/>
          <w:tblInd w:w="934" w:type="dxa"/>
          <w:tblLayout w:type="fixed"/>
          <w:tblCellMar>
            <w:top w:w="0" w:type="dxa"/>
            <w:left w:w="0" w:type="dxa"/>
            <w:bottom w:w="0" w:type="dxa"/>
            <w:right w:w="0" w:type="dxa"/>
          </w:tblCellMar>
          <w:tblLook w:val="01E0"/>
        </w:tblPrEx>
        <w:trPr>
          <w:trHeight w:val="441"/>
          <w:jc w:val="left"/>
        </w:trPr>
        <w:tc>
          <w:tcPr>
            <w:tcW w:w="1389" w:type="dxa"/>
          </w:tcPr>
          <w:p>
            <w:pPr>
              <w:pStyle w:val="TableParagraph"/>
              <w:spacing w:line="383" w:lineRule="exact"/>
              <w:ind w:left="132"/>
              <w:rPr>
                <w:sz w:val="33"/>
              </w:rPr>
            </w:pPr>
            <w:r>
              <w:rPr>
                <w:sz w:val="33"/>
              </w:rPr>
              <w:t>I:2/3</w:t>
            </w:r>
          </w:p>
        </w:tc>
        <w:tc>
          <w:tcPr>
            <w:tcW w:w="1375" w:type="dxa"/>
          </w:tcPr>
          <w:p>
            <w:pPr>
              <w:pStyle w:val="TableParagraph"/>
              <w:spacing w:line="383" w:lineRule="exact"/>
              <w:ind w:left="345"/>
              <w:rPr>
                <w:sz w:val="33"/>
              </w:rPr>
            </w:pPr>
            <w:r>
              <w:rPr>
                <w:sz w:val="33"/>
              </w:rPr>
              <w:t>35GI</w:t>
            </w:r>
          </w:p>
        </w:tc>
        <w:tc>
          <w:tcPr>
            <w:tcW w:w="3624" w:type="dxa"/>
          </w:tcPr>
          <w:p>
            <w:pPr>
              <w:pStyle w:val="TableParagraph"/>
              <w:spacing w:before="133" w:line="288" w:lineRule="exact"/>
              <w:ind w:left="279" w:right="197"/>
              <w:jc w:val="center"/>
              <w:rPr>
                <w:sz w:val="27"/>
              </w:rPr>
            </w:pPr>
            <w:r>
              <w:rPr>
                <w:sz w:val="27"/>
              </w:rPr>
              <w:t>隔离开关 751 触点输入</w:t>
            </w:r>
          </w:p>
        </w:tc>
        <w:tc>
          <w:tcPr>
            <w:tcW w:w="1659" w:type="dxa"/>
          </w:tcPr>
          <w:p>
            <w:pPr>
              <w:pStyle w:val="TableParagraph"/>
              <w:spacing w:line="383" w:lineRule="exact"/>
              <w:ind w:left="266" w:right="363"/>
              <w:jc w:val="center"/>
              <w:rPr>
                <w:sz w:val="33"/>
              </w:rPr>
            </w:pPr>
            <w:r>
              <w:rPr>
                <w:sz w:val="33"/>
              </w:rPr>
              <w:t>O:5/11</w:t>
            </w:r>
          </w:p>
        </w:tc>
        <w:tc>
          <w:tcPr>
            <w:tcW w:w="1564" w:type="dxa"/>
          </w:tcPr>
          <w:p>
            <w:pPr>
              <w:pStyle w:val="TableParagraph"/>
              <w:spacing w:line="383" w:lineRule="exact"/>
              <w:ind w:left="385"/>
              <w:rPr>
                <w:sz w:val="33"/>
              </w:rPr>
            </w:pPr>
            <w:r>
              <w:rPr>
                <w:sz w:val="33"/>
              </w:rPr>
              <w:t>41BO</w:t>
            </w:r>
          </w:p>
        </w:tc>
        <w:tc>
          <w:tcPr>
            <w:tcW w:w="3002" w:type="dxa"/>
          </w:tcPr>
          <w:p>
            <w:pPr>
              <w:pStyle w:val="TableParagraph"/>
              <w:spacing w:before="133" w:line="288" w:lineRule="exact"/>
              <w:ind w:left="502" w:right="29"/>
              <w:jc w:val="center"/>
              <w:rPr>
                <w:sz w:val="27"/>
              </w:rPr>
            </w:pPr>
            <w:r>
              <w:rPr>
                <w:sz w:val="27"/>
              </w:rPr>
              <w:t>10KV2#母线带电指示</w:t>
            </w:r>
          </w:p>
        </w:tc>
      </w:tr>
    </w:tbl>
    <w:p>
      <w:pPr>
        <w:pStyle w:val="BodyText"/>
        <w:rPr>
          <w:sz w:val="20"/>
        </w:rPr>
      </w:pPr>
    </w:p>
    <w:p>
      <w:pPr>
        <w:pStyle w:val="BodyText"/>
        <w:spacing w:before="3" w:after="1"/>
        <w:rPr>
          <w:sz w:val="17"/>
        </w:rPr>
      </w:pPr>
    </w:p>
    <w:tbl>
      <w:tblPr>
        <w:tblStyle w:val="TableNormal2"/>
        <w:tblW w:w="0" w:type="auto"/>
        <w:jc w:val="left"/>
        <w:tblInd w:w="40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49"/>
        <w:gridCol w:w="1660"/>
        <w:gridCol w:w="889"/>
      </w:tblGrid>
      <w:tr>
        <w:tblPrEx>
          <w:tblW w:w="0" w:type="auto"/>
          <w:jc w:val="left"/>
          <w:tblInd w:w="40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8"/>
          <w:jc w:val="left"/>
        </w:trPr>
        <w:tc>
          <w:tcPr>
            <w:tcW w:w="3349" w:type="dxa"/>
          </w:tcPr>
          <w:p>
            <w:pPr>
              <w:pStyle w:val="TableParagraph"/>
              <w:spacing w:before="0"/>
              <w:rPr>
                <w:rFonts w:ascii="Times New Roman"/>
                <w:sz w:val="24"/>
              </w:rPr>
            </w:pPr>
          </w:p>
        </w:tc>
        <w:tc>
          <w:tcPr>
            <w:tcW w:w="1660" w:type="dxa"/>
          </w:tcPr>
          <w:p>
            <w:pPr>
              <w:pStyle w:val="TableParagraph"/>
              <w:spacing w:before="0" w:line="319" w:lineRule="exact"/>
              <w:ind w:left="323"/>
              <w:rPr>
                <w:sz w:val="33"/>
              </w:rPr>
            </w:pPr>
            <w:r>
              <w:rPr>
                <w:sz w:val="33"/>
              </w:rPr>
              <w:t>B3:20</w:t>
            </w:r>
          </w:p>
        </w:tc>
        <w:tc>
          <w:tcPr>
            <w:tcW w:w="889" w:type="dxa"/>
          </w:tcPr>
          <w:p>
            <w:pPr>
              <w:pStyle w:val="TableParagraph"/>
              <w:spacing w:before="0" w:line="319" w:lineRule="exact"/>
              <w:ind w:left="507"/>
              <w:rPr>
                <w:sz w:val="33"/>
              </w:rPr>
            </w:pPr>
            <w:r>
              <w:rPr>
                <w:w w:val="100"/>
                <w:sz w:val="33"/>
              </w:rPr>
              <w:t>无</w:t>
            </w:r>
          </w:p>
        </w:tc>
      </w:tr>
      <w:tr>
        <w:tblPrEx>
          <w:tblW w:w="0" w:type="auto"/>
          <w:jc w:val="left"/>
          <w:tblInd w:w="4015" w:type="dxa"/>
          <w:tblLayout w:type="fixed"/>
          <w:tblCellMar>
            <w:top w:w="0" w:type="dxa"/>
            <w:left w:w="0" w:type="dxa"/>
            <w:bottom w:w="0" w:type="dxa"/>
            <w:right w:w="0" w:type="dxa"/>
          </w:tblCellMar>
          <w:tblLook w:val="01E0"/>
        </w:tblPrEx>
        <w:trPr>
          <w:trHeight w:val="428"/>
          <w:jc w:val="left"/>
        </w:trPr>
        <w:tc>
          <w:tcPr>
            <w:tcW w:w="3349" w:type="dxa"/>
          </w:tcPr>
          <w:p>
            <w:pPr>
              <w:pStyle w:val="TableParagraph"/>
              <w:spacing w:before="0" w:line="316" w:lineRule="exact"/>
              <w:ind w:left="183"/>
              <w:rPr>
                <w:sz w:val="27"/>
              </w:rPr>
            </w:pPr>
            <w:r>
              <w:rPr>
                <w:sz w:val="27"/>
              </w:rPr>
              <w:t>隔离开关 781 触点输入</w:t>
            </w:r>
          </w:p>
        </w:tc>
        <w:tc>
          <w:tcPr>
            <w:tcW w:w="1660" w:type="dxa"/>
          </w:tcPr>
          <w:p>
            <w:pPr>
              <w:pStyle w:val="TableParagraph"/>
              <w:spacing w:before="0"/>
              <w:rPr>
                <w:rFonts w:ascii="Times New Roman"/>
                <w:sz w:val="30"/>
              </w:rPr>
            </w:pPr>
          </w:p>
        </w:tc>
        <w:tc>
          <w:tcPr>
            <w:tcW w:w="889" w:type="dxa"/>
          </w:tcPr>
          <w:p>
            <w:pPr>
              <w:pStyle w:val="TableParagraph"/>
              <w:spacing w:before="0"/>
              <w:rPr>
                <w:rFonts w:ascii="Times New Roman"/>
                <w:sz w:val="30"/>
              </w:rPr>
            </w:pPr>
          </w:p>
        </w:tc>
      </w:tr>
      <w:tr>
        <w:tblPrEx>
          <w:tblW w:w="0" w:type="auto"/>
          <w:jc w:val="left"/>
          <w:tblInd w:w="4015" w:type="dxa"/>
          <w:tblLayout w:type="fixed"/>
          <w:tblCellMar>
            <w:top w:w="0" w:type="dxa"/>
            <w:left w:w="0" w:type="dxa"/>
            <w:bottom w:w="0" w:type="dxa"/>
            <w:right w:w="0" w:type="dxa"/>
          </w:tblCellMar>
          <w:tblLook w:val="01E0"/>
        </w:tblPrEx>
        <w:trPr>
          <w:trHeight w:val="549"/>
          <w:jc w:val="left"/>
        </w:trPr>
        <w:tc>
          <w:tcPr>
            <w:tcW w:w="3349" w:type="dxa"/>
          </w:tcPr>
          <w:p>
            <w:pPr>
              <w:pStyle w:val="TableParagraph"/>
              <w:spacing w:before="113"/>
              <w:ind w:left="183"/>
              <w:rPr>
                <w:sz w:val="27"/>
              </w:rPr>
            </w:pPr>
            <w:r>
              <w:rPr>
                <w:sz w:val="27"/>
              </w:rPr>
              <w:t>隔离开关 701 触点输入</w:t>
            </w:r>
          </w:p>
        </w:tc>
        <w:tc>
          <w:tcPr>
            <w:tcW w:w="1660" w:type="dxa"/>
          </w:tcPr>
          <w:p>
            <w:pPr>
              <w:pStyle w:val="TableParagraph"/>
              <w:spacing w:before="0"/>
              <w:rPr>
                <w:rFonts w:ascii="Times New Roman"/>
                <w:sz w:val="30"/>
              </w:rPr>
            </w:pPr>
          </w:p>
        </w:tc>
        <w:tc>
          <w:tcPr>
            <w:tcW w:w="889" w:type="dxa"/>
          </w:tcPr>
          <w:p>
            <w:pPr>
              <w:pStyle w:val="TableParagraph"/>
              <w:spacing w:before="0"/>
              <w:rPr>
                <w:rFonts w:ascii="Times New Roman"/>
                <w:sz w:val="30"/>
              </w:rPr>
            </w:pPr>
          </w:p>
        </w:tc>
      </w:tr>
      <w:tr>
        <w:tblPrEx>
          <w:tblW w:w="0" w:type="auto"/>
          <w:jc w:val="left"/>
          <w:tblInd w:w="4015" w:type="dxa"/>
          <w:tblLayout w:type="fixed"/>
          <w:tblCellMar>
            <w:top w:w="0" w:type="dxa"/>
            <w:left w:w="0" w:type="dxa"/>
            <w:bottom w:w="0" w:type="dxa"/>
            <w:right w:w="0" w:type="dxa"/>
          </w:tblCellMar>
          <w:tblLook w:val="01E0"/>
        </w:tblPrEx>
        <w:trPr>
          <w:trHeight w:val="525"/>
          <w:jc w:val="left"/>
        </w:trPr>
        <w:tc>
          <w:tcPr>
            <w:tcW w:w="3349" w:type="dxa"/>
          </w:tcPr>
          <w:p>
            <w:pPr>
              <w:pStyle w:val="TableParagraph"/>
              <w:spacing w:before="90"/>
              <w:ind w:left="183"/>
              <w:rPr>
                <w:sz w:val="27"/>
              </w:rPr>
            </w:pPr>
            <w:r>
              <w:rPr>
                <w:sz w:val="27"/>
              </w:rPr>
              <w:t>隔离开关 782 触点输入</w:t>
            </w:r>
          </w:p>
        </w:tc>
        <w:tc>
          <w:tcPr>
            <w:tcW w:w="1660" w:type="dxa"/>
          </w:tcPr>
          <w:p>
            <w:pPr>
              <w:pStyle w:val="TableParagraph"/>
              <w:spacing w:before="0"/>
              <w:rPr>
                <w:rFonts w:ascii="Times New Roman"/>
                <w:sz w:val="30"/>
              </w:rPr>
            </w:pPr>
          </w:p>
        </w:tc>
        <w:tc>
          <w:tcPr>
            <w:tcW w:w="889" w:type="dxa"/>
          </w:tcPr>
          <w:p>
            <w:pPr>
              <w:pStyle w:val="TableParagraph"/>
              <w:spacing w:before="0"/>
              <w:rPr>
                <w:rFonts w:ascii="Times New Roman"/>
                <w:sz w:val="30"/>
              </w:rPr>
            </w:pPr>
          </w:p>
        </w:tc>
      </w:tr>
      <w:tr>
        <w:tblPrEx>
          <w:tblW w:w="0" w:type="auto"/>
          <w:jc w:val="left"/>
          <w:tblInd w:w="4015" w:type="dxa"/>
          <w:tblLayout w:type="fixed"/>
          <w:tblCellMar>
            <w:top w:w="0" w:type="dxa"/>
            <w:left w:w="0" w:type="dxa"/>
            <w:bottom w:w="0" w:type="dxa"/>
            <w:right w:w="0" w:type="dxa"/>
          </w:tblCellMar>
          <w:tblLook w:val="01E0"/>
        </w:tblPrEx>
        <w:trPr>
          <w:trHeight w:val="525"/>
          <w:jc w:val="left"/>
        </w:trPr>
        <w:tc>
          <w:tcPr>
            <w:tcW w:w="3349" w:type="dxa"/>
          </w:tcPr>
          <w:p>
            <w:pPr>
              <w:pStyle w:val="TableParagraph"/>
              <w:spacing w:before="90"/>
              <w:ind w:left="183"/>
              <w:rPr>
                <w:sz w:val="27"/>
              </w:rPr>
            </w:pPr>
            <w:r>
              <w:rPr>
                <w:sz w:val="27"/>
              </w:rPr>
              <w:t>隔离开关 761 触点输入</w:t>
            </w:r>
          </w:p>
        </w:tc>
        <w:tc>
          <w:tcPr>
            <w:tcW w:w="1660" w:type="dxa"/>
          </w:tcPr>
          <w:p>
            <w:pPr>
              <w:pStyle w:val="TableParagraph"/>
              <w:spacing w:before="0"/>
              <w:rPr>
                <w:rFonts w:ascii="Times New Roman"/>
                <w:sz w:val="30"/>
              </w:rPr>
            </w:pPr>
          </w:p>
        </w:tc>
        <w:tc>
          <w:tcPr>
            <w:tcW w:w="889" w:type="dxa"/>
          </w:tcPr>
          <w:p>
            <w:pPr>
              <w:pStyle w:val="TableParagraph"/>
              <w:spacing w:before="0"/>
              <w:rPr>
                <w:rFonts w:ascii="Times New Roman"/>
                <w:sz w:val="30"/>
              </w:rPr>
            </w:pPr>
          </w:p>
        </w:tc>
      </w:tr>
      <w:tr>
        <w:tblPrEx>
          <w:tblW w:w="0" w:type="auto"/>
          <w:jc w:val="left"/>
          <w:tblInd w:w="4015" w:type="dxa"/>
          <w:tblLayout w:type="fixed"/>
          <w:tblCellMar>
            <w:top w:w="0" w:type="dxa"/>
            <w:left w:w="0" w:type="dxa"/>
            <w:bottom w:w="0" w:type="dxa"/>
            <w:right w:w="0" w:type="dxa"/>
          </w:tblCellMar>
          <w:tblLook w:val="01E0"/>
        </w:tblPrEx>
        <w:trPr>
          <w:trHeight w:val="525"/>
          <w:jc w:val="left"/>
        </w:trPr>
        <w:tc>
          <w:tcPr>
            <w:tcW w:w="3349" w:type="dxa"/>
          </w:tcPr>
          <w:p>
            <w:pPr>
              <w:pStyle w:val="TableParagraph"/>
              <w:spacing w:before="90"/>
              <w:ind w:left="183"/>
              <w:rPr>
                <w:sz w:val="27"/>
              </w:rPr>
            </w:pPr>
            <w:r>
              <w:rPr>
                <w:sz w:val="27"/>
              </w:rPr>
              <w:t>隔离开关 741 触点输入</w:t>
            </w:r>
          </w:p>
        </w:tc>
        <w:tc>
          <w:tcPr>
            <w:tcW w:w="1660" w:type="dxa"/>
          </w:tcPr>
          <w:p>
            <w:pPr>
              <w:pStyle w:val="TableParagraph"/>
              <w:spacing w:before="0"/>
              <w:rPr>
                <w:rFonts w:ascii="Times New Roman"/>
                <w:sz w:val="30"/>
              </w:rPr>
            </w:pPr>
          </w:p>
        </w:tc>
        <w:tc>
          <w:tcPr>
            <w:tcW w:w="889" w:type="dxa"/>
          </w:tcPr>
          <w:p>
            <w:pPr>
              <w:pStyle w:val="TableParagraph"/>
              <w:spacing w:before="0"/>
              <w:rPr>
                <w:rFonts w:ascii="Times New Roman"/>
                <w:sz w:val="30"/>
              </w:rPr>
            </w:pPr>
          </w:p>
        </w:tc>
      </w:tr>
      <w:tr>
        <w:tblPrEx>
          <w:tblW w:w="0" w:type="auto"/>
          <w:jc w:val="left"/>
          <w:tblInd w:w="4015" w:type="dxa"/>
          <w:tblLayout w:type="fixed"/>
          <w:tblCellMar>
            <w:top w:w="0" w:type="dxa"/>
            <w:left w:w="0" w:type="dxa"/>
            <w:bottom w:w="0" w:type="dxa"/>
            <w:right w:w="0" w:type="dxa"/>
          </w:tblCellMar>
          <w:tblLook w:val="01E0"/>
        </w:tblPrEx>
        <w:trPr>
          <w:trHeight w:val="1047"/>
          <w:jc w:val="left"/>
        </w:trPr>
        <w:tc>
          <w:tcPr>
            <w:tcW w:w="3349" w:type="dxa"/>
          </w:tcPr>
          <w:p>
            <w:pPr>
              <w:pStyle w:val="TableParagraph"/>
              <w:spacing w:before="90"/>
              <w:ind w:left="183"/>
              <w:rPr>
                <w:sz w:val="27"/>
              </w:rPr>
            </w:pPr>
            <w:r>
              <w:rPr>
                <w:sz w:val="27"/>
              </w:rPr>
              <w:t>隔离开关 721 触点输入</w:t>
            </w:r>
          </w:p>
          <w:p>
            <w:pPr>
              <w:pStyle w:val="TableParagraph"/>
              <w:spacing w:before="176"/>
              <w:ind w:left="115"/>
              <w:rPr>
                <w:sz w:val="27"/>
              </w:rPr>
            </w:pPr>
            <w:r>
              <w:rPr>
                <w:sz w:val="27"/>
              </w:rPr>
              <w:t>隔离开关互 12 触点输入</w:t>
            </w:r>
          </w:p>
        </w:tc>
        <w:tc>
          <w:tcPr>
            <w:tcW w:w="1660" w:type="dxa"/>
          </w:tcPr>
          <w:p>
            <w:pPr>
              <w:pStyle w:val="TableParagraph"/>
              <w:spacing w:before="0"/>
              <w:rPr>
                <w:rFonts w:ascii="Times New Roman"/>
                <w:sz w:val="30"/>
              </w:rPr>
            </w:pPr>
          </w:p>
        </w:tc>
        <w:tc>
          <w:tcPr>
            <w:tcW w:w="889" w:type="dxa"/>
          </w:tcPr>
          <w:p>
            <w:pPr>
              <w:pStyle w:val="TableParagraph"/>
              <w:spacing w:before="0"/>
              <w:rPr>
                <w:rFonts w:ascii="Times New Roman"/>
                <w:sz w:val="30"/>
              </w:rPr>
            </w:pPr>
          </w:p>
        </w:tc>
      </w:tr>
      <w:tr>
        <w:tblPrEx>
          <w:tblW w:w="0" w:type="auto"/>
          <w:jc w:val="left"/>
          <w:tblInd w:w="4015" w:type="dxa"/>
          <w:tblLayout w:type="fixed"/>
          <w:tblCellMar>
            <w:top w:w="0" w:type="dxa"/>
            <w:left w:w="0" w:type="dxa"/>
            <w:bottom w:w="0" w:type="dxa"/>
            <w:right w:w="0" w:type="dxa"/>
          </w:tblCellMar>
          <w:tblLook w:val="01E0"/>
        </w:tblPrEx>
        <w:trPr>
          <w:trHeight w:val="525"/>
          <w:jc w:val="left"/>
        </w:trPr>
        <w:tc>
          <w:tcPr>
            <w:tcW w:w="3349" w:type="dxa"/>
          </w:tcPr>
          <w:p>
            <w:pPr>
              <w:pStyle w:val="TableParagraph"/>
              <w:spacing w:before="90"/>
              <w:ind w:left="115"/>
              <w:rPr>
                <w:sz w:val="27"/>
              </w:rPr>
            </w:pPr>
            <w:r>
              <w:rPr>
                <w:sz w:val="27"/>
              </w:rPr>
              <w:t>隔离开关所 02 触点输入</w:t>
            </w:r>
          </w:p>
        </w:tc>
        <w:tc>
          <w:tcPr>
            <w:tcW w:w="1660" w:type="dxa"/>
          </w:tcPr>
          <w:p>
            <w:pPr>
              <w:pStyle w:val="TableParagraph"/>
              <w:spacing w:before="0"/>
              <w:rPr>
                <w:rFonts w:ascii="Times New Roman"/>
                <w:sz w:val="30"/>
              </w:rPr>
            </w:pPr>
          </w:p>
        </w:tc>
        <w:tc>
          <w:tcPr>
            <w:tcW w:w="889" w:type="dxa"/>
          </w:tcPr>
          <w:p>
            <w:pPr>
              <w:pStyle w:val="TableParagraph"/>
              <w:spacing w:before="0"/>
              <w:rPr>
                <w:rFonts w:ascii="Times New Roman"/>
                <w:sz w:val="30"/>
              </w:rPr>
            </w:pPr>
          </w:p>
        </w:tc>
      </w:tr>
      <w:tr>
        <w:tblPrEx>
          <w:tblW w:w="0" w:type="auto"/>
          <w:jc w:val="left"/>
          <w:tblInd w:w="4015" w:type="dxa"/>
          <w:tblLayout w:type="fixed"/>
          <w:tblCellMar>
            <w:top w:w="0" w:type="dxa"/>
            <w:left w:w="0" w:type="dxa"/>
            <w:bottom w:w="0" w:type="dxa"/>
            <w:right w:w="0" w:type="dxa"/>
          </w:tblCellMar>
          <w:tblLook w:val="01E0"/>
        </w:tblPrEx>
        <w:trPr>
          <w:trHeight w:val="397"/>
          <w:jc w:val="left"/>
        </w:trPr>
        <w:tc>
          <w:tcPr>
            <w:tcW w:w="3349" w:type="dxa"/>
          </w:tcPr>
          <w:p>
            <w:pPr>
              <w:pStyle w:val="TableParagraph"/>
              <w:spacing w:before="90" w:line="288" w:lineRule="exact"/>
              <w:ind w:left="50"/>
              <w:rPr>
                <w:sz w:val="27"/>
              </w:rPr>
            </w:pPr>
            <w:r>
              <w:rPr>
                <w:sz w:val="27"/>
              </w:rPr>
              <w:t>隔离开关 QS332 触点输入</w:t>
            </w:r>
          </w:p>
        </w:tc>
        <w:tc>
          <w:tcPr>
            <w:tcW w:w="1660" w:type="dxa"/>
          </w:tcPr>
          <w:p>
            <w:pPr>
              <w:pStyle w:val="TableParagraph"/>
              <w:spacing w:before="0"/>
              <w:rPr>
                <w:rFonts w:ascii="Times New Roman"/>
                <w:sz w:val="30"/>
              </w:rPr>
            </w:pPr>
          </w:p>
        </w:tc>
        <w:tc>
          <w:tcPr>
            <w:tcW w:w="889" w:type="dxa"/>
          </w:tcPr>
          <w:p>
            <w:pPr>
              <w:pStyle w:val="TableParagraph"/>
              <w:spacing w:before="0"/>
              <w:rPr>
                <w:rFonts w:ascii="Times New Roman"/>
                <w:sz w:val="30"/>
              </w:rPr>
            </w:pPr>
          </w:p>
        </w:tc>
      </w:tr>
    </w:tbl>
    <w:p>
      <w:pPr>
        <w:pStyle w:val="Heading7"/>
        <w:numPr>
          <w:ilvl w:val="0"/>
          <w:numId w:val="3"/>
        </w:numPr>
        <w:tabs>
          <w:tab w:val="left" w:pos="1301"/>
        </w:tabs>
        <w:spacing w:before="6" w:after="0" w:line="240" w:lineRule="auto"/>
        <w:ind w:left="1300" w:right="0" w:hanging="353"/>
        <w:jc w:val="left"/>
        <w:rPr>
          <w:sz w:val="40"/>
        </w:rPr>
      </w:pPr>
      <w:r>
        <w:pict>
          <v:group id="_x0000_s1059" style="width:670pt;height:638pt;margin-top:-632.45pt;margin-left:112pt;mso-position-horizontal-relative:page;position:absolute;z-index:-251651072" coordorigin="2240,-12649" coordsize="13400,12760">
            <v:shape id="_x0000_s1060" type="#_x0000_t75" style="width:13400;height:12760;left:2240;position:absolute;top:-12649" stroked="f">
              <v:imagedata r:id="rId29" o:title=""/>
            </v:shape>
            <v:shape id="_x0000_s1061" type="#_x0000_t202" style="width:1014;height:5149;left:2556;position:absolute;top:-5176" filled="f" stroked="f">
              <v:textbox inset="0,0,0,0">
                <w:txbxContent>
                  <w:p>
                    <w:pPr>
                      <w:spacing w:before="0" w:line="377" w:lineRule="exact"/>
                      <w:ind w:left="82" w:right="0" w:firstLine="0"/>
                      <w:jc w:val="left"/>
                      <w:rPr>
                        <w:sz w:val="33"/>
                      </w:rPr>
                    </w:pPr>
                    <w:r>
                      <w:rPr>
                        <w:sz w:val="33"/>
                      </w:rPr>
                      <w:t>I:2/4</w:t>
                    </w:r>
                  </w:p>
                  <w:p>
                    <w:pPr>
                      <w:spacing w:before="149" w:line="302" w:lineRule="auto"/>
                      <w:ind w:left="0" w:right="18" w:firstLine="82"/>
                      <w:jc w:val="both"/>
                      <w:rPr>
                        <w:sz w:val="33"/>
                      </w:rPr>
                    </w:pPr>
                    <w:r>
                      <w:rPr>
                        <w:sz w:val="33"/>
                      </w:rPr>
                      <w:t>I:2/5 I:2/14 I:2/15 I:3/0 I:3/1 I:3/2 I:3/3 I:3/4</w:t>
                    </w:r>
                  </w:p>
                  <w:p>
                    <w:pPr>
                      <w:spacing w:before="0" w:line="360" w:lineRule="exact"/>
                      <w:ind w:left="0" w:right="0" w:firstLine="0"/>
                      <w:jc w:val="left"/>
                      <w:rPr>
                        <w:sz w:val="33"/>
                      </w:rPr>
                    </w:pPr>
                    <w:r>
                      <w:rPr>
                        <w:sz w:val="33"/>
                      </w:rPr>
                      <w:t>I:4/10</w:t>
                    </w:r>
                  </w:p>
                </w:txbxContent>
              </v:textbox>
            </v:shape>
            <v:shape id="_x0000_s1062" type="#_x0000_t202" style="width:683;height:5149;left:4241;position:absolute;top:-5176" filled="f" stroked="f">
              <v:textbox inset="0,0,0,0">
                <w:txbxContent>
                  <w:p>
                    <w:pPr>
                      <w:spacing w:before="0" w:line="377" w:lineRule="exact"/>
                      <w:ind w:left="0" w:right="0" w:firstLine="0"/>
                      <w:jc w:val="left"/>
                      <w:rPr>
                        <w:sz w:val="33"/>
                      </w:rPr>
                    </w:pPr>
                    <w:r>
                      <w:rPr>
                        <w:sz w:val="33"/>
                      </w:rPr>
                      <w:t>36GI</w:t>
                    </w:r>
                  </w:p>
                  <w:p>
                    <w:pPr>
                      <w:spacing w:before="149"/>
                      <w:ind w:left="0" w:right="0" w:firstLine="0"/>
                      <w:jc w:val="left"/>
                      <w:rPr>
                        <w:sz w:val="33"/>
                      </w:rPr>
                    </w:pPr>
                    <w:r>
                      <w:rPr>
                        <w:sz w:val="33"/>
                      </w:rPr>
                      <w:t>37GI</w:t>
                    </w:r>
                  </w:p>
                  <w:p>
                    <w:pPr>
                      <w:spacing w:before="146"/>
                      <w:ind w:left="0" w:right="0" w:firstLine="0"/>
                      <w:jc w:val="left"/>
                      <w:rPr>
                        <w:sz w:val="33"/>
                      </w:rPr>
                    </w:pPr>
                    <w:r>
                      <w:rPr>
                        <w:sz w:val="33"/>
                      </w:rPr>
                      <w:t>41GI</w:t>
                    </w:r>
                  </w:p>
                  <w:p>
                    <w:pPr>
                      <w:spacing w:before="103"/>
                      <w:ind w:left="0" w:right="0" w:firstLine="0"/>
                      <w:jc w:val="left"/>
                      <w:rPr>
                        <w:sz w:val="33"/>
                      </w:rPr>
                    </w:pPr>
                    <w:r>
                      <w:rPr>
                        <w:sz w:val="33"/>
                      </w:rPr>
                      <w:t>42GI</w:t>
                    </w:r>
                  </w:p>
                  <w:p>
                    <w:pPr>
                      <w:spacing w:before="103"/>
                      <w:ind w:left="0" w:right="0" w:firstLine="0"/>
                      <w:jc w:val="left"/>
                      <w:rPr>
                        <w:sz w:val="33"/>
                      </w:rPr>
                    </w:pPr>
                    <w:r>
                      <w:rPr>
                        <w:sz w:val="33"/>
                      </w:rPr>
                      <w:t>43GI</w:t>
                    </w:r>
                  </w:p>
                  <w:p>
                    <w:pPr>
                      <w:spacing w:before="103"/>
                      <w:ind w:left="0" w:right="0" w:firstLine="0"/>
                      <w:jc w:val="left"/>
                      <w:rPr>
                        <w:sz w:val="33"/>
                      </w:rPr>
                    </w:pPr>
                    <w:r>
                      <w:rPr>
                        <w:sz w:val="33"/>
                      </w:rPr>
                      <w:t>44GI</w:t>
                    </w:r>
                  </w:p>
                  <w:p>
                    <w:pPr>
                      <w:spacing w:before="102"/>
                      <w:ind w:left="0" w:right="0" w:firstLine="0"/>
                      <w:jc w:val="left"/>
                      <w:rPr>
                        <w:sz w:val="33"/>
                      </w:rPr>
                    </w:pPr>
                    <w:r>
                      <w:rPr>
                        <w:sz w:val="33"/>
                      </w:rPr>
                      <w:t>45GI</w:t>
                    </w:r>
                  </w:p>
                  <w:p>
                    <w:pPr>
                      <w:spacing w:before="103"/>
                      <w:ind w:left="0" w:right="0" w:firstLine="0"/>
                      <w:jc w:val="left"/>
                      <w:rPr>
                        <w:sz w:val="33"/>
                      </w:rPr>
                    </w:pPr>
                    <w:r>
                      <w:rPr>
                        <w:sz w:val="33"/>
                      </w:rPr>
                      <w:t>46GI</w:t>
                    </w:r>
                  </w:p>
                  <w:p>
                    <w:pPr>
                      <w:spacing w:before="100"/>
                      <w:ind w:left="0" w:right="0" w:firstLine="0"/>
                      <w:jc w:val="left"/>
                      <w:rPr>
                        <w:sz w:val="33"/>
                      </w:rPr>
                    </w:pPr>
                    <w:r>
                      <w:rPr>
                        <w:sz w:val="33"/>
                      </w:rPr>
                      <w:t>47GI</w:t>
                    </w:r>
                  </w:p>
                  <w:p>
                    <w:pPr>
                      <w:spacing w:before="103" w:line="377" w:lineRule="exact"/>
                      <w:ind w:left="0" w:right="0" w:firstLine="0"/>
                      <w:jc w:val="left"/>
                      <w:rPr>
                        <w:sz w:val="33"/>
                      </w:rPr>
                    </w:pPr>
                    <w:r>
                      <w:rPr>
                        <w:sz w:val="33"/>
                      </w:rPr>
                      <w:t>23GI</w:t>
                    </w:r>
                  </w:p>
                </w:txbxContent>
              </v:textbox>
            </v:shape>
            <v:shape id="_x0000_s1063" type="#_x0000_t202" style="width:2724;height:270;left:5772;position:absolute;top:-5092" filled="f" stroked="f">
              <v:textbox inset="0,0,0,0">
                <w:txbxContent>
                  <w:p>
                    <w:pPr>
                      <w:spacing w:before="0" w:line="270" w:lineRule="exact"/>
                      <w:ind w:left="0" w:right="0" w:firstLine="0"/>
                      <w:jc w:val="left"/>
                      <w:rPr>
                        <w:sz w:val="27"/>
                      </w:rPr>
                    </w:pPr>
                    <w:r>
                      <w:rPr>
                        <w:spacing w:val="-14"/>
                        <w:sz w:val="27"/>
                      </w:rPr>
                      <w:t xml:space="preserve">隔离开关 </w:t>
                    </w:r>
                    <w:r>
                      <w:rPr>
                        <w:sz w:val="27"/>
                      </w:rPr>
                      <w:t>771</w:t>
                    </w:r>
                    <w:r>
                      <w:rPr>
                        <w:spacing w:val="-14"/>
                        <w:sz w:val="27"/>
                      </w:rPr>
                      <w:t xml:space="preserve"> 触点输入</w:t>
                    </w:r>
                  </w:p>
                </w:txbxContent>
              </v:textbox>
            </v:shape>
            <v:shape id="_x0000_s1064" type="#_x0000_t202" style="width:3157;height:1034;left:12285;position:absolute;top:-5171" filled="f" stroked="f">
              <v:textbox inset="0,0,0,0">
                <w:txbxContent>
                  <w:p>
                    <w:pPr>
                      <w:spacing w:before="0" w:line="308" w:lineRule="exact"/>
                      <w:ind w:left="0" w:right="18" w:firstLine="0"/>
                      <w:jc w:val="center"/>
                      <w:rPr>
                        <w:sz w:val="27"/>
                      </w:rPr>
                    </w:pPr>
                    <w:r>
                      <w:rPr>
                        <w:spacing w:val="-11"/>
                        <w:sz w:val="27"/>
                      </w:rPr>
                      <w:t>倒闸操作误操作标志字</w:t>
                    </w:r>
                    <w:r>
                      <w:rPr>
                        <w:sz w:val="27"/>
                      </w:rPr>
                      <w:t>（</w:t>
                    </w:r>
                    <w:r>
                      <w:rPr>
                        <w:spacing w:val="-18"/>
                        <w:sz w:val="27"/>
                      </w:rPr>
                      <w:t>包</w:t>
                    </w:r>
                  </w:p>
                  <w:p>
                    <w:pPr>
                      <w:spacing w:before="3" w:line="324" w:lineRule="exact"/>
                      <w:ind w:left="0" w:right="14" w:firstLine="0"/>
                      <w:jc w:val="center"/>
                      <w:rPr>
                        <w:sz w:val="27"/>
                      </w:rPr>
                    </w:pPr>
                    <w:r>
                      <w:rPr>
                        <w:sz w:val="27"/>
                      </w:rPr>
                      <w:t>含 16 个误操作标志位</w:t>
                    </w:r>
                  </w:p>
                  <w:p>
                    <w:pPr>
                      <w:spacing w:before="0" w:line="398" w:lineRule="exact"/>
                      <w:ind w:left="0" w:right="18" w:firstLine="0"/>
                      <w:jc w:val="center"/>
                      <w:rPr>
                        <w:sz w:val="27"/>
                      </w:rPr>
                    </w:pPr>
                    <w:r>
                      <w:rPr>
                        <w:sz w:val="33"/>
                      </w:rPr>
                      <w:t>B3:20/0</w:t>
                    </w:r>
                    <w:r>
                      <w:rPr>
                        <w:rFonts w:ascii="幼圆" w:eastAsia="幼圆" w:hint="eastAsia"/>
                        <w:sz w:val="33"/>
                      </w:rPr>
                      <w:t xml:space="preserve">~ </w:t>
                    </w:r>
                    <w:r>
                      <w:rPr>
                        <w:sz w:val="33"/>
                      </w:rPr>
                      <w:t>B3:20/1</w:t>
                    </w:r>
                    <w:r>
                      <w:rPr>
                        <w:position w:val="-4"/>
                        <w:sz w:val="27"/>
                      </w:rPr>
                      <w:t>）</w:t>
                    </w:r>
                  </w:p>
                </w:txbxContent>
              </v:textbox>
            </v:shape>
          </v:group>
        </w:pict>
      </w:r>
      <w:r>
        <w:t>异常及事故处理</w:t>
      </w:r>
    </w:p>
    <w:p>
      <w:pPr>
        <w:pStyle w:val="BodyText"/>
        <w:spacing w:before="4"/>
        <w:rPr>
          <w:rFonts w:ascii="Microsoft JhengHei"/>
          <w:b/>
          <w:sz w:val="38"/>
        </w:rPr>
      </w:pPr>
    </w:p>
    <w:p>
      <w:pPr>
        <w:pStyle w:val="BodyText"/>
        <w:spacing w:line="436" w:lineRule="auto"/>
        <w:ind w:left="119" w:right="397" w:firstLine="720"/>
      </w:pPr>
      <w:r>
        <w:t>根据异常及事故现象，参照系统配置图，分析并查找故障，并隔离故障，恢复送电。样例如下：</w:t>
      </w:r>
    </w:p>
    <w:p>
      <w:pPr>
        <w:pStyle w:val="BodyText"/>
        <w:spacing w:before="2"/>
        <w:ind w:left="840"/>
      </w:pPr>
      <w:r>
        <w:t>故障现象：报警器发出声光报警，</w:t>
      </w:r>
      <w:r>
        <w:rPr>
          <w:spacing w:val="-1"/>
          <w:w w:val="111"/>
        </w:rPr>
        <w:t>1</w:t>
      </w:r>
      <w:r>
        <w:rPr>
          <w:spacing w:val="3"/>
          <w:w w:val="111"/>
        </w:rPr>
        <w:t>#</w:t>
      </w:r>
      <w:r>
        <w:rPr>
          <w:w w:val="96"/>
        </w:rPr>
        <w:t>变压器后备保护动作，显示“定时限过流保护动</w:t>
      </w:r>
      <w:r>
        <w:rPr>
          <w:spacing w:val="-181"/>
        </w:rPr>
        <w:t>作，</w:t>
      </w:r>
      <w:r>
        <w:rPr>
          <w:w w:val="33"/>
        </w:rPr>
        <w:t>”</w:t>
      </w:r>
    </w:p>
    <w:p>
      <w:pPr>
        <w:pStyle w:val="BodyText"/>
        <w:spacing w:line="840" w:lineRule="atLeast"/>
        <w:ind w:left="119" w:right="320"/>
      </w:pPr>
      <w:r>
        <w:rPr>
          <w:spacing w:val="-16"/>
        </w:rPr>
        <w:t xml:space="preserve">断路器 </w:t>
      </w:r>
      <w:r>
        <w:t>70</w:t>
      </w:r>
      <w:r>
        <w:rPr>
          <w:spacing w:val="-21"/>
        </w:rPr>
        <w:t xml:space="preserve"> 和断路器 </w:t>
      </w:r>
      <w:r>
        <w:t>75</w:t>
      </w:r>
      <w:r>
        <w:rPr>
          <w:spacing w:val="-10"/>
        </w:rPr>
        <w:t xml:space="preserve"> 跳闸；故障前运行状态：电源西三线供电，</w:t>
      </w:r>
      <w:r>
        <w:rPr>
          <w:spacing w:val="-16"/>
        </w:rPr>
        <w:t>1</w:t>
      </w:r>
      <w:r>
        <w:rPr>
          <w:spacing w:val="-5"/>
        </w:rPr>
        <w:t>#变压器运行，天东线和</w:t>
      </w:r>
      <w:r>
        <w:t>天南线有电。</w:t>
      </w:r>
    </w:p>
    <w:p>
      <w:pPr>
        <w:pStyle w:val="Heading6"/>
        <w:spacing w:before="129"/>
        <w:ind w:left="940"/>
      </w:pPr>
      <w:r>
        <w:t>任务要求：</w:t>
      </w:r>
    </w:p>
    <w:p>
      <w:pPr>
        <w:pStyle w:val="ListParagraph"/>
        <w:numPr>
          <w:ilvl w:val="0"/>
          <w:numId w:val="1"/>
        </w:numPr>
        <w:tabs>
          <w:tab w:val="left" w:pos="1763"/>
        </w:tabs>
        <w:spacing w:before="318" w:after="0" w:line="240" w:lineRule="auto"/>
        <w:ind w:left="1762" w:right="0" w:hanging="923"/>
        <w:jc w:val="left"/>
        <w:rPr>
          <w:sz w:val="36"/>
        </w:rPr>
      </w:pPr>
      <w:r>
        <w:rPr>
          <w:sz w:val="36"/>
        </w:rPr>
        <w:t>以操作票的形式记录查找故障步骤于故障查询操作表（</w:t>
      </w:r>
      <w:r>
        <w:rPr>
          <w:spacing w:val="-30"/>
          <w:sz w:val="36"/>
        </w:rPr>
        <w:t xml:space="preserve">附录 </w:t>
      </w:r>
      <w:r>
        <w:rPr>
          <w:spacing w:val="1"/>
          <w:w w:val="111"/>
          <w:sz w:val="36"/>
        </w:rPr>
        <w:t>8</w:t>
      </w:r>
      <w:r>
        <w:rPr>
          <w:spacing w:val="-180"/>
          <w:sz w:val="36"/>
        </w:rPr>
        <w:t>）</w:t>
      </w:r>
      <w:r>
        <w:rPr>
          <w:sz w:val="36"/>
        </w:rPr>
        <w:t>。</w:t>
      </w:r>
    </w:p>
    <w:p>
      <w:pPr>
        <w:pStyle w:val="ListParagraph"/>
        <w:numPr>
          <w:ilvl w:val="0"/>
          <w:numId w:val="1"/>
        </w:numPr>
        <w:tabs>
          <w:tab w:val="left" w:pos="1763"/>
        </w:tabs>
        <w:spacing w:before="377" w:after="0" w:line="240" w:lineRule="auto"/>
        <w:ind w:left="1762" w:right="0" w:hanging="923"/>
        <w:jc w:val="left"/>
        <w:rPr>
          <w:sz w:val="36"/>
        </w:rPr>
      </w:pPr>
      <w:r>
        <w:rPr>
          <w:spacing w:val="-5"/>
          <w:sz w:val="36"/>
        </w:rPr>
        <w:t xml:space="preserve">按上述步骤操作，找到故障点，并记录到表 </w:t>
      </w:r>
      <w:r>
        <w:rPr>
          <w:sz w:val="36"/>
        </w:rPr>
        <w:t>4-2</w:t>
      </w:r>
      <w:r>
        <w:rPr>
          <w:spacing w:val="-30"/>
          <w:sz w:val="36"/>
        </w:rPr>
        <w:t xml:space="preserve"> 中。</w:t>
      </w:r>
    </w:p>
    <w:p>
      <w:pPr>
        <w:pStyle w:val="ListParagraph"/>
        <w:numPr>
          <w:ilvl w:val="0"/>
          <w:numId w:val="1"/>
        </w:numPr>
        <w:tabs>
          <w:tab w:val="left" w:pos="1763"/>
        </w:tabs>
        <w:spacing w:before="381" w:after="0" w:line="240" w:lineRule="auto"/>
        <w:ind w:left="1762" w:right="0" w:hanging="923"/>
        <w:jc w:val="left"/>
        <w:rPr>
          <w:sz w:val="36"/>
        </w:rPr>
      </w:pPr>
      <w:r>
        <w:rPr>
          <w:sz w:val="36"/>
        </w:rPr>
        <w:t>以操作票的形式记录处理故障及恢复送电的步骤。</w:t>
      </w:r>
    </w:p>
    <w:p>
      <w:pPr>
        <w:spacing w:after="0" w:line="240" w:lineRule="auto"/>
        <w:jc w:val="left"/>
        <w:rPr>
          <w:sz w:val="36"/>
        </w:rPr>
        <w:sectPr>
          <w:headerReference w:type="even" r:id="rId30"/>
          <w:headerReference w:type="default" r:id="rId31"/>
          <w:pgSz w:w="17860" w:h="25260"/>
          <w:pgMar w:top="1280" w:right="1360" w:bottom="280" w:left="1580" w:header="1080" w:footer="0"/>
          <w:pgNumType w:start="9"/>
          <w:cols w:space="708"/>
        </w:sectPr>
      </w:pPr>
    </w:p>
    <w:p>
      <w:pPr>
        <w:pStyle w:val="BodyText"/>
        <w:spacing w:before="3"/>
        <w:rPr>
          <w:sz w:val="23"/>
        </w:rPr>
      </w:pPr>
    </w:p>
    <w:p>
      <w:pPr>
        <w:pStyle w:val="ListParagraph"/>
        <w:numPr>
          <w:ilvl w:val="0"/>
          <w:numId w:val="1"/>
        </w:numPr>
        <w:tabs>
          <w:tab w:val="left" w:pos="1763"/>
        </w:tabs>
        <w:spacing w:before="125" w:after="0" w:line="439" w:lineRule="auto"/>
        <w:ind w:left="1559" w:right="7413" w:hanging="720"/>
        <w:jc w:val="left"/>
        <w:rPr>
          <w:sz w:val="36"/>
        </w:rPr>
      </w:pPr>
      <w:r>
        <w:pict>
          <v:group id="_x0000_s1065" style="width:7in;height:133pt;margin-top:74.34pt;margin-left:158pt;mso-position-horizontal-relative:page;position:absolute;z-index:-251650048" coordorigin="3160,1487" coordsize="10080,2660">
            <v:shape id="_x0000_s1066" type="#_x0000_t75" style="width:10080;height:2660;left:3160;position:absolute;top:1486" stroked="f">
              <v:imagedata r:id="rId32" o:title=""/>
            </v:shape>
            <v:shape id="_x0000_s1067" type="#_x0000_t202" style="width:1100;height:483;left:3352;position:absolute;top:1828" filled="f" stroked="f">
              <v:textbox inset="0,0,0,0">
                <w:txbxContent>
                  <w:p>
                    <w:pPr>
                      <w:spacing w:before="24" w:line="458" w:lineRule="exact"/>
                      <w:ind w:left="0" w:right="0" w:firstLine="0"/>
                      <w:jc w:val="left"/>
                      <w:rPr>
                        <w:sz w:val="36"/>
                      </w:rPr>
                    </w:pPr>
                    <w:r>
                      <w:rPr>
                        <w:sz w:val="36"/>
                      </w:rPr>
                      <w:t>故障点</w:t>
                    </w:r>
                  </w:p>
                </w:txbxContent>
              </v:textbox>
            </v:shape>
            <v:shape id="_x0000_s1068" type="#_x0000_t202" style="width:1460;height:483;left:6542;position:absolute;top:1828" filled="f" stroked="f">
              <v:textbox inset="0,0,0,0">
                <w:txbxContent>
                  <w:p>
                    <w:pPr>
                      <w:spacing w:before="24" w:line="458" w:lineRule="exact"/>
                      <w:ind w:left="0" w:right="0" w:firstLine="0"/>
                      <w:jc w:val="left"/>
                      <w:rPr>
                        <w:sz w:val="36"/>
                      </w:rPr>
                    </w:pPr>
                    <w:r>
                      <w:rPr>
                        <w:sz w:val="36"/>
                      </w:rPr>
                      <w:t>故障原因</w:t>
                    </w:r>
                  </w:p>
                </w:txbxContent>
              </v:textbox>
            </v:shape>
          </v:group>
        </w:pict>
      </w:r>
      <w:r>
        <w:rPr>
          <w:spacing w:val="-8"/>
          <w:sz w:val="36"/>
        </w:rPr>
        <w:t xml:space="preserve">分析故障原因，并记录到表 </w:t>
      </w:r>
      <w:r>
        <w:rPr>
          <w:sz w:val="36"/>
        </w:rPr>
        <w:t>4-2</w:t>
      </w:r>
      <w:r>
        <w:rPr>
          <w:spacing w:val="-38"/>
          <w:sz w:val="36"/>
        </w:rPr>
        <w:t xml:space="preserve"> 中。</w:t>
      </w:r>
      <w:r>
        <w:rPr>
          <w:spacing w:val="-46"/>
          <w:sz w:val="36"/>
        </w:rPr>
        <w:t xml:space="preserve">表 </w:t>
      </w:r>
      <w:r>
        <w:rPr>
          <w:sz w:val="36"/>
        </w:rPr>
        <w:t>4-2</w:t>
      </w:r>
      <w:r>
        <w:rPr>
          <w:spacing w:val="-1"/>
          <w:sz w:val="36"/>
        </w:rPr>
        <w:t xml:space="preserve"> 故障点及故障原因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8"/>
        </w:rPr>
      </w:pPr>
    </w:p>
    <w:p>
      <w:pPr>
        <w:pStyle w:val="Heading7"/>
        <w:spacing w:before="6"/>
      </w:pPr>
      <w:r>
        <w:t>任务五：功率因数提高</w:t>
      </w:r>
    </w:p>
    <w:p>
      <w:pPr>
        <w:pStyle w:val="BodyText"/>
        <w:spacing w:before="300" w:line="436" w:lineRule="auto"/>
        <w:ind w:left="119" w:right="341" w:firstLine="857"/>
        <w:jc w:val="both"/>
      </w:pPr>
      <w:r>
        <w:rPr>
          <w:spacing w:val="9"/>
        </w:rPr>
        <w:t xml:space="preserve">已知某企业的计算负荷为 </w:t>
      </w:r>
      <w:r>
        <w:t>2400kW</w:t>
      </w:r>
      <w:r>
        <w:rPr>
          <w:spacing w:val="8"/>
        </w:rPr>
        <w:t xml:space="preserve">,平均功率因数为 </w:t>
      </w:r>
      <w:r>
        <w:t>0.67.要使其平均功率因数提高到</w:t>
      </w:r>
      <w:r>
        <w:rPr>
          <w:spacing w:val="-1"/>
          <w:w w:val="92"/>
        </w:rPr>
        <w:t>0.</w:t>
      </w:r>
      <w:r>
        <w:rPr>
          <w:spacing w:val="4"/>
          <w:w w:val="92"/>
        </w:rPr>
        <w:t>9</w:t>
      </w:r>
      <w:r>
        <w:t>（</w:t>
      </w:r>
      <w:r>
        <w:rPr>
          <w:spacing w:val="-2"/>
        </w:rPr>
        <w:t xml:space="preserve">在 </w:t>
      </w:r>
      <w:r>
        <w:rPr>
          <w:spacing w:val="-1"/>
          <w:w w:val="113"/>
        </w:rPr>
        <w:t>10k</w:t>
      </w:r>
      <w:r>
        <w:rPr>
          <w:w w:val="113"/>
        </w:rPr>
        <w:t>V</w:t>
      </w:r>
      <w:r>
        <w:t xml:space="preserve"> 侧固定补偿</w:t>
      </w:r>
      <w:r>
        <w:rPr>
          <w:spacing w:val="-184"/>
        </w:rPr>
        <w:t>）</w:t>
      </w:r>
      <w:r>
        <w:t xml:space="preserve">，问需要装设多啊容量的并联电容器？如果采用 </w:t>
      </w:r>
      <w:r>
        <w:rPr>
          <w:spacing w:val="-1"/>
          <w:w w:val="108"/>
        </w:rPr>
        <w:t>BWF10.5-40-1</w:t>
      </w:r>
      <w:r>
        <w:t>型电容器，需装设多少个？</w:t>
      </w:r>
    </w:p>
    <w:p>
      <w:pPr>
        <w:spacing w:after="0" w:line="436"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https://d.book118.com/357114004026006030</w:t>
        </w:r>
      </w:hyperlink>
    </w:p>
    <w:p>
      <w:pPr>
        <w:spacing w:after="0" w:line="436" w:lineRule="auto"/>
        <w:jc w:val="both"/>
      </w:pPr>
    </w:p>
    <w:sectPr>
      <w:headerReference w:type="even" r:id="rId34"/>
      <w:headerReference w:type="default" r:id="rId35"/>
      <w:pgSz w:w="17860" w:h="25260"/>
      <w:pgMar w:top="1280" w:right="1360" w:bottom="280" w:left="1580" w:header="1080" w:footer="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983576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5761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4983878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387820"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8876346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63469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0499437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94378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7553246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324674"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3847696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76966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1198146</wp:posOffset>
          </wp:positionH>
          <wp:positionV relativeFrom="page">
            <wp:posOffset>2386744</wp:posOffset>
          </wp:positionV>
          <wp:extent cx="8995050" cy="1343258"/>
          <wp:effectExtent l="0" t="0" r="0" b="0"/>
          <wp:wrapNone/>
          <wp:docPr id="1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jpeg"/>
                  <pic:cNvPicPr/>
                </pic:nvPicPr>
                <pic:blipFill>
                  <a:blip xmlns:r="http://schemas.openxmlformats.org/officeDocument/2006/relationships" r:embed="rId2" cstate="print"/>
                  <a:stretch>
                    <a:fillRect/>
                  </a:stretch>
                </pic:blipFill>
                <pic:spPr>
                  <a:xfrm>
                    <a:off x="0" y="0"/>
                    <a:ext cx="8995050" cy="134325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67.1pt;height:26.15pt;margin-top:72.12pt;margin-left:174.17pt;mso-position-horizontal-relative:page;mso-position-vertical-relative:page;position:absolute;z-index:-251648000" filled="f" stroked="f">
          <v:textbox inset="0,0,0,0">
            <w:txbxContent>
              <w:p>
                <w:pPr>
                  <w:spacing w:before="0" w:line="522" w:lineRule="exact"/>
                  <w:ind w:left="20" w:right="0" w:firstLine="0"/>
                  <w:jc w:val="left"/>
                  <w:rPr>
                    <w:rFonts w:ascii="Microsoft JhengHei" w:eastAsia="Microsoft JhengHei" w:hAnsi="Microsoft JhengHei" w:hint="eastAsia"/>
                    <w:b/>
                    <w:sz w:val="36"/>
                  </w:rPr>
                </w:pPr>
                <w:r>
                  <w:rPr>
                    <w:rFonts w:ascii="Microsoft JhengHei" w:eastAsia="Microsoft JhengHei" w:hAnsi="Microsoft JhengHei" w:hint="eastAsia"/>
                    <w:b/>
                    <w:w w:val="95"/>
                    <w:sz w:val="36"/>
                  </w:rPr>
                  <w:t>2)</w:t>
                </w:r>
                <w:r>
                  <w:rPr>
                    <w:rFonts w:ascii="Times New Roman" w:eastAsia="Times New Roman" w:hAnsi="Times New Roman"/>
                    <w:b/>
                    <w:w w:val="95"/>
                    <w:sz w:val="36"/>
                  </w:rPr>
                  <w:t>”</w:t>
                </w:r>
                <w:r>
                  <w:rPr>
                    <w:rFonts w:ascii="Microsoft JhengHei" w:eastAsia="Microsoft JhengHei" w:hAnsi="Microsoft JhengHei" w:hint="eastAsia"/>
                    <w:b/>
                    <w:w w:val="95"/>
                    <w:sz w:val="36"/>
                  </w:rPr>
                  <w:t>\</w:t>
                </w:r>
                <w:r>
                  <w:rPr>
                    <w:rFonts w:ascii="Times New Roman" w:eastAsia="Times New Roman" w:hAnsi="Times New Roman"/>
                    <w:b/>
                    <w:w w:val="95"/>
                    <w:sz w:val="36"/>
                  </w:rPr>
                  <w:t>”</w:t>
                </w:r>
                <w:r>
                  <w:rPr>
                    <w:rFonts w:ascii="Microsoft JhengHei" w:eastAsia="Microsoft JhengHei" w:hAnsi="Microsoft JhengHei" w:hint="eastAsia"/>
                    <w:b/>
                    <w:w w:val="95"/>
                    <w:sz w:val="36"/>
                  </w:rPr>
                  <w:t>表示不需填写。</w:t>
                </w:r>
              </w:p>
            </w:txbxContent>
          </v:textbox>
        </v:shape>
      </w:pict>
    </w:r>
    <w:r>
      <w:pict>
        <v:shape id="_x0000_s2050" type="#_x0000_t202" style="width:308pt;height:26.15pt;margin-top:139.11pt;margin-left:120.18pt;mso-position-horizontal-relative:page;mso-position-vertical-relative:page;position:absolute;z-index:-251646976" filled="f" stroked="f">
          <v:textbox inset="0,0,0,0">
            <w:txbxContent>
              <w:p>
                <w:pPr>
                  <w:spacing w:before="0" w:line="522" w:lineRule="exact"/>
                  <w:ind w:left="20" w:right="0" w:firstLine="0"/>
                  <w:jc w:val="left"/>
                  <w:rPr>
                    <w:rFonts w:ascii="Microsoft JhengHei" w:eastAsia="Microsoft JhengHei" w:hint="eastAsia"/>
                    <w:b/>
                    <w:sz w:val="36"/>
                  </w:rPr>
                </w:pPr>
                <w:r>
                  <w:rPr>
                    <w:rFonts w:ascii="Microsoft JhengHei" w:eastAsia="Microsoft JhengHei" w:hint="eastAsia"/>
                    <w:b/>
                    <w:sz w:val="36"/>
                  </w:rPr>
                  <w:t>任务二：短路电流计算及继电保护整定</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7046592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659204"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791918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9182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1198146</wp:posOffset>
          </wp:positionH>
          <wp:positionV relativeFrom="page">
            <wp:posOffset>2386744</wp:posOffset>
          </wp:positionV>
          <wp:extent cx="8995050" cy="1343258"/>
          <wp:effectExtent l="0" t="0" r="0" b="0"/>
          <wp:wrapNone/>
          <wp:docPr id="743632530"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632530" name="image6.jpeg"/>
                  <pic:cNvPicPr/>
                </pic:nvPicPr>
                <pic:blipFill>
                  <a:blip xmlns:r="http://schemas.openxmlformats.org/officeDocument/2006/relationships" r:embed="rId2" cstate="print"/>
                  <a:stretch>
                    <a:fillRect/>
                  </a:stretch>
                </pic:blipFill>
                <pic:spPr>
                  <a:xfrm>
                    <a:off x="0" y="0"/>
                    <a:ext cx="8995050" cy="134325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67.1pt;height:26.15pt;margin-top:72.12pt;margin-left:174.17pt;mso-position-horizontal-relative:page;mso-position-vertical-relative:page;position:absolute;z-index:-251642880" filled="f" stroked="f">
          <v:textbox inset="0,0,0,0">
            <w:txbxContent>
              <w:p>
                <w:pPr>
                  <w:spacing w:before="0" w:line="522" w:lineRule="exact"/>
                  <w:ind w:left="20" w:right="0" w:firstLine="0"/>
                  <w:jc w:val="left"/>
                  <w:rPr>
                    <w:rFonts w:ascii="Microsoft JhengHei" w:eastAsia="Microsoft JhengHei" w:hAnsi="Microsoft JhengHei" w:hint="eastAsia"/>
                    <w:b/>
                    <w:sz w:val="36"/>
                  </w:rPr>
                </w:pPr>
                <w:r>
                  <w:rPr>
                    <w:rFonts w:ascii="Microsoft JhengHei" w:eastAsia="Microsoft JhengHei" w:hAnsi="Microsoft JhengHei" w:hint="eastAsia"/>
                    <w:b/>
                    <w:w w:val="95"/>
                    <w:sz w:val="36"/>
                  </w:rPr>
                  <w:t>2)</w:t>
                </w:r>
                <w:r>
                  <w:rPr>
                    <w:rFonts w:ascii="Times New Roman" w:eastAsia="Times New Roman" w:hAnsi="Times New Roman"/>
                    <w:b/>
                    <w:w w:val="95"/>
                    <w:sz w:val="36"/>
                  </w:rPr>
                  <w:t>”</w:t>
                </w:r>
                <w:r>
                  <w:rPr>
                    <w:rFonts w:ascii="Microsoft JhengHei" w:eastAsia="Microsoft JhengHei" w:hAnsi="Microsoft JhengHei" w:hint="eastAsia"/>
                    <w:b/>
                    <w:w w:val="95"/>
                    <w:sz w:val="36"/>
                  </w:rPr>
                  <w:t>\</w:t>
                </w:r>
                <w:r>
                  <w:rPr>
                    <w:rFonts w:ascii="Times New Roman" w:eastAsia="Times New Roman" w:hAnsi="Times New Roman"/>
                    <w:b/>
                    <w:w w:val="95"/>
                    <w:sz w:val="36"/>
                  </w:rPr>
                  <w:t>”</w:t>
                </w:r>
                <w:r>
                  <w:rPr>
                    <w:rFonts w:ascii="Microsoft JhengHei" w:eastAsia="Microsoft JhengHei" w:hAnsi="Microsoft JhengHei" w:hint="eastAsia"/>
                    <w:b/>
                    <w:w w:val="95"/>
                    <w:sz w:val="36"/>
                  </w:rPr>
                  <w:t>表示不需填写。</w:t>
                </w:r>
              </w:p>
            </w:txbxContent>
          </v:textbox>
        </v:shape>
      </w:pict>
    </w:r>
    <w:r>
      <w:pict>
        <v:shape id="_x0000_s2052" type="#_x0000_t202" style="width:308pt;height:26.15pt;margin-top:139.11pt;margin-left:120.18pt;mso-position-horizontal-relative:page;mso-position-vertical-relative:page;position:absolute;z-index:-251641856" filled="f" stroked="f">
          <v:textbox inset="0,0,0,0">
            <w:txbxContent>
              <w:p>
                <w:pPr>
                  <w:spacing w:before="0" w:line="522" w:lineRule="exact"/>
                  <w:ind w:left="20" w:right="0" w:firstLine="0"/>
                  <w:jc w:val="left"/>
                  <w:rPr>
                    <w:rFonts w:ascii="Microsoft JhengHei" w:eastAsia="Microsoft JhengHei" w:hint="eastAsia"/>
                    <w:b/>
                    <w:sz w:val="36"/>
                  </w:rPr>
                </w:pPr>
                <w:r>
                  <w:rPr>
                    <w:rFonts w:ascii="Microsoft JhengHei" w:eastAsia="Microsoft JhengHei" w:hint="eastAsia"/>
                    <w:b/>
                    <w:sz w:val="36"/>
                  </w:rPr>
                  <w:t>任务二：短路电流计算及继电保护整定</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8994865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486590"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9004916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49161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3524620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46204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7307809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78094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10059799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97993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1041400</wp:posOffset>
          </wp:positionH>
          <wp:positionV relativeFrom="page">
            <wp:posOffset>774700</wp:posOffset>
          </wp:positionV>
          <wp:extent cx="9271000" cy="38100"/>
          <wp:effectExtent l="0" t="0" r="0" b="0"/>
          <wp:wrapNone/>
          <wp:docPr id="9898994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89948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A2FF4"/>
    <w:multiLevelType w:val="hybridMultilevel"/>
    <w:tmpl w:val="00000000"/>
    <w:lvl w:ilvl="0">
      <w:start w:val="1"/>
      <w:numFmt w:val="decimal"/>
      <w:lvlText w:val="%1）"/>
      <w:lvlJc w:val="left"/>
      <w:pPr>
        <w:ind w:left="1402" w:hanging="563"/>
        <w:jc w:val="left"/>
      </w:pPr>
      <w:rPr>
        <w:rFonts w:ascii="宋体" w:eastAsia="宋体" w:hAnsi="宋体" w:cs="宋体" w:hint="default"/>
        <w:spacing w:val="0"/>
        <w:w w:val="100"/>
        <w:sz w:val="34"/>
        <w:szCs w:val="34"/>
      </w:rPr>
    </w:lvl>
    <w:lvl w:ilvl="1">
      <w:start w:val="0"/>
      <w:numFmt w:val="bullet"/>
      <w:lvlText w:val="•"/>
      <w:lvlJc w:val="left"/>
      <w:pPr>
        <w:ind w:left="2751" w:hanging="563"/>
      </w:pPr>
      <w:rPr>
        <w:rFonts w:hint="default"/>
      </w:rPr>
    </w:lvl>
    <w:lvl w:ilvl="2">
      <w:start w:val="0"/>
      <w:numFmt w:val="bullet"/>
      <w:lvlText w:val="•"/>
      <w:lvlJc w:val="left"/>
      <w:pPr>
        <w:ind w:left="4103" w:hanging="563"/>
      </w:pPr>
      <w:rPr>
        <w:rFonts w:hint="default"/>
      </w:rPr>
    </w:lvl>
    <w:lvl w:ilvl="3">
      <w:start w:val="0"/>
      <w:numFmt w:val="bullet"/>
      <w:lvlText w:val="•"/>
      <w:lvlJc w:val="left"/>
      <w:pPr>
        <w:ind w:left="5455" w:hanging="563"/>
      </w:pPr>
      <w:rPr>
        <w:rFonts w:hint="default"/>
      </w:rPr>
    </w:lvl>
    <w:lvl w:ilvl="4">
      <w:start w:val="0"/>
      <w:numFmt w:val="bullet"/>
      <w:lvlText w:val="•"/>
      <w:lvlJc w:val="left"/>
      <w:pPr>
        <w:ind w:left="6807" w:hanging="563"/>
      </w:pPr>
      <w:rPr>
        <w:rFonts w:hint="default"/>
      </w:rPr>
    </w:lvl>
    <w:lvl w:ilvl="5">
      <w:start w:val="0"/>
      <w:numFmt w:val="bullet"/>
      <w:lvlText w:val="•"/>
      <w:lvlJc w:val="left"/>
      <w:pPr>
        <w:ind w:left="8159" w:hanging="563"/>
      </w:pPr>
      <w:rPr>
        <w:rFonts w:hint="default"/>
      </w:rPr>
    </w:lvl>
    <w:lvl w:ilvl="6">
      <w:start w:val="0"/>
      <w:numFmt w:val="bullet"/>
      <w:lvlText w:val="•"/>
      <w:lvlJc w:val="left"/>
      <w:pPr>
        <w:ind w:left="9511" w:hanging="563"/>
      </w:pPr>
      <w:rPr>
        <w:rFonts w:hint="default"/>
      </w:rPr>
    </w:lvl>
    <w:lvl w:ilvl="7">
      <w:start w:val="0"/>
      <w:numFmt w:val="bullet"/>
      <w:lvlText w:val="•"/>
      <w:lvlJc w:val="left"/>
      <w:pPr>
        <w:ind w:left="10863" w:hanging="563"/>
      </w:pPr>
      <w:rPr>
        <w:rFonts w:hint="default"/>
      </w:rPr>
    </w:lvl>
    <w:lvl w:ilvl="8">
      <w:start w:val="0"/>
      <w:numFmt w:val="bullet"/>
      <w:lvlText w:val="•"/>
      <w:lvlJc w:val="left"/>
      <w:pPr>
        <w:ind w:left="12215" w:hanging="563"/>
      </w:pPr>
      <w:rPr>
        <w:rFonts w:hint="default"/>
      </w:rPr>
    </w:lvl>
  </w:abstractNum>
  <w:abstractNum w:abstractNumId="1">
    <w:nsid w:val="2AAB1B10"/>
    <w:multiLevelType w:val="hybridMultilevel"/>
    <w:tmpl w:val="00000000"/>
    <w:lvl w:ilvl="0">
      <w:start w:val="1"/>
      <w:numFmt w:val="decimal"/>
      <w:lvlText w:val="%1)"/>
      <w:lvlJc w:val="left"/>
      <w:pPr>
        <w:ind w:left="1161" w:hanging="322"/>
        <w:jc w:val="left"/>
      </w:pPr>
      <w:rPr>
        <w:rFonts w:ascii="宋体" w:eastAsia="宋体" w:hAnsi="宋体" w:cs="宋体" w:hint="default"/>
        <w:spacing w:val="-1"/>
        <w:w w:val="88"/>
        <w:sz w:val="34"/>
        <w:szCs w:val="34"/>
      </w:rPr>
    </w:lvl>
    <w:lvl w:ilvl="1">
      <w:start w:val="1"/>
      <w:numFmt w:val="decimal"/>
      <w:lvlText w:val="%2."/>
      <w:lvlJc w:val="left"/>
      <w:pPr>
        <w:ind w:left="1264" w:hanging="303"/>
        <w:jc w:val="right"/>
      </w:pPr>
      <w:rPr>
        <w:rFonts w:ascii="Microsoft JhengHei" w:eastAsia="Microsoft JhengHei" w:hAnsi="Microsoft JhengHei" w:cs="Microsoft JhengHei" w:hint="default"/>
        <w:b/>
        <w:bCs/>
        <w:spacing w:val="-1"/>
        <w:w w:val="98"/>
        <w:sz w:val="34"/>
        <w:szCs w:val="34"/>
      </w:rPr>
    </w:lvl>
    <w:lvl w:ilvl="2">
      <w:start w:val="0"/>
      <w:numFmt w:val="bullet"/>
      <w:lvlText w:val="•"/>
      <w:lvlJc w:val="left"/>
      <w:pPr>
        <w:ind w:left="2777" w:hanging="303"/>
      </w:pPr>
      <w:rPr>
        <w:rFonts w:hint="default"/>
      </w:rPr>
    </w:lvl>
    <w:lvl w:ilvl="3">
      <w:start w:val="0"/>
      <w:numFmt w:val="bullet"/>
      <w:lvlText w:val="•"/>
      <w:lvlJc w:val="left"/>
      <w:pPr>
        <w:ind w:left="4295" w:hanging="303"/>
      </w:pPr>
      <w:rPr>
        <w:rFonts w:hint="default"/>
      </w:rPr>
    </w:lvl>
    <w:lvl w:ilvl="4">
      <w:start w:val="0"/>
      <w:numFmt w:val="bullet"/>
      <w:lvlText w:val="•"/>
      <w:lvlJc w:val="left"/>
      <w:pPr>
        <w:ind w:left="5813" w:hanging="303"/>
      </w:pPr>
      <w:rPr>
        <w:rFonts w:hint="default"/>
      </w:rPr>
    </w:lvl>
    <w:lvl w:ilvl="5">
      <w:start w:val="0"/>
      <w:numFmt w:val="bullet"/>
      <w:lvlText w:val="•"/>
      <w:lvlJc w:val="left"/>
      <w:pPr>
        <w:ind w:left="7330" w:hanging="303"/>
      </w:pPr>
      <w:rPr>
        <w:rFonts w:hint="default"/>
      </w:rPr>
    </w:lvl>
    <w:lvl w:ilvl="6">
      <w:start w:val="0"/>
      <w:numFmt w:val="bullet"/>
      <w:lvlText w:val="•"/>
      <w:lvlJc w:val="left"/>
      <w:pPr>
        <w:ind w:left="8848" w:hanging="303"/>
      </w:pPr>
      <w:rPr>
        <w:rFonts w:hint="default"/>
      </w:rPr>
    </w:lvl>
    <w:lvl w:ilvl="7">
      <w:start w:val="0"/>
      <w:numFmt w:val="bullet"/>
      <w:lvlText w:val="•"/>
      <w:lvlJc w:val="left"/>
      <w:pPr>
        <w:ind w:left="10366" w:hanging="303"/>
      </w:pPr>
      <w:rPr>
        <w:rFonts w:hint="default"/>
      </w:rPr>
    </w:lvl>
    <w:lvl w:ilvl="8">
      <w:start w:val="0"/>
      <w:numFmt w:val="bullet"/>
      <w:lvlText w:val="•"/>
      <w:lvlJc w:val="left"/>
      <w:pPr>
        <w:ind w:left="11884" w:hanging="303"/>
      </w:pPr>
      <w:rPr>
        <w:rFonts w:hint="default"/>
      </w:rPr>
    </w:lvl>
  </w:abstractNum>
  <w:abstractNum w:abstractNumId="2">
    <w:nsid w:val="2F89C49D"/>
    <w:multiLevelType w:val="hybridMultilevel"/>
    <w:tmpl w:val="00000000"/>
    <w:lvl w:ilvl="0">
      <w:start w:val="1"/>
      <w:numFmt w:val="decimal"/>
      <w:lvlText w:val="%1."/>
      <w:lvlJc w:val="left"/>
      <w:pPr>
        <w:ind w:left="1192" w:hanging="353"/>
        <w:jc w:val="left"/>
      </w:pPr>
      <w:rPr>
        <w:rFonts w:ascii="宋体" w:eastAsia="宋体" w:hAnsi="宋体" w:cs="宋体" w:hint="default"/>
        <w:spacing w:val="-3"/>
        <w:w w:val="83"/>
        <w:position w:val="5"/>
        <w:sz w:val="40"/>
        <w:szCs w:val="40"/>
      </w:rPr>
    </w:lvl>
    <w:lvl w:ilvl="1">
      <w:start w:val="0"/>
      <w:numFmt w:val="bullet"/>
      <w:lvlText w:val="•"/>
      <w:lvlJc w:val="left"/>
      <w:pPr>
        <w:ind w:left="2571" w:hanging="353"/>
      </w:pPr>
      <w:rPr>
        <w:rFonts w:hint="default"/>
      </w:rPr>
    </w:lvl>
    <w:lvl w:ilvl="2">
      <w:start w:val="0"/>
      <w:numFmt w:val="bullet"/>
      <w:lvlText w:val="•"/>
      <w:lvlJc w:val="left"/>
      <w:pPr>
        <w:ind w:left="3943" w:hanging="353"/>
      </w:pPr>
      <w:rPr>
        <w:rFonts w:hint="default"/>
      </w:rPr>
    </w:lvl>
    <w:lvl w:ilvl="3">
      <w:start w:val="0"/>
      <w:numFmt w:val="bullet"/>
      <w:lvlText w:val="•"/>
      <w:lvlJc w:val="left"/>
      <w:pPr>
        <w:ind w:left="5315" w:hanging="353"/>
      </w:pPr>
      <w:rPr>
        <w:rFonts w:hint="default"/>
      </w:rPr>
    </w:lvl>
    <w:lvl w:ilvl="4">
      <w:start w:val="0"/>
      <w:numFmt w:val="bullet"/>
      <w:lvlText w:val="•"/>
      <w:lvlJc w:val="left"/>
      <w:pPr>
        <w:ind w:left="6687" w:hanging="353"/>
      </w:pPr>
      <w:rPr>
        <w:rFonts w:hint="default"/>
      </w:rPr>
    </w:lvl>
    <w:lvl w:ilvl="5">
      <w:start w:val="0"/>
      <w:numFmt w:val="bullet"/>
      <w:lvlText w:val="•"/>
      <w:lvlJc w:val="left"/>
      <w:pPr>
        <w:ind w:left="8059" w:hanging="353"/>
      </w:pPr>
      <w:rPr>
        <w:rFonts w:hint="default"/>
      </w:rPr>
    </w:lvl>
    <w:lvl w:ilvl="6">
      <w:start w:val="0"/>
      <w:numFmt w:val="bullet"/>
      <w:lvlText w:val="•"/>
      <w:lvlJc w:val="left"/>
      <w:pPr>
        <w:ind w:left="9431" w:hanging="353"/>
      </w:pPr>
      <w:rPr>
        <w:rFonts w:hint="default"/>
      </w:rPr>
    </w:lvl>
    <w:lvl w:ilvl="7">
      <w:start w:val="0"/>
      <w:numFmt w:val="bullet"/>
      <w:lvlText w:val="•"/>
      <w:lvlJc w:val="left"/>
      <w:pPr>
        <w:ind w:left="10803" w:hanging="353"/>
      </w:pPr>
      <w:rPr>
        <w:rFonts w:hint="default"/>
      </w:rPr>
    </w:lvl>
    <w:lvl w:ilvl="8">
      <w:start w:val="0"/>
      <w:numFmt w:val="bullet"/>
      <w:lvlText w:val="•"/>
      <w:lvlJc w:val="left"/>
      <w:pPr>
        <w:ind w:left="12175" w:hanging="353"/>
      </w:pPr>
      <w:rPr>
        <w:rFonts w:hint="default"/>
      </w:rPr>
    </w:lvl>
  </w:abstractNum>
  <w:abstractNum w:abstractNumId="3">
    <w:nsid w:val="3FC7C653"/>
    <w:multiLevelType w:val="hybridMultilevel"/>
    <w:tmpl w:val="00000000"/>
    <w:lvl w:ilvl="0">
      <w:start w:val="1"/>
      <w:numFmt w:val="decimal"/>
      <w:lvlText w:val="（%1）"/>
      <w:lvlJc w:val="left"/>
      <w:pPr>
        <w:ind w:left="1762" w:hanging="923"/>
        <w:jc w:val="left"/>
      </w:pPr>
      <w:rPr>
        <w:rFonts w:ascii="宋体" w:eastAsia="宋体" w:hAnsi="宋体" w:cs="宋体" w:hint="default"/>
        <w:w w:val="100"/>
        <w:sz w:val="34"/>
        <w:szCs w:val="34"/>
      </w:rPr>
    </w:lvl>
    <w:lvl w:ilvl="1">
      <w:start w:val="1"/>
      <w:numFmt w:val="decimal"/>
      <w:lvlText w:val="（%2）"/>
      <w:lvlJc w:val="left"/>
      <w:pPr>
        <w:ind w:left="1881" w:hanging="923"/>
        <w:jc w:val="left"/>
      </w:pPr>
      <w:rPr>
        <w:rFonts w:ascii="宋体" w:eastAsia="宋体" w:hAnsi="宋体" w:cs="宋体" w:hint="default"/>
        <w:spacing w:val="-1"/>
        <w:w w:val="100"/>
        <w:sz w:val="34"/>
        <w:szCs w:val="34"/>
      </w:rPr>
    </w:lvl>
    <w:lvl w:ilvl="2">
      <w:start w:val="0"/>
      <w:numFmt w:val="bullet"/>
      <w:lvlText w:val="•"/>
      <w:lvlJc w:val="left"/>
      <w:pPr>
        <w:ind w:left="3328" w:hanging="923"/>
      </w:pPr>
      <w:rPr>
        <w:rFonts w:hint="default"/>
      </w:rPr>
    </w:lvl>
    <w:lvl w:ilvl="3">
      <w:start w:val="0"/>
      <w:numFmt w:val="bullet"/>
      <w:lvlText w:val="•"/>
      <w:lvlJc w:val="left"/>
      <w:pPr>
        <w:ind w:left="4777" w:hanging="923"/>
      </w:pPr>
      <w:rPr>
        <w:rFonts w:hint="default"/>
      </w:rPr>
    </w:lvl>
    <w:lvl w:ilvl="4">
      <w:start w:val="0"/>
      <w:numFmt w:val="bullet"/>
      <w:lvlText w:val="•"/>
      <w:lvlJc w:val="left"/>
      <w:pPr>
        <w:ind w:left="6226" w:hanging="923"/>
      </w:pPr>
      <w:rPr>
        <w:rFonts w:hint="default"/>
      </w:rPr>
    </w:lvl>
    <w:lvl w:ilvl="5">
      <w:start w:val="0"/>
      <w:numFmt w:val="bullet"/>
      <w:lvlText w:val="•"/>
      <w:lvlJc w:val="left"/>
      <w:pPr>
        <w:ind w:left="7675" w:hanging="923"/>
      </w:pPr>
      <w:rPr>
        <w:rFonts w:hint="default"/>
      </w:rPr>
    </w:lvl>
    <w:lvl w:ilvl="6">
      <w:start w:val="0"/>
      <w:numFmt w:val="bullet"/>
      <w:lvlText w:val="•"/>
      <w:lvlJc w:val="left"/>
      <w:pPr>
        <w:ind w:left="9124" w:hanging="923"/>
      </w:pPr>
      <w:rPr>
        <w:rFonts w:hint="default"/>
      </w:rPr>
    </w:lvl>
    <w:lvl w:ilvl="7">
      <w:start w:val="0"/>
      <w:numFmt w:val="bullet"/>
      <w:lvlText w:val="•"/>
      <w:lvlJc w:val="left"/>
      <w:pPr>
        <w:ind w:left="10573" w:hanging="923"/>
      </w:pPr>
      <w:rPr>
        <w:rFonts w:hint="default"/>
      </w:rPr>
    </w:lvl>
    <w:lvl w:ilvl="8">
      <w:start w:val="0"/>
      <w:numFmt w:val="bullet"/>
      <w:lvlText w:val="•"/>
      <w:lvlJc w:val="left"/>
      <w:pPr>
        <w:ind w:left="12021" w:hanging="923"/>
      </w:pPr>
      <w:rPr>
        <w:rFonts w:hint="default"/>
      </w:rPr>
    </w:lvl>
  </w:abstractNum>
  <w:abstractNum w:abstractNumId="4">
    <w:nsid w:val="47553A34"/>
    <w:multiLevelType w:val="hybridMultilevel"/>
    <w:tmpl w:val="00000000"/>
    <w:lvl w:ilvl="0">
      <w:start w:val="1"/>
      <w:numFmt w:val="decimal"/>
      <w:lvlText w:val="（%1）"/>
      <w:lvlJc w:val="left"/>
      <w:pPr>
        <w:ind w:left="1762" w:hanging="923"/>
        <w:jc w:val="left"/>
      </w:pPr>
      <w:rPr>
        <w:rFonts w:ascii="宋体" w:eastAsia="宋体" w:hAnsi="宋体" w:cs="宋体" w:hint="default"/>
        <w:w w:val="100"/>
        <w:sz w:val="34"/>
        <w:szCs w:val="34"/>
      </w:rPr>
    </w:lvl>
    <w:lvl w:ilvl="1">
      <w:start w:val="0"/>
      <w:numFmt w:val="bullet"/>
      <w:lvlText w:val="•"/>
      <w:lvlJc w:val="left"/>
      <w:pPr>
        <w:ind w:left="9840" w:hanging="923"/>
      </w:pPr>
      <w:rPr>
        <w:rFonts w:hint="default"/>
      </w:rPr>
    </w:lvl>
    <w:lvl w:ilvl="2">
      <w:start w:val="0"/>
      <w:numFmt w:val="bullet"/>
      <w:lvlText w:val="•"/>
      <w:lvlJc w:val="left"/>
      <w:pPr>
        <w:ind w:left="9920" w:hanging="923"/>
      </w:pPr>
      <w:rPr>
        <w:rFonts w:hint="default"/>
      </w:rPr>
    </w:lvl>
    <w:lvl w:ilvl="3">
      <w:start w:val="0"/>
      <w:numFmt w:val="bullet"/>
      <w:lvlText w:val="•"/>
      <w:lvlJc w:val="left"/>
      <w:pPr>
        <w:ind w:left="10544" w:hanging="923"/>
      </w:pPr>
      <w:rPr>
        <w:rFonts w:hint="default"/>
      </w:rPr>
    </w:lvl>
    <w:lvl w:ilvl="4">
      <w:start w:val="0"/>
      <w:numFmt w:val="bullet"/>
      <w:lvlText w:val="•"/>
      <w:lvlJc w:val="left"/>
      <w:pPr>
        <w:ind w:left="11169" w:hanging="923"/>
      </w:pPr>
      <w:rPr>
        <w:rFonts w:hint="default"/>
      </w:rPr>
    </w:lvl>
    <w:lvl w:ilvl="5">
      <w:start w:val="0"/>
      <w:numFmt w:val="bullet"/>
      <w:lvlText w:val="•"/>
      <w:lvlJc w:val="left"/>
      <w:pPr>
        <w:ind w:left="11794" w:hanging="923"/>
      </w:pPr>
      <w:rPr>
        <w:rFonts w:hint="default"/>
      </w:rPr>
    </w:lvl>
    <w:lvl w:ilvl="6">
      <w:start w:val="0"/>
      <w:numFmt w:val="bullet"/>
      <w:lvlText w:val="•"/>
      <w:lvlJc w:val="left"/>
      <w:pPr>
        <w:ind w:left="12419" w:hanging="923"/>
      </w:pPr>
      <w:rPr>
        <w:rFonts w:hint="default"/>
      </w:rPr>
    </w:lvl>
    <w:lvl w:ilvl="7">
      <w:start w:val="0"/>
      <w:numFmt w:val="bullet"/>
      <w:lvlText w:val="•"/>
      <w:lvlJc w:val="left"/>
      <w:pPr>
        <w:ind w:left="13044" w:hanging="923"/>
      </w:pPr>
      <w:rPr>
        <w:rFonts w:hint="default"/>
      </w:rPr>
    </w:lvl>
    <w:lvl w:ilvl="8">
      <w:start w:val="0"/>
      <w:numFmt w:val="bullet"/>
      <w:lvlText w:val="•"/>
      <w:lvlJc w:val="left"/>
      <w:pPr>
        <w:ind w:left="13669" w:hanging="923"/>
      </w:pPr>
      <w:rPr>
        <w:rFonts w:hint="default"/>
      </w:rPr>
    </w:lvl>
  </w:abstractNum>
  <w:abstractNum w:abstractNumId="5">
    <w:nsid w:val="4765C2E7"/>
    <w:multiLevelType w:val="hybridMultilevel"/>
    <w:tmpl w:val="00000000"/>
    <w:lvl w:ilvl="0">
      <w:start w:val="1"/>
      <w:numFmt w:val="decimal"/>
      <w:lvlText w:val="%1."/>
      <w:lvlJc w:val="left"/>
      <w:pPr>
        <w:ind w:left="1142" w:hanging="303"/>
        <w:jc w:val="left"/>
      </w:pPr>
      <w:rPr>
        <w:rFonts w:ascii="宋体" w:eastAsia="宋体" w:hAnsi="宋体" w:cs="宋体" w:hint="default"/>
        <w:spacing w:val="-1"/>
        <w:w w:val="83"/>
        <w:sz w:val="34"/>
        <w:szCs w:val="34"/>
      </w:rPr>
    </w:lvl>
    <w:lvl w:ilvl="1">
      <w:start w:val="0"/>
      <w:numFmt w:val="bullet"/>
      <w:lvlText w:val="•"/>
      <w:lvlJc w:val="left"/>
      <w:pPr>
        <w:ind w:left="2517" w:hanging="303"/>
      </w:pPr>
      <w:rPr>
        <w:rFonts w:hint="default"/>
      </w:rPr>
    </w:lvl>
    <w:lvl w:ilvl="2">
      <w:start w:val="0"/>
      <w:numFmt w:val="bullet"/>
      <w:lvlText w:val="•"/>
      <w:lvlJc w:val="left"/>
      <w:pPr>
        <w:ind w:left="3895" w:hanging="303"/>
      </w:pPr>
      <w:rPr>
        <w:rFonts w:hint="default"/>
      </w:rPr>
    </w:lvl>
    <w:lvl w:ilvl="3">
      <w:start w:val="0"/>
      <w:numFmt w:val="bullet"/>
      <w:lvlText w:val="•"/>
      <w:lvlJc w:val="left"/>
      <w:pPr>
        <w:ind w:left="5273" w:hanging="303"/>
      </w:pPr>
      <w:rPr>
        <w:rFonts w:hint="default"/>
      </w:rPr>
    </w:lvl>
    <w:lvl w:ilvl="4">
      <w:start w:val="0"/>
      <w:numFmt w:val="bullet"/>
      <w:lvlText w:val="•"/>
      <w:lvlJc w:val="left"/>
      <w:pPr>
        <w:ind w:left="6651" w:hanging="303"/>
      </w:pPr>
      <w:rPr>
        <w:rFonts w:hint="default"/>
      </w:rPr>
    </w:lvl>
    <w:lvl w:ilvl="5">
      <w:start w:val="0"/>
      <w:numFmt w:val="bullet"/>
      <w:lvlText w:val="•"/>
      <w:lvlJc w:val="left"/>
      <w:pPr>
        <w:ind w:left="8029" w:hanging="303"/>
      </w:pPr>
      <w:rPr>
        <w:rFonts w:hint="default"/>
      </w:rPr>
    </w:lvl>
    <w:lvl w:ilvl="6">
      <w:start w:val="0"/>
      <w:numFmt w:val="bullet"/>
      <w:lvlText w:val="•"/>
      <w:lvlJc w:val="left"/>
      <w:pPr>
        <w:ind w:left="9407" w:hanging="303"/>
      </w:pPr>
      <w:rPr>
        <w:rFonts w:hint="default"/>
      </w:rPr>
    </w:lvl>
    <w:lvl w:ilvl="7">
      <w:start w:val="0"/>
      <w:numFmt w:val="bullet"/>
      <w:lvlText w:val="•"/>
      <w:lvlJc w:val="left"/>
      <w:pPr>
        <w:ind w:left="10785" w:hanging="303"/>
      </w:pPr>
      <w:rPr>
        <w:rFonts w:hint="default"/>
      </w:rPr>
    </w:lvl>
    <w:lvl w:ilvl="8">
      <w:start w:val="0"/>
      <w:numFmt w:val="bullet"/>
      <w:lvlText w:val="•"/>
      <w:lvlJc w:val="left"/>
      <w:pPr>
        <w:ind w:left="12163" w:hanging="303"/>
      </w:pPr>
      <w:rPr>
        <w:rFonts w:hint="default"/>
      </w:rPr>
    </w:lvl>
  </w:abstractNum>
  <w:abstractNum w:abstractNumId="6">
    <w:nsid w:val="55F25E9C"/>
    <w:multiLevelType w:val="hybridMultilevel"/>
    <w:tmpl w:val="00000000"/>
    <w:lvl w:ilvl="0">
      <w:start w:val="1"/>
      <w:numFmt w:val="decimal"/>
      <w:lvlText w:val="（%1）"/>
      <w:lvlJc w:val="left"/>
      <w:pPr>
        <w:ind w:left="1762" w:hanging="923"/>
        <w:jc w:val="left"/>
      </w:pPr>
      <w:rPr>
        <w:rFonts w:ascii="宋体" w:eastAsia="宋体" w:hAnsi="宋体" w:cs="宋体" w:hint="default"/>
        <w:w w:val="100"/>
        <w:sz w:val="34"/>
        <w:szCs w:val="34"/>
      </w:rPr>
    </w:lvl>
    <w:lvl w:ilvl="1">
      <w:start w:val="1"/>
      <w:numFmt w:val="decimal"/>
      <w:lvlText w:val="（%2）"/>
      <w:lvlJc w:val="left"/>
      <w:pPr>
        <w:ind w:left="1881" w:hanging="923"/>
        <w:jc w:val="left"/>
      </w:pPr>
      <w:rPr>
        <w:rFonts w:ascii="宋体" w:eastAsia="宋体" w:hAnsi="宋体" w:cs="宋体" w:hint="default"/>
        <w:spacing w:val="-1"/>
        <w:w w:val="100"/>
        <w:sz w:val="34"/>
        <w:szCs w:val="34"/>
      </w:rPr>
    </w:lvl>
    <w:lvl w:ilvl="2">
      <w:start w:val="0"/>
      <w:numFmt w:val="bullet"/>
      <w:lvlText w:val="•"/>
      <w:lvlJc w:val="left"/>
      <w:pPr>
        <w:ind w:left="3328" w:hanging="923"/>
      </w:pPr>
      <w:rPr>
        <w:rFonts w:hint="default"/>
      </w:rPr>
    </w:lvl>
    <w:lvl w:ilvl="3">
      <w:start w:val="0"/>
      <w:numFmt w:val="bullet"/>
      <w:lvlText w:val="•"/>
      <w:lvlJc w:val="left"/>
      <w:pPr>
        <w:ind w:left="4777" w:hanging="923"/>
      </w:pPr>
      <w:rPr>
        <w:rFonts w:hint="default"/>
      </w:rPr>
    </w:lvl>
    <w:lvl w:ilvl="4">
      <w:start w:val="0"/>
      <w:numFmt w:val="bullet"/>
      <w:lvlText w:val="•"/>
      <w:lvlJc w:val="left"/>
      <w:pPr>
        <w:ind w:left="6226" w:hanging="923"/>
      </w:pPr>
      <w:rPr>
        <w:rFonts w:hint="default"/>
      </w:rPr>
    </w:lvl>
    <w:lvl w:ilvl="5">
      <w:start w:val="0"/>
      <w:numFmt w:val="bullet"/>
      <w:lvlText w:val="•"/>
      <w:lvlJc w:val="left"/>
      <w:pPr>
        <w:ind w:left="7675" w:hanging="923"/>
      </w:pPr>
      <w:rPr>
        <w:rFonts w:hint="default"/>
      </w:rPr>
    </w:lvl>
    <w:lvl w:ilvl="6">
      <w:start w:val="0"/>
      <w:numFmt w:val="bullet"/>
      <w:lvlText w:val="•"/>
      <w:lvlJc w:val="left"/>
      <w:pPr>
        <w:ind w:left="9124" w:hanging="923"/>
      </w:pPr>
      <w:rPr>
        <w:rFonts w:hint="default"/>
      </w:rPr>
    </w:lvl>
    <w:lvl w:ilvl="7">
      <w:start w:val="0"/>
      <w:numFmt w:val="bullet"/>
      <w:lvlText w:val="•"/>
      <w:lvlJc w:val="left"/>
      <w:pPr>
        <w:ind w:left="10573" w:hanging="923"/>
      </w:pPr>
      <w:rPr>
        <w:rFonts w:hint="default"/>
      </w:rPr>
    </w:lvl>
    <w:lvl w:ilvl="8">
      <w:start w:val="0"/>
      <w:numFmt w:val="bullet"/>
      <w:lvlText w:val="•"/>
      <w:lvlJc w:val="left"/>
      <w:pPr>
        <w:ind w:left="12021" w:hanging="923"/>
      </w:pPr>
      <w:rPr>
        <w:rFonts w:hint="default"/>
      </w:rPr>
    </w:lvl>
  </w:abstractNum>
  <w:abstractNum w:abstractNumId="7">
    <w:nsid w:val="6ECB82E7"/>
    <w:multiLevelType w:val="hybridMultilevel"/>
    <w:tmpl w:val="00000000"/>
    <w:lvl w:ilvl="0">
      <w:start w:val="1"/>
      <w:numFmt w:val="decimal"/>
      <w:lvlText w:val="%1."/>
      <w:lvlJc w:val="left"/>
      <w:pPr>
        <w:ind w:left="119" w:hanging="302"/>
        <w:jc w:val="left"/>
      </w:pPr>
      <w:rPr>
        <w:rFonts w:hint="default"/>
        <w:b/>
        <w:bCs/>
        <w:spacing w:val="-2"/>
        <w:w w:val="84"/>
      </w:rPr>
    </w:lvl>
    <w:lvl w:ilvl="1">
      <w:start w:val="0"/>
      <w:numFmt w:val="bullet"/>
      <w:lvlText w:val="•"/>
      <w:lvlJc w:val="left"/>
      <w:pPr>
        <w:ind w:left="1599" w:hanging="302"/>
      </w:pPr>
      <w:rPr>
        <w:rFonts w:hint="default"/>
      </w:rPr>
    </w:lvl>
    <w:lvl w:ilvl="2">
      <w:start w:val="0"/>
      <w:numFmt w:val="bullet"/>
      <w:lvlText w:val="•"/>
      <w:lvlJc w:val="left"/>
      <w:pPr>
        <w:ind w:left="3079" w:hanging="302"/>
      </w:pPr>
      <w:rPr>
        <w:rFonts w:hint="default"/>
      </w:rPr>
    </w:lvl>
    <w:lvl w:ilvl="3">
      <w:start w:val="0"/>
      <w:numFmt w:val="bullet"/>
      <w:lvlText w:val="•"/>
      <w:lvlJc w:val="left"/>
      <w:pPr>
        <w:ind w:left="4559" w:hanging="302"/>
      </w:pPr>
      <w:rPr>
        <w:rFonts w:hint="default"/>
      </w:rPr>
    </w:lvl>
    <w:lvl w:ilvl="4">
      <w:start w:val="0"/>
      <w:numFmt w:val="bullet"/>
      <w:lvlText w:val="•"/>
      <w:lvlJc w:val="left"/>
      <w:pPr>
        <w:ind w:left="6039" w:hanging="302"/>
      </w:pPr>
      <w:rPr>
        <w:rFonts w:hint="default"/>
      </w:rPr>
    </w:lvl>
    <w:lvl w:ilvl="5">
      <w:start w:val="0"/>
      <w:numFmt w:val="bullet"/>
      <w:lvlText w:val="•"/>
      <w:lvlJc w:val="left"/>
      <w:pPr>
        <w:ind w:left="7519" w:hanging="302"/>
      </w:pPr>
      <w:rPr>
        <w:rFonts w:hint="default"/>
      </w:rPr>
    </w:lvl>
    <w:lvl w:ilvl="6">
      <w:start w:val="0"/>
      <w:numFmt w:val="bullet"/>
      <w:lvlText w:val="•"/>
      <w:lvlJc w:val="left"/>
      <w:pPr>
        <w:ind w:left="8999" w:hanging="302"/>
      </w:pPr>
      <w:rPr>
        <w:rFonts w:hint="default"/>
      </w:rPr>
    </w:lvl>
    <w:lvl w:ilvl="7">
      <w:start w:val="0"/>
      <w:numFmt w:val="bullet"/>
      <w:lvlText w:val="•"/>
      <w:lvlJc w:val="left"/>
      <w:pPr>
        <w:ind w:left="10479" w:hanging="302"/>
      </w:pPr>
      <w:rPr>
        <w:rFonts w:hint="default"/>
      </w:rPr>
    </w:lvl>
    <w:lvl w:ilvl="8">
      <w:start w:val="0"/>
      <w:numFmt w:val="bullet"/>
      <w:lvlText w:val="•"/>
      <w:lvlJc w:val="left"/>
      <w:pPr>
        <w:ind w:left="11959" w:hanging="302"/>
      </w:pPr>
      <w:rPr>
        <w:rFonts w:hint="default"/>
      </w:rPr>
    </w:lvl>
  </w:abstractNum>
  <w:abstractNum w:abstractNumId="8">
    <w:nsid w:val="6FA5F73D"/>
    <w:multiLevelType w:val="hybridMultilevel"/>
    <w:tmpl w:val="00000000"/>
    <w:lvl w:ilvl="0">
      <w:start w:val="1"/>
      <w:numFmt w:val="decimal"/>
      <w:lvlText w:val="%1)"/>
      <w:lvlJc w:val="left"/>
      <w:pPr>
        <w:ind w:left="1161" w:hanging="322"/>
        <w:jc w:val="left"/>
      </w:pPr>
      <w:rPr>
        <w:rFonts w:ascii="宋体" w:eastAsia="宋体" w:hAnsi="宋体" w:cs="宋体" w:hint="default"/>
        <w:spacing w:val="-1"/>
        <w:w w:val="88"/>
        <w:sz w:val="34"/>
        <w:szCs w:val="34"/>
      </w:rPr>
    </w:lvl>
    <w:lvl w:ilvl="1">
      <w:start w:val="1"/>
      <w:numFmt w:val="decimal"/>
      <w:lvlText w:val="%2."/>
      <w:lvlJc w:val="left"/>
      <w:pPr>
        <w:ind w:left="1264" w:hanging="303"/>
        <w:jc w:val="right"/>
      </w:pPr>
      <w:rPr>
        <w:rFonts w:ascii="Microsoft JhengHei" w:eastAsia="Microsoft JhengHei" w:hAnsi="Microsoft JhengHei" w:cs="Microsoft JhengHei" w:hint="default"/>
        <w:b/>
        <w:bCs/>
        <w:spacing w:val="-1"/>
        <w:w w:val="98"/>
        <w:sz w:val="34"/>
        <w:szCs w:val="34"/>
      </w:rPr>
    </w:lvl>
    <w:lvl w:ilvl="2">
      <w:start w:val="0"/>
      <w:numFmt w:val="bullet"/>
      <w:lvlText w:val="•"/>
      <w:lvlJc w:val="left"/>
      <w:pPr>
        <w:ind w:left="2777" w:hanging="303"/>
      </w:pPr>
      <w:rPr>
        <w:rFonts w:hint="default"/>
      </w:rPr>
    </w:lvl>
    <w:lvl w:ilvl="3">
      <w:start w:val="0"/>
      <w:numFmt w:val="bullet"/>
      <w:lvlText w:val="•"/>
      <w:lvlJc w:val="left"/>
      <w:pPr>
        <w:ind w:left="4295" w:hanging="303"/>
      </w:pPr>
      <w:rPr>
        <w:rFonts w:hint="default"/>
      </w:rPr>
    </w:lvl>
    <w:lvl w:ilvl="4">
      <w:start w:val="0"/>
      <w:numFmt w:val="bullet"/>
      <w:lvlText w:val="•"/>
      <w:lvlJc w:val="left"/>
      <w:pPr>
        <w:ind w:left="5813" w:hanging="303"/>
      </w:pPr>
      <w:rPr>
        <w:rFonts w:hint="default"/>
      </w:rPr>
    </w:lvl>
    <w:lvl w:ilvl="5">
      <w:start w:val="0"/>
      <w:numFmt w:val="bullet"/>
      <w:lvlText w:val="•"/>
      <w:lvlJc w:val="left"/>
      <w:pPr>
        <w:ind w:left="7330" w:hanging="303"/>
      </w:pPr>
      <w:rPr>
        <w:rFonts w:hint="default"/>
      </w:rPr>
    </w:lvl>
    <w:lvl w:ilvl="6">
      <w:start w:val="0"/>
      <w:numFmt w:val="bullet"/>
      <w:lvlText w:val="•"/>
      <w:lvlJc w:val="left"/>
      <w:pPr>
        <w:ind w:left="8848" w:hanging="303"/>
      </w:pPr>
      <w:rPr>
        <w:rFonts w:hint="default"/>
      </w:rPr>
    </w:lvl>
    <w:lvl w:ilvl="7">
      <w:start w:val="0"/>
      <w:numFmt w:val="bullet"/>
      <w:lvlText w:val="•"/>
      <w:lvlJc w:val="left"/>
      <w:pPr>
        <w:ind w:left="10366" w:hanging="303"/>
      </w:pPr>
      <w:rPr>
        <w:rFonts w:hint="default"/>
      </w:rPr>
    </w:lvl>
    <w:lvl w:ilvl="8">
      <w:start w:val="0"/>
      <w:numFmt w:val="bullet"/>
      <w:lvlText w:val="•"/>
      <w:lvlJc w:val="left"/>
      <w:pPr>
        <w:ind w:left="11884" w:hanging="303"/>
      </w:pPr>
      <w:rPr>
        <w:rFonts w:hint="default"/>
      </w:rPr>
    </w:lvl>
  </w:abstractNum>
  <w:abstractNum w:abstractNumId="9">
    <w:nsid w:val="765B2F97"/>
    <w:multiLevelType w:val="hybridMultilevel"/>
    <w:tmpl w:val="00000000"/>
    <w:lvl w:ilvl="0">
      <w:start w:val="1"/>
      <w:numFmt w:val="decimal"/>
      <w:lvlText w:val="%1."/>
      <w:lvlJc w:val="left"/>
      <w:pPr>
        <w:ind w:left="1146" w:hanging="303"/>
        <w:jc w:val="right"/>
      </w:pPr>
      <w:rPr>
        <w:rFonts w:hint="default"/>
        <w:b/>
        <w:bCs/>
        <w:spacing w:val="-1"/>
        <w:w w:val="98"/>
      </w:rPr>
    </w:lvl>
    <w:lvl w:ilvl="1">
      <w:start w:val="0"/>
      <w:numFmt w:val="bullet"/>
      <w:lvlText w:val="•"/>
      <w:lvlJc w:val="left"/>
      <w:pPr>
        <w:ind w:left="2517" w:hanging="303"/>
      </w:pPr>
      <w:rPr>
        <w:rFonts w:hint="default"/>
      </w:rPr>
    </w:lvl>
    <w:lvl w:ilvl="2">
      <w:start w:val="0"/>
      <w:numFmt w:val="bullet"/>
      <w:lvlText w:val="•"/>
      <w:lvlJc w:val="left"/>
      <w:pPr>
        <w:ind w:left="3895" w:hanging="303"/>
      </w:pPr>
      <w:rPr>
        <w:rFonts w:hint="default"/>
      </w:rPr>
    </w:lvl>
    <w:lvl w:ilvl="3">
      <w:start w:val="0"/>
      <w:numFmt w:val="bullet"/>
      <w:lvlText w:val="•"/>
      <w:lvlJc w:val="left"/>
      <w:pPr>
        <w:ind w:left="5273" w:hanging="303"/>
      </w:pPr>
      <w:rPr>
        <w:rFonts w:hint="default"/>
      </w:rPr>
    </w:lvl>
    <w:lvl w:ilvl="4">
      <w:start w:val="0"/>
      <w:numFmt w:val="bullet"/>
      <w:lvlText w:val="•"/>
      <w:lvlJc w:val="left"/>
      <w:pPr>
        <w:ind w:left="6651" w:hanging="303"/>
      </w:pPr>
      <w:rPr>
        <w:rFonts w:hint="default"/>
      </w:rPr>
    </w:lvl>
    <w:lvl w:ilvl="5">
      <w:start w:val="0"/>
      <w:numFmt w:val="bullet"/>
      <w:lvlText w:val="•"/>
      <w:lvlJc w:val="left"/>
      <w:pPr>
        <w:ind w:left="8029" w:hanging="303"/>
      </w:pPr>
      <w:rPr>
        <w:rFonts w:hint="default"/>
      </w:rPr>
    </w:lvl>
    <w:lvl w:ilvl="6">
      <w:start w:val="0"/>
      <w:numFmt w:val="bullet"/>
      <w:lvlText w:val="•"/>
      <w:lvlJc w:val="left"/>
      <w:pPr>
        <w:ind w:left="9407" w:hanging="303"/>
      </w:pPr>
      <w:rPr>
        <w:rFonts w:hint="default"/>
      </w:rPr>
    </w:lvl>
    <w:lvl w:ilvl="7">
      <w:start w:val="0"/>
      <w:numFmt w:val="bullet"/>
      <w:lvlText w:val="•"/>
      <w:lvlJc w:val="left"/>
      <w:pPr>
        <w:ind w:left="10785" w:hanging="303"/>
      </w:pPr>
      <w:rPr>
        <w:rFonts w:hint="default"/>
      </w:rPr>
    </w:lvl>
    <w:lvl w:ilvl="8">
      <w:start w:val="0"/>
      <w:numFmt w:val="bullet"/>
      <w:lvlText w:val="•"/>
      <w:lvlJc w:val="left"/>
      <w:pPr>
        <w:ind w:left="12163" w:hanging="303"/>
      </w:pPr>
      <w:rPr>
        <w:rFonts w:hint="default"/>
      </w:rPr>
    </w:lvl>
  </w:abstractNum>
  <w:num w:numId="1">
    <w:abstractNumId w:val="4"/>
  </w:num>
  <w:num w:numId="2">
    <w:abstractNumId w:val="3"/>
  </w:num>
  <w:num w:numId="3">
    <w:abstractNumId w:val="9"/>
  </w:num>
  <w:num w:numId="4">
    <w:abstractNumId w:val="0"/>
  </w:num>
  <w:num w:numId="5">
    <w:abstractNumId w:val="8"/>
  </w:num>
  <w:num w:numId="6">
    <w:abstractNumId w:val="5"/>
  </w:num>
  <w:num w:numId="7">
    <w:abstractNumId w:val="7"/>
  </w:num>
  <w:num w:numId="8">
    <w:abstractNumId w:val="2"/>
  </w:num>
  <w:num w:numId="9">
    <w:abstractNumId w:val="1"/>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727" w:lineRule="exact"/>
      <w:ind w:left="331"/>
      <w:outlineLvl w:val="0"/>
    </w:pPr>
    <w:rPr>
      <w:rFonts w:ascii="宋体" w:eastAsia="宋体" w:hAnsi="宋体" w:cs="宋体"/>
      <w:sz w:val="76"/>
      <w:szCs w:val="76"/>
    </w:rPr>
  </w:style>
  <w:style w:type="paragraph" w:styleId="Heading2">
    <w:name w:val="heading 2"/>
    <w:basedOn w:val="Normal"/>
    <w:uiPriority w:val="1"/>
    <w:qFormat/>
    <w:pPr>
      <w:ind w:left="20"/>
      <w:outlineLvl w:val="1"/>
    </w:pPr>
    <w:rPr>
      <w:rFonts w:ascii="宋体" w:eastAsia="宋体" w:hAnsi="宋体" w:cs="宋体"/>
      <w:sz w:val="58"/>
      <w:szCs w:val="58"/>
    </w:rPr>
  </w:style>
  <w:style w:type="paragraph" w:styleId="Heading3">
    <w:name w:val="heading 3"/>
    <w:basedOn w:val="Normal"/>
    <w:uiPriority w:val="1"/>
    <w:qFormat/>
    <w:pPr>
      <w:ind w:left="20"/>
      <w:outlineLvl w:val="2"/>
    </w:pPr>
    <w:rPr>
      <w:rFonts w:ascii="黑体" w:eastAsia="黑体" w:hAnsi="黑体" w:cs="黑体"/>
      <w:sz w:val="48"/>
      <w:szCs w:val="48"/>
    </w:rPr>
  </w:style>
  <w:style w:type="paragraph" w:styleId="Heading4">
    <w:name w:val="heading 4"/>
    <w:basedOn w:val="Normal"/>
    <w:uiPriority w:val="1"/>
    <w:qFormat/>
    <w:pPr>
      <w:spacing w:before="267"/>
      <w:ind w:left="259"/>
      <w:outlineLvl w:val="3"/>
    </w:pPr>
    <w:rPr>
      <w:rFonts w:ascii="幼圆" w:eastAsia="幼圆" w:hAnsi="幼圆" w:cs="幼圆"/>
      <w:b/>
      <w:bCs/>
      <w:sz w:val="45"/>
      <w:szCs w:val="45"/>
    </w:rPr>
  </w:style>
  <w:style w:type="paragraph" w:styleId="Heading5">
    <w:name w:val="heading 5"/>
    <w:basedOn w:val="Normal"/>
    <w:uiPriority w:val="1"/>
    <w:qFormat/>
    <w:pPr>
      <w:outlineLvl w:val="4"/>
    </w:pPr>
    <w:rPr>
      <w:rFonts w:ascii="黑体" w:eastAsia="黑体" w:hAnsi="黑体" w:cs="黑体"/>
      <w:sz w:val="45"/>
      <w:szCs w:val="45"/>
    </w:rPr>
  </w:style>
  <w:style w:type="paragraph" w:styleId="Heading6">
    <w:name w:val="heading 6"/>
    <w:basedOn w:val="Normal"/>
    <w:uiPriority w:val="1"/>
    <w:qFormat/>
    <w:pPr>
      <w:ind w:left="259"/>
      <w:outlineLvl w:val="5"/>
    </w:pPr>
    <w:rPr>
      <w:rFonts w:ascii="Microsoft JhengHei" w:eastAsia="Microsoft JhengHei" w:hAnsi="Microsoft JhengHei" w:cs="Microsoft JhengHei"/>
      <w:b/>
      <w:bCs/>
      <w:sz w:val="42"/>
      <w:szCs w:val="42"/>
    </w:rPr>
  </w:style>
  <w:style w:type="paragraph" w:styleId="Heading7">
    <w:name w:val="heading 7"/>
    <w:basedOn w:val="Normal"/>
    <w:uiPriority w:val="1"/>
    <w:qFormat/>
    <w:pPr>
      <w:ind w:left="843"/>
      <w:outlineLvl w:val="6"/>
    </w:pPr>
    <w:rPr>
      <w:rFonts w:ascii="Microsoft JhengHei" w:eastAsia="Microsoft JhengHei" w:hAnsi="Microsoft JhengHei" w:cs="Microsoft JhengHei"/>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296"/>
      <w:ind w:left="6485" w:right="6992"/>
      <w:jc w:val="both"/>
    </w:pPr>
    <w:rPr>
      <w:rFonts w:ascii="黑体" w:eastAsia="黑体" w:hAnsi="黑体" w:cs="黑体"/>
      <w:b/>
      <w:bCs/>
      <w:sz w:val="144"/>
      <w:szCs w:val="144"/>
    </w:rPr>
  </w:style>
  <w:style w:type="paragraph" w:styleId="ListParagraph">
    <w:name w:val="List Paragraph"/>
    <w:basedOn w:val="Normal"/>
    <w:uiPriority w:val="1"/>
    <w:qFormat/>
    <w:pPr>
      <w:ind w:left="119" w:firstLine="720"/>
    </w:pPr>
    <w:rPr>
      <w:rFonts w:ascii="宋体" w:eastAsia="宋体" w:hAnsi="宋体" w:cs="宋体"/>
    </w:rPr>
  </w:style>
  <w:style w:type="paragraph" w:customStyle="1" w:styleId="TableParagraph">
    <w:name w:val="Table Paragraph"/>
    <w:basedOn w:val="Normal"/>
    <w:uiPriority w:val="1"/>
    <w:qFormat/>
    <w:pPr>
      <w:spacing w:before="39"/>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image" Target="media/image5.png"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11.xml" /><Relationship Id="rId22" Type="http://schemas.openxmlformats.org/officeDocument/2006/relationships/header" Target="header12.xml" /><Relationship Id="rId23" Type="http://schemas.openxmlformats.org/officeDocument/2006/relationships/header" Target="header13.xml" /><Relationship Id="rId24" Type="http://schemas.openxmlformats.org/officeDocument/2006/relationships/header" Target="header14.xml"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header" Target="header15.xml" /><Relationship Id="rId28" Type="http://schemas.openxmlformats.org/officeDocument/2006/relationships/header" Target="header16.xml"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header" Target="header17.xml" /><Relationship Id="rId31" Type="http://schemas.openxmlformats.org/officeDocument/2006/relationships/header" Target="header18.xml" /><Relationship Id="rId32" Type="http://schemas.openxmlformats.org/officeDocument/2006/relationships/image" Target="media/image13.png" /><Relationship Id="rId33" Type="http://schemas.openxmlformats.org/officeDocument/2006/relationships/hyperlink" Target="https://d.book118.com/357114004026006030" TargetMode="External" /><Relationship Id="rId34" Type="http://schemas.openxmlformats.org/officeDocument/2006/relationships/header" Target="header19.xml" /><Relationship Id="rId35" Type="http://schemas.openxmlformats.org/officeDocument/2006/relationships/header" Target="header20.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8.jpe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2.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8.jpe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_rels/header17.xml.rels><?xml version="1.0" encoding="utf-8" standalone="yes"?><Relationships xmlns="http://schemas.openxmlformats.org/package/2006/relationships"><Relationship Id="rId1" Type="http://schemas.openxmlformats.org/officeDocument/2006/relationships/image" Target="media/image4.png" /></Relationships>
</file>

<file path=word/_rels/header18.xml.rels><?xml version="1.0" encoding="utf-8" standalone="yes"?><Relationships xmlns="http://schemas.openxmlformats.org/package/2006/relationships"><Relationship Id="rId1" Type="http://schemas.openxmlformats.org/officeDocument/2006/relationships/image" Target="media/image4.png" /></Relationships>
</file>

<file path=word/_rels/header19.xml.rels><?xml version="1.0" encoding="utf-8" standalone="yes"?><Relationships xmlns="http://schemas.openxmlformats.org/package/2006/relationships"><Relationship Id="rId1" Type="http://schemas.openxmlformats.org/officeDocument/2006/relationships/image" Target="media/image4.png" /></Relationships>
</file>

<file path=word/_rels/header20.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2023-12-12T14:35:18Z</dcterms:created>
  <dcterms:modified xsi:type="dcterms:W3CDTF">2023-12-12T14:35:18Z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2023-12-12T00:00:00Z</vt:filetime>
  </property>
</Properties>
</file>