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0" w:line="1160" w:lineRule="exact"/>
        <w:ind w:left="5461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6"/>
          <w:position w:val="4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人</w:t>
      </w:r>
      <w:r>
        <w:rPr>
          <w:rFonts w:ascii="SimHei" w:eastAsia="SimHei" w:hAnsi="SimHei" w:cs="SimHei"/>
          <w:spacing w:val="-5"/>
          <w:position w:val="4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参</w:t>
      </w:r>
      <w:r>
        <w:rPr>
          <w:rFonts w:ascii="SimHei" w:eastAsia="SimHei" w:hAnsi="SimHei" w:cs="SimHei"/>
          <w:spacing w:val="-3"/>
          <w:position w:val="4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保健品项目</w:t>
      </w:r>
    </w:p>
    <w:p>
      <w:pPr>
        <w:spacing w:before="1" w:line="208" w:lineRule="auto"/>
        <w:ind w:left="5184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工程</w:t>
      </w:r>
      <w:r>
        <w:rPr>
          <w:rFonts w:ascii="SimHei" w:eastAsia="SimHei" w:hAnsi="SimHei" w:cs="SimHei"/>
          <w:spacing w:val="-3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进</w:t>
      </w:r>
      <w:r>
        <w:rPr>
          <w:rFonts w:ascii="SimHei" w:eastAsia="SimHei" w:hAnsi="SimHei" w:cs="SimHei"/>
          <w:spacing w:val="-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度计划制定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95" w:line="209" w:lineRule="auto"/>
        <w:ind w:left="692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19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FangSong" w:eastAsia="FangSong" w:hAnsi="FangSong" w:cs="FangSong"/>
          <w:spacing w:val="-17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录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sdt>
      <w:sdtPr>
        <w:rPr>
          <w:rFonts w:ascii="FangSong" w:eastAsia="FangSong" w:hAnsi="FangSong" w:cs="FangSong"/>
          <w:sz w:val="45"/>
          <w:szCs w:val="45"/>
        </w:rPr>
        <w:id w:val="75411019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45"/>
          <w:szCs w:val="45"/>
        </w:rPr>
      </w:sdtEndPr>
      <w:sdtContent>
        <w:p>
          <w:pPr>
            <w:tabs>
              <w:tab w:val="right" w:leader="dot" w:pos="14700"/>
            </w:tabs>
            <w:spacing w:before="147" w:line="208" w:lineRule="auto"/>
            <w:rPr>
              <w:rFonts w:ascii="Arial" w:eastAsia="Arial" w:hAnsi="Arial" w:cs="Arial"/>
              <w:sz w:val="45"/>
              <w:szCs w:val="45"/>
            </w:rPr>
          </w:pPr>
          <w:r>
            <w:rPr>
              <w:rFonts w:ascii="FangSong" w:eastAsia="FangSong" w:hAnsi="FangSong" w:cs="FangSong"/>
              <w:spacing w:val="-3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一章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项目基本情况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z w:val="45"/>
              <w:szCs w:val="45"/>
            </w:rPr>
            <w:tab/>
          </w:r>
          <w:hyperlink w:anchor="_bookmark1" w:history="1">
            <w:r>
              <w:rPr>
                <w:rFonts w:ascii="Arial" w:eastAsia="Arial" w:hAnsi="Arial" w:cs="Arial"/>
                <w:spacing w:val="-20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</w:p>
        <w:p>
          <w:pPr>
            <w:spacing w:line="301" w:lineRule="auto"/>
            <w:rPr>
              <w:rFonts w:ascii="Arial"/>
              <w:sz w:val="21"/>
            </w:rPr>
          </w:pPr>
        </w:p>
        <w:p>
          <w:pPr>
            <w:spacing w:line="30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700"/>
            </w:tabs>
            <w:spacing w:before="137" w:line="208" w:lineRule="auto"/>
            <w:ind w:left="645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>一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>项目名称及建设性质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8"/>
                <w:sz w:val="42"/>
                <w:szCs w:val="42"/>
              </w:rPr>
              <w:t>3</w:t>
            </w:r>
          </w:hyperlink>
        </w:p>
        <w:p>
          <w:pPr>
            <w:tabs>
              <w:tab w:val="right" w:leader="dot" w:pos="14700"/>
            </w:tabs>
            <w:spacing w:before="343" w:line="208" w:lineRule="auto"/>
            <w:ind w:left="651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9"/>
              <w:sz w:val="42"/>
              <w:szCs w:val="42"/>
            </w:rPr>
            <w:t>二</w:t>
          </w: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>项目承办单位</w:t>
          </w: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24"/>
                <w:sz w:val="42"/>
                <w:szCs w:val="42"/>
              </w:rPr>
              <w:t>3</w:t>
            </w:r>
          </w:hyperlink>
        </w:p>
        <w:p>
          <w:pPr>
            <w:tabs>
              <w:tab w:val="right" w:leader="dot" w:pos="14700"/>
            </w:tabs>
            <w:spacing w:before="345" w:line="208" w:lineRule="auto"/>
            <w:ind w:left="650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>三、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>项目实施的可行性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19"/>
                <w:sz w:val="42"/>
                <w:szCs w:val="42"/>
              </w:rPr>
              <w:t>4</w:t>
            </w:r>
          </w:hyperlink>
        </w:p>
        <w:p>
          <w:pPr>
            <w:tabs>
              <w:tab w:val="right" w:leader="dot" w:pos="14700"/>
            </w:tabs>
            <w:spacing w:before="347" w:line="210" w:lineRule="auto"/>
            <w:ind w:left="688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33"/>
              <w:sz w:val="42"/>
              <w:szCs w:val="42"/>
            </w:rPr>
            <w:t>四</w:t>
          </w:r>
          <w:r>
            <w:rPr>
              <w:rFonts w:ascii="FangSong" w:eastAsia="FangSong" w:hAnsi="FangSong" w:cs="FangSong"/>
              <w:spacing w:val="-27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7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7"/>
              <w:sz w:val="42"/>
              <w:szCs w:val="42"/>
            </w:rPr>
            <w:t>项目建设选址</w:t>
          </w:r>
          <w:r>
            <w:rPr>
              <w:rFonts w:ascii="FangSong" w:eastAsia="FangSong" w:hAnsi="FangSong" w:cs="FangSong"/>
              <w:spacing w:val="-27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7"/>
              <w:sz w:val="42"/>
              <w:szCs w:val="42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27"/>
                <w:sz w:val="42"/>
                <w:szCs w:val="42"/>
              </w:rPr>
              <w:t>5</w:t>
            </w:r>
          </w:hyperlink>
        </w:p>
        <w:p>
          <w:pPr>
            <w:tabs>
              <w:tab w:val="right" w:leader="dot" w:pos="14700"/>
            </w:tabs>
            <w:spacing w:before="335" w:line="209" w:lineRule="auto"/>
            <w:ind w:left="645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31"/>
              <w:sz w:val="42"/>
              <w:szCs w:val="42"/>
            </w:rPr>
            <w:t>五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>建造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>物建设规模</w:t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1"/>
              <w:sz w:val="42"/>
              <w:szCs w:val="42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21"/>
                <w:sz w:val="42"/>
                <w:szCs w:val="42"/>
              </w:rPr>
              <w:t>5</w:t>
            </w:r>
          </w:hyperlink>
        </w:p>
        <w:p>
          <w:pPr>
            <w:tabs>
              <w:tab w:val="right" w:leader="dot" w:pos="14700"/>
            </w:tabs>
            <w:spacing w:before="347" w:line="209" w:lineRule="auto"/>
            <w:ind w:left="641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5"/>
              <w:sz w:val="42"/>
              <w:szCs w:val="42"/>
            </w:rPr>
            <w:t>六</w:t>
          </w:r>
          <w:r>
            <w:rPr>
              <w:rFonts w:ascii="FangSong" w:eastAsia="FangSong" w:hAnsi="FangSong" w:cs="FangSong"/>
              <w:spacing w:val="-16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16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16"/>
              <w:sz w:val="42"/>
              <w:szCs w:val="42"/>
            </w:rPr>
            <w:t>项目总投资及资金构成</w:t>
          </w:r>
          <w:r>
            <w:rPr>
              <w:rFonts w:ascii="FangSong" w:eastAsia="FangSong" w:hAnsi="FangSong" w:cs="FangSong"/>
              <w:spacing w:val="-16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16"/>
              <w:sz w:val="42"/>
              <w:szCs w:val="42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6"/>
                <w:sz w:val="42"/>
                <w:szCs w:val="42"/>
              </w:rPr>
              <w:t>5</w:t>
            </w:r>
          </w:hyperlink>
        </w:p>
        <w:p>
          <w:pPr>
            <w:tabs>
              <w:tab w:val="right" w:leader="dot" w:pos="14700"/>
            </w:tabs>
            <w:spacing w:before="342" w:line="209" w:lineRule="auto"/>
            <w:ind w:left="646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42"/>
              <w:sz w:val="42"/>
              <w:szCs w:val="42"/>
            </w:rPr>
            <w:t>七</w:t>
          </w:r>
          <w:r>
            <w:rPr>
              <w:rFonts w:ascii="FangSong" w:eastAsia="FangSong" w:hAnsi="FangSong" w:cs="FangSong"/>
              <w:spacing w:val="-38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38"/>
              <w:sz w:val="42"/>
              <w:szCs w:val="42"/>
            </w:rPr>
            <w:t xml:space="preserve">  </w:t>
          </w:r>
          <w:r>
            <w:rPr>
              <w:rFonts w:ascii="FangSong" w:eastAsia="FangSong" w:hAnsi="FangSong" w:cs="FangSong"/>
              <w:spacing w:val="-38"/>
              <w:sz w:val="42"/>
              <w:szCs w:val="42"/>
            </w:rPr>
            <w:t>资金筹措方案</w:t>
          </w:r>
          <w:r>
            <w:rPr>
              <w:rFonts w:ascii="FangSong" w:eastAsia="FangSong" w:hAnsi="FangSong" w:cs="FangSong"/>
              <w:spacing w:val="-38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38"/>
              <w:sz w:val="42"/>
              <w:szCs w:val="42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38"/>
                <w:sz w:val="42"/>
                <w:szCs w:val="42"/>
              </w:rPr>
              <w:t>6</w:t>
            </w:r>
          </w:hyperlink>
        </w:p>
        <w:p>
          <w:pPr>
            <w:tabs>
              <w:tab w:val="right" w:leader="dot" w:pos="14700"/>
            </w:tabs>
            <w:spacing w:before="337" w:line="209" w:lineRule="auto"/>
            <w:ind w:left="637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14"/>
              <w:sz w:val="42"/>
              <w:szCs w:val="42"/>
            </w:rPr>
            <w:t>八、</w:t>
          </w:r>
          <w:r>
            <w:rPr>
              <w:rFonts w:ascii="FangSong" w:eastAsia="FangSong" w:hAnsi="FangSong" w:cs="FangSong"/>
              <w:spacing w:val="-14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42"/>
              <w:szCs w:val="42"/>
            </w:rPr>
            <w:t>项目预期经济效益规划目标</w:t>
          </w:r>
          <w:r>
            <w:rPr>
              <w:rFonts w:ascii="FangSong" w:eastAsia="FangSong" w:hAnsi="FangSong" w:cs="FangSong"/>
              <w:spacing w:val="-14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14"/>
              <w:sz w:val="42"/>
              <w:szCs w:val="42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42"/>
                <w:szCs w:val="42"/>
              </w:rPr>
              <w:t>6</w:t>
            </w:r>
          </w:hyperlink>
        </w:p>
        <w:p>
          <w:pPr>
            <w:tabs>
              <w:tab w:val="right" w:leader="dot" w:pos="14700"/>
            </w:tabs>
            <w:spacing w:before="347" w:line="209" w:lineRule="auto"/>
            <w:ind w:left="653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>九</w:t>
          </w: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>项目建设进度规划</w:t>
          </w: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0"/>
              <w:sz w:val="42"/>
              <w:szCs w:val="42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20"/>
                <w:sz w:val="42"/>
                <w:szCs w:val="42"/>
              </w:rPr>
              <w:t>6</w:t>
            </w:r>
          </w:hyperlink>
        </w:p>
        <w:p>
          <w:pPr>
            <w:spacing w:line="35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700"/>
            </w:tabs>
            <w:spacing w:before="147" w:line="207" w:lineRule="auto"/>
            <w:rPr>
              <w:rFonts w:ascii="Arial" w:eastAsia="Arial" w:hAnsi="Arial" w:cs="Arial"/>
              <w:sz w:val="45"/>
              <w:szCs w:val="45"/>
            </w:rPr>
          </w:pPr>
          <w:r>
            <w:rPr>
              <w:rFonts w:ascii="FangSong" w:eastAsia="FangSong" w:hAnsi="FangSong" w:cs="FangSong"/>
              <w:spacing w:val="-3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二章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宏观环境分析</w:t>
          </w:r>
          <w:r>
            <w:rPr>
              <w:rFonts w:ascii="FangSong" w:eastAsia="FangSong" w:hAnsi="FangSong" w:cs="FangSong"/>
              <w:spacing w:val="-2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z w:val="45"/>
              <w:szCs w:val="45"/>
            </w:rPr>
            <w:tab/>
          </w:r>
          <w:hyperlink w:anchor="_bookmark11" w:history="1">
            <w:r>
              <w:rPr>
                <w:rFonts w:ascii="Arial" w:eastAsia="Arial" w:hAnsi="Arial" w:cs="Arial"/>
                <w:spacing w:val="-20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</w:p>
        <w:p>
          <w:pPr>
            <w:spacing w:line="40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871"/>
            </w:tabs>
            <w:spacing w:before="146" w:line="206" w:lineRule="auto"/>
            <w:rPr>
              <w:rFonts w:ascii="Arial" w:eastAsia="Arial" w:hAnsi="Arial" w:cs="Arial"/>
              <w:sz w:val="45"/>
              <w:szCs w:val="45"/>
            </w:rPr>
          </w:pPr>
          <w:r>
            <w:rPr>
              <w:rFonts w:ascii="FangSong" w:eastAsia="FangSong" w:hAnsi="FangSong" w:cs="FangSong"/>
              <w:spacing w:val="-3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第三章</w:t>
          </w:r>
          <w:r>
            <w:rPr>
              <w:rFonts w:ascii="FangSong" w:eastAsia="FangSong" w:hAnsi="FangSong" w:cs="FangSong"/>
              <w:spacing w:val="-3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spacing w:val="-3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行业背景分析</w:t>
          </w:r>
          <w:r>
            <w:rPr>
              <w:rFonts w:ascii="FangSong" w:eastAsia="FangSong" w:hAnsi="FangSong" w:cs="FangSong"/>
              <w:spacing w:val="-3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z w:val="45"/>
              <w:szCs w:val="45"/>
            </w:rPr>
            <w:tab/>
          </w:r>
          <w:r>
            <w:rPr>
              <w:rFonts w:ascii="FangSong" w:eastAsia="FangSong" w:hAnsi="FangSong" w:cs="FangSong"/>
              <w:spacing w:val="-30"/>
              <w:sz w:val="45"/>
              <w:szCs w:val="45"/>
            </w:rPr>
            <w:t xml:space="preserve"> </w:t>
          </w:r>
          <w:hyperlink w:anchor="_bookmark12" w:history="1">
            <w:r>
              <w:rPr>
                <w:rFonts w:ascii="Arial" w:eastAsia="Arial" w:hAnsi="Arial" w:cs="Arial"/>
                <w:spacing w:val="-30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Arial" w:eastAsia="Arial" w:hAnsi="Arial" w:cs="Arial"/>
                <w:spacing w:val="-28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</w:p>
        <w:p>
          <w:pPr>
            <w:spacing w:line="40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869"/>
            </w:tabs>
            <w:spacing w:before="147" w:line="208" w:lineRule="auto"/>
            <w:rPr>
              <w:rFonts w:ascii="Arial" w:eastAsia="Arial" w:hAnsi="Arial" w:cs="Arial"/>
              <w:sz w:val="45"/>
              <w:szCs w:val="45"/>
            </w:rPr>
          </w:pPr>
          <w:r>
            <w:rPr>
              <w:rFonts w:ascii="FangSong" w:eastAsia="FangSong" w:hAnsi="FangSong" w:cs="FangSong"/>
              <w:spacing w:val="-41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</w:t>
          </w:r>
          <w:r>
            <w:rPr>
              <w:rFonts w:ascii="FangSong" w:eastAsia="FangSong" w:hAnsi="FangSong" w:cs="FangSong"/>
              <w:spacing w:val="-4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四章</w:t>
          </w:r>
          <w:r>
            <w:rPr>
              <w:rFonts w:ascii="FangSong" w:eastAsia="FangSong" w:hAnsi="FangSong" w:cs="FangSong"/>
              <w:spacing w:val="-4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spacing w:val="-40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公司概况</w:t>
          </w:r>
          <w:r>
            <w:rPr>
              <w:rFonts w:ascii="FangSong" w:eastAsia="FangSong" w:hAnsi="FangSong" w:cs="FangSong"/>
              <w:spacing w:val="-40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z w:val="45"/>
              <w:szCs w:val="45"/>
            </w:rPr>
            <w:tab/>
          </w:r>
          <w:r>
            <w:rPr>
              <w:rFonts w:ascii="FangSong" w:eastAsia="FangSong" w:hAnsi="FangSong" w:cs="FangSong"/>
              <w:spacing w:val="-40"/>
              <w:sz w:val="45"/>
              <w:szCs w:val="45"/>
            </w:rPr>
            <w:t xml:space="preserve"> </w:t>
          </w:r>
          <w:hyperlink w:anchor="_bookmark13" w:history="1">
            <w:r>
              <w:rPr>
                <w:rFonts w:ascii="Arial" w:eastAsia="Arial" w:hAnsi="Arial" w:cs="Arial"/>
                <w:spacing w:val="-40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13</w:t>
            </w:r>
          </w:hyperlink>
        </w:p>
        <w:p>
          <w:pPr>
            <w:spacing w:line="42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700"/>
            </w:tabs>
            <w:spacing w:before="137" w:line="208" w:lineRule="auto"/>
            <w:ind w:left="645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4"/>
              <w:sz w:val="42"/>
              <w:szCs w:val="42"/>
            </w:rPr>
            <w:t>一</w:t>
          </w:r>
          <w:r>
            <w:rPr>
              <w:rFonts w:ascii="FangSong" w:eastAsia="FangSong" w:hAnsi="FangSong" w:cs="FangSong"/>
              <w:spacing w:val="-22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2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42"/>
              <w:szCs w:val="42"/>
            </w:rPr>
            <w:t>公司基本信息</w:t>
          </w:r>
          <w:r>
            <w:rPr>
              <w:rFonts w:ascii="FangSong" w:eastAsia="FangSong" w:hAnsi="FangSong" w:cs="FangSong"/>
              <w:spacing w:val="-22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2"/>
              <w:sz w:val="42"/>
              <w:szCs w:val="42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22"/>
                <w:sz w:val="42"/>
                <w:szCs w:val="42"/>
              </w:rPr>
              <w:t>1</w:t>
            </w:r>
          </w:hyperlink>
          <w:r>
            <w:rPr>
              <w:rFonts w:ascii="Calibri" w:eastAsia="Calibri" w:hAnsi="Calibri" w:cs="Calibri"/>
              <w:spacing w:val="-22"/>
              <w:sz w:val="42"/>
              <w:szCs w:val="42"/>
            </w:rPr>
            <w:t>3</w:t>
          </w:r>
        </w:p>
        <w:p>
          <w:pPr>
            <w:tabs>
              <w:tab w:val="right" w:leader="dot" w:pos="14700"/>
            </w:tabs>
            <w:spacing w:before="349" w:line="209" w:lineRule="auto"/>
            <w:ind w:left="651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19"/>
              <w:sz w:val="42"/>
              <w:szCs w:val="42"/>
            </w:rPr>
            <w:t>二、</w:t>
          </w:r>
          <w:r>
            <w:rPr>
              <w:rFonts w:ascii="FangSong" w:eastAsia="FangSong" w:hAnsi="FangSong" w:cs="FangSong"/>
              <w:spacing w:val="-19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42"/>
              <w:szCs w:val="42"/>
            </w:rPr>
            <w:t>公司主要财务数据</w:t>
          </w:r>
          <w:r>
            <w:rPr>
              <w:rFonts w:ascii="FangSong" w:eastAsia="FangSong" w:hAnsi="FangSong" w:cs="FangSong"/>
              <w:spacing w:val="-19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19"/>
              <w:sz w:val="42"/>
              <w:szCs w:val="42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9"/>
                <w:sz w:val="42"/>
                <w:szCs w:val="42"/>
              </w:rPr>
              <w:t>1</w:t>
            </w:r>
          </w:hyperlink>
          <w:r>
            <w:rPr>
              <w:rFonts w:ascii="Calibri" w:eastAsia="Calibri" w:hAnsi="Calibri" w:cs="Calibri"/>
              <w:spacing w:val="-17"/>
              <w:sz w:val="42"/>
              <w:szCs w:val="42"/>
            </w:rPr>
            <w:t>3</w:t>
          </w:r>
        </w:p>
        <w:p>
          <w:pPr>
            <w:spacing w:line="34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876"/>
            </w:tabs>
            <w:spacing w:before="147" w:line="209" w:lineRule="auto"/>
            <w:rPr>
              <w:rFonts w:ascii="Arial" w:eastAsia="Arial" w:hAnsi="Arial" w:cs="Arial"/>
              <w:sz w:val="45"/>
              <w:szCs w:val="45"/>
            </w:rPr>
          </w:pPr>
          <w:r>
            <w:rPr>
              <w:rFonts w:ascii="FangSong" w:eastAsia="FangSong" w:hAnsi="FangSong" w:cs="FangSong"/>
              <w:spacing w:val="-37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第</w:t>
          </w:r>
          <w:r>
            <w:rPr>
              <w:rFonts w:ascii="FangSong" w:eastAsia="FangSong" w:hAnsi="FangSong" w:cs="FangSong"/>
              <w:spacing w:val="-22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五章</w:t>
          </w:r>
          <w:r>
            <w:rPr>
              <w:rFonts w:ascii="FangSong" w:eastAsia="FangSong" w:hAnsi="FangSong" w:cs="FangSong"/>
              <w:spacing w:val="-22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spacing w:val="-22"/>
              <w:sz w:val="45"/>
              <w:szCs w:val="45"/>
              <w14:textOutline w14:w="952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工程项目进度计划制定</w:t>
          </w:r>
          <w:r>
            <w:rPr>
              <w:rFonts w:ascii="FangSong" w:eastAsia="FangSong" w:hAnsi="FangSong" w:cs="FangSong"/>
              <w:spacing w:val="-22"/>
              <w:sz w:val="45"/>
              <w:szCs w:val="45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z w:val="45"/>
              <w:szCs w:val="45"/>
            </w:rPr>
            <w:tab/>
          </w:r>
          <w:r>
            <w:rPr>
              <w:rFonts w:ascii="FangSong" w:eastAsia="FangSong" w:hAnsi="FangSong" w:cs="FangSong"/>
              <w:spacing w:val="-22"/>
              <w:sz w:val="45"/>
              <w:szCs w:val="45"/>
            </w:rPr>
            <w:t xml:space="preserve"> </w:t>
          </w:r>
          <w:hyperlink w:anchor="_bookmark16" w:history="1">
            <w:r>
              <w:rPr>
                <w:rFonts w:ascii="Arial" w:eastAsia="Arial" w:hAnsi="Arial" w:cs="Arial"/>
                <w:spacing w:val="-22"/>
                <w:sz w:val="45"/>
                <w:szCs w:val="45"/>
                <w14:textOutline w14:w="952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</w:p>
      </w:sdtContent>
    </w:sdt>
    <w:p>
      <w:pPr>
        <w:sectPr>
          <w:pgSz w:w="18360" w:h="23760"/>
          <w:pgMar w:top="1933" w:right="1633" w:bottom="0" w:left="1849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2"/>
          <w:szCs w:val="42"/>
        </w:rPr>
        <w:id w:val="2210291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42"/>
          <w:szCs w:val="42"/>
        </w:rPr>
      </w:sdtEndPr>
      <w:sdtContent>
        <w:p>
          <w:pPr>
            <w:tabs>
              <w:tab w:val="right" w:leader="dot" w:pos="14055"/>
            </w:tabs>
            <w:spacing w:before="93" w:line="208" w:lineRule="auto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32"/>
              <w:sz w:val="42"/>
              <w:szCs w:val="42"/>
            </w:rPr>
            <w:t>一</w:t>
          </w: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>进度计划优化</w:t>
          </w: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23"/>
              <w:sz w:val="42"/>
              <w:szCs w:val="42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23"/>
                <w:sz w:val="42"/>
                <w:szCs w:val="42"/>
              </w:rPr>
              <w:t>1</w:t>
            </w:r>
          </w:hyperlink>
          <w:r>
            <w:rPr>
              <w:rFonts w:ascii="Calibri" w:eastAsia="Calibri" w:hAnsi="Calibri" w:cs="Calibri"/>
              <w:spacing w:val="-23"/>
              <w:sz w:val="42"/>
              <w:szCs w:val="42"/>
            </w:rPr>
            <w:t>5</w:t>
          </w:r>
        </w:p>
        <w:p>
          <w:pPr>
            <w:tabs>
              <w:tab w:val="right" w:leader="dot" w:pos="14055"/>
            </w:tabs>
            <w:spacing w:before="344" w:line="208" w:lineRule="auto"/>
            <w:ind w:left="6"/>
            <w:rPr>
              <w:rFonts w:ascii="Calibri" w:eastAsia="Calibri" w:hAnsi="Calibri" w:cs="Calibri"/>
              <w:sz w:val="42"/>
              <w:szCs w:val="42"/>
            </w:rPr>
          </w:pPr>
          <w:r>
            <w:rPr>
              <w:rFonts w:ascii="FangSong" w:eastAsia="FangSong" w:hAnsi="FangSong" w:cs="FangSong"/>
              <w:spacing w:val="-29"/>
              <w:sz w:val="42"/>
              <w:szCs w:val="42"/>
            </w:rPr>
            <w:t>二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>、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>制定进度计划的依据</w:t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r>
            <w:rPr>
              <w:rFonts w:ascii="FangSong" w:eastAsia="FangSong" w:hAnsi="FangSong" w:cs="FangSong"/>
              <w:sz w:val="42"/>
              <w:szCs w:val="42"/>
            </w:rPr>
            <w:tab/>
          </w:r>
          <w:r>
            <w:rPr>
              <w:rFonts w:ascii="FangSong" w:eastAsia="FangSong" w:hAnsi="FangSong" w:cs="FangSong"/>
              <w:spacing w:val="-18"/>
              <w:sz w:val="42"/>
              <w:szCs w:val="42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8"/>
                <w:sz w:val="42"/>
                <w:szCs w:val="42"/>
              </w:rPr>
              <w:t>1</w:t>
            </w:r>
          </w:hyperlink>
          <w:r>
            <w:rPr>
              <w:rFonts w:ascii="Calibri" w:eastAsia="Calibri" w:hAnsi="Calibri" w:cs="Calibri"/>
              <w:spacing w:val="-18"/>
              <w:sz w:val="42"/>
              <w:szCs w:val="42"/>
            </w:rPr>
            <w:t>9</w:t>
          </w:r>
        </w:p>
      </w:sdtContent>
    </w:sdt>
    <w:p>
      <w:pPr>
        <w:sectPr>
          <w:pgSz w:w="18360" w:h="23760"/>
          <w:pgMar w:top="2019" w:right="1810" w:bottom="0" w:left="2494" w:header="0" w:footer="0" w:gutter="0"/>
          <w:pgNumType w:start="2"/>
          <w:cols w:space="708"/>
        </w:sectPr>
      </w:pPr>
    </w:p>
    <w:p>
      <w:pPr>
        <w:spacing w:before="379" w:line="209" w:lineRule="auto"/>
        <w:ind w:left="4821"/>
        <w:rPr>
          <w:rFonts w:ascii="FangSong" w:eastAsia="FangSong" w:hAnsi="FangSong" w:cs="FangSong"/>
          <w:sz w:val="54"/>
          <w:szCs w:val="54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FangSong" w:eastAsia="FangSong" w:hAnsi="FangSong" w:cs="FangSong"/>
          <w:spacing w:val="-6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章</w:t>
      </w:r>
      <w:r>
        <w:rPr>
          <w:rFonts w:ascii="FangSong" w:eastAsia="FangSong" w:hAnsi="FangSong" w:cs="FangSong"/>
          <w:spacing w:val="-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项目基本情况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52" w:line="211" w:lineRule="auto"/>
        <w:ind w:left="63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1"/>
          <w:sz w:val="47"/>
          <w:szCs w:val="47"/>
        </w:rPr>
        <w:t>一</w:t>
      </w:r>
      <w:r>
        <w:rPr>
          <w:rFonts w:ascii="FangSong" w:eastAsia="FangSong" w:hAnsi="FangSong" w:cs="FangSong"/>
          <w:spacing w:val="-14"/>
          <w:sz w:val="47"/>
          <w:szCs w:val="47"/>
        </w:rPr>
        <w:t>、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项目名称及建设性质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53" w:line="211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6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一)项目名称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53" w:line="211" w:lineRule="auto"/>
        <w:ind w:left="89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"/>
          <w:sz w:val="47"/>
          <w:szCs w:val="47"/>
        </w:rPr>
        <w:t>人</w:t>
      </w:r>
      <w:r>
        <w:rPr>
          <w:rFonts w:ascii="FangSong" w:eastAsia="FangSong" w:hAnsi="FangSong" w:cs="FangSong"/>
          <w:spacing w:val="3"/>
          <w:sz w:val="47"/>
          <w:szCs w:val="47"/>
        </w:rPr>
        <w:t>参保健品项目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53" w:line="211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5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二)项目建设性质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53" w:line="213" w:lineRule="auto"/>
        <w:ind w:left="89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本项目属于扩建项目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4" w:line="211" w:lineRule="auto"/>
        <w:ind w:left="643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5"/>
          <w:sz w:val="47"/>
          <w:szCs w:val="47"/>
        </w:rPr>
        <w:t>二</w:t>
      </w:r>
      <w:r>
        <w:rPr>
          <w:rFonts w:ascii="FangSong" w:eastAsia="FangSong" w:hAnsi="FangSong" w:cs="FangSong"/>
          <w:spacing w:val="-23"/>
          <w:sz w:val="47"/>
          <w:szCs w:val="47"/>
        </w:rPr>
        <w:t>、</w:t>
      </w:r>
      <w:r>
        <w:rPr>
          <w:rFonts w:ascii="FangSong" w:eastAsia="FangSong" w:hAnsi="FangSong" w:cs="FangSong"/>
          <w:spacing w:val="-2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项目承办单位</w:t>
      </w:r>
    </w:p>
    <w:p>
      <w:pPr>
        <w:rPr>
          <w:rFonts w:ascii="Arial"/>
          <w:sz w:val="21"/>
        </w:rPr>
      </w:pPr>
    </w:p>
    <w:p>
      <w:pPr>
        <w:spacing w:before="154" w:line="211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4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一)项目承办单位名称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52" w:line="212" w:lineRule="auto"/>
        <w:ind w:left="87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xxx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集团有限公司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53" w:line="214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5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二)项目联系人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53" w:line="215" w:lineRule="auto"/>
        <w:ind w:left="90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4"/>
          <w:sz w:val="47"/>
          <w:szCs w:val="47"/>
        </w:rPr>
        <w:t>方</w:t>
      </w:r>
      <w:r>
        <w:rPr>
          <w:rFonts w:ascii="FangSong" w:eastAsia="FangSong" w:hAnsi="FangSong" w:cs="FangSong"/>
          <w:spacing w:val="-3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4"/>
          <w:sz w:val="47"/>
          <w:szCs w:val="47"/>
        </w:rPr>
        <w:t>xx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53" w:line="211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(三)项目建设单位概况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54" w:line="409" w:lineRule="auto"/>
        <w:ind w:firstLine="90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公</w:t>
      </w:r>
      <w:r>
        <w:rPr>
          <w:rFonts w:ascii="FangSong" w:eastAsia="FangSong" w:hAnsi="FangSong" w:cs="FangSong"/>
          <w:spacing w:val="9"/>
          <w:sz w:val="47"/>
          <w:szCs w:val="47"/>
        </w:rPr>
        <w:t>司</w:t>
      </w:r>
      <w:r>
        <w:rPr>
          <w:rFonts w:ascii="FangSong" w:eastAsia="FangSong" w:hAnsi="FangSong" w:cs="FangSong"/>
          <w:spacing w:val="7"/>
          <w:sz w:val="47"/>
          <w:szCs w:val="47"/>
        </w:rPr>
        <w:t>以负责任的方式为消费者提供符合法律规定与标准要求的产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品</w:t>
      </w:r>
      <w:r>
        <w:rPr>
          <w:rFonts w:ascii="FangSong" w:eastAsia="FangSong" w:hAnsi="FangSong" w:cs="FangSong"/>
          <w:spacing w:val="12"/>
          <w:sz w:val="47"/>
          <w:szCs w:val="47"/>
        </w:rPr>
        <w:t>。</w:t>
      </w:r>
      <w:r>
        <w:rPr>
          <w:rFonts w:ascii="FangSong" w:eastAsia="FangSong" w:hAnsi="FangSong" w:cs="FangSong"/>
          <w:spacing w:val="7"/>
          <w:sz w:val="47"/>
          <w:szCs w:val="47"/>
        </w:rPr>
        <w:t>在提供产品的过程中，综合考虑其对消费者的影响，确保产品安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全</w:t>
      </w:r>
      <w:r>
        <w:rPr>
          <w:rFonts w:ascii="FangSong" w:eastAsia="FangSong" w:hAnsi="FangSong" w:cs="FangSong"/>
          <w:spacing w:val="12"/>
          <w:sz w:val="47"/>
          <w:szCs w:val="47"/>
        </w:rPr>
        <w:t>。</w:t>
      </w:r>
      <w:r>
        <w:rPr>
          <w:rFonts w:ascii="FangSong" w:eastAsia="FangSong" w:hAnsi="FangSong" w:cs="FangSong"/>
          <w:spacing w:val="7"/>
          <w:sz w:val="47"/>
          <w:szCs w:val="47"/>
        </w:rPr>
        <w:t>积极与消费者沟通，向消费者公开产品安全风险评估结果，努力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维护消费者合法权益。公司加大科技创新力度，持续推进产品升级</w:t>
      </w:r>
      <w:r>
        <w:rPr>
          <w:rFonts w:ascii="FangSong" w:eastAsia="FangSong" w:hAnsi="FangSong" w:cs="FangSong"/>
          <w:spacing w:val="3"/>
          <w:sz w:val="47"/>
          <w:szCs w:val="47"/>
        </w:rPr>
        <w:t>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为</w:t>
      </w:r>
      <w:r>
        <w:rPr>
          <w:rFonts w:ascii="FangSong" w:eastAsia="FangSong" w:hAnsi="FangSong" w:cs="FangSong"/>
          <w:spacing w:val="12"/>
          <w:sz w:val="47"/>
          <w:szCs w:val="47"/>
        </w:rPr>
        <w:t>行</w:t>
      </w:r>
      <w:r>
        <w:rPr>
          <w:rFonts w:ascii="FangSong" w:eastAsia="FangSong" w:hAnsi="FangSong" w:cs="FangSong"/>
          <w:spacing w:val="7"/>
          <w:sz w:val="47"/>
          <w:szCs w:val="47"/>
        </w:rPr>
        <w:t>业提供先进</w:t>
      </w:r>
      <w:r>
        <w:rPr>
          <w:rFonts w:ascii="FangSong" w:eastAsia="FangSong" w:hAnsi="FangSong" w:cs="FangSong"/>
          <w:spacing w:val="7"/>
          <w:sz w:val="47"/>
          <w:szCs w:val="47"/>
        </w:rPr>
        <w:t>合用</w:t>
      </w:r>
      <w:r>
        <w:rPr>
          <w:rFonts w:ascii="FangSong" w:eastAsia="FangSong" w:hAnsi="FangSong" w:cs="FangSong"/>
          <w:spacing w:val="7"/>
          <w:sz w:val="47"/>
          <w:szCs w:val="47"/>
        </w:rPr>
        <w:t>的解决方案，为社会提供安全、可靠、优质的产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3"/>
          <w:sz w:val="47"/>
          <w:szCs w:val="47"/>
        </w:rPr>
        <w:t>品</w:t>
      </w:r>
      <w:r>
        <w:rPr>
          <w:rFonts w:ascii="FangSong" w:eastAsia="FangSong" w:hAnsi="FangSong" w:cs="FangSong"/>
          <w:spacing w:val="-10"/>
          <w:sz w:val="47"/>
          <w:szCs w:val="47"/>
        </w:rPr>
        <w:t>和服务。</w:t>
      </w:r>
    </w:p>
    <w:p>
      <w:pPr>
        <w:sectPr>
          <w:pgSz w:w="18360" w:h="23760"/>
          <w:pgMar w:top="2019" w:right="2195" w:bottom="0" w:left="1841" w:header="0" w:footer="0" w:gutter="0"/>
          <w:pgNumType w:start="3"/>
          <w:cols w:space="708"/>
        </w:sectPr>
      </w:pPr>
    </w:p>
    <w:p>
      <w:pPr>
        <w:spacing w:before="88" w:line="407" w:lineRule="auto"/>
        <w:ind w:left="3" w:right="375" w:firstLine="908"/>
        <w:rPr>
          <w:rFonts w:ascii="FangSong" w:eastAsia="FangSong" w:hAnsi="FangSong" w:cs="FangSong"/>
          <w:sz w:val="47"/>
          <w:szCs w:val="47"/>
        </w:rPr>
      </w:pPr>
      <w:bookmarkStart w:id="3" w:name="_bookmark4"/>
      <w:bookmarkEnd w:id="3"/>
      <w:r>
        <w:rPr>
          <w:rFonts w:ascii="FangSong" w:eastAsia="FangSong" w:hAnsi="FangSong" w:cs="FangSong"/>
          <w:spacing w:val="14"/>
          <w:sz w:val="47"/>
          <w:szCs w:val="47"/>
        </w:rPr>
        <w:t>公</w:t>
      </w:r>
      <w:r>
        <w:rPr>
          <w:rFonts w:ascii="FangSong" w:eastAsia="FangSong" w:hAnsi="FangSong" w:cs="FangSong"/>
          <w:spacing w:val="9"/>
          <w:sz w:val="47"/>
          <w:szCs w:val="47"/>
        </w:rPr>
        <w:t>司</w:t>
      </w:r>
      <w:r>
        <w:rPr>
          <w:rFonts w:ascii="FangSong" w:eastAsia="FangSong" w:hAnsi="FangSong" w:cs="FangSong"/>
          <w:spacing w:val="7"/>
          <w:sz w:val="47"/>
          <w:szCs w:val="47"/>
        </w:rPr>
        <w:t>始终坚持“人本、诚信、创新、共赢”的经营理念，以“市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场为</w:t>
      </w:r>
      <w:r>
        <w:rPr>
          <w:rFonts w:ascii="FangSong" w:eastAsia="FangSong" w:hAnsi="FangSong" w:cs="FangSong"/>
          <w:spacing w:val="13"/>
          <w:sz w:val="47"/>
          <w:szCs w:val="47"/>
        </w:rPr>
        <w:t>导</w:t>
      </w:r>
      <w:r>
        <w:rPr>
          <w:rFonts w:ascii="FangSong" w:eastAsia="FangSong" w:hAnsi="FangSong" w:cs="FangSong"/>
          <w:spacing w:val="7"/>
          <w:sz w:val="47"/>
          <w:szCs w:val="47"/>
        </w:rPr>
        <w:t>向、顾客为中心”的企业服务宗旨，竭诚为国内外客户提供优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质产品和</w:t>
      </w:r>
      <w:r>
        <w:rPr>
          <w:rFonts w:ascii="FangSong" w:eastAsia="FangSong" w:hAnsi="FangSong" w:cs="FangSong"/>
          <w:spacing w:val="6"/>
          <w:sz w:val="47"/>
          <w:szCs w:val="47"/>
        </w:rPr>
        <w:t>一</w:t>
      </w:r>
      <w:r>
        <w:rPr>
          <w:rFonts w:ascii="FangSong" w:eastAsia="FangSong" w:hAnsi="FangSong" w:cs="FangSong"/>
          <w:spacing w:val="4"/>
          <w:sz w:val="47"/>
          <w:szCs w:val="47"/>
        </w:rPr>
        <w:t>流服务，欢迎各界人士光临指导和洽谈业务。</w:t>
      </w:r>
    </w:p>
    <w:p>
      <w:pPr>
        <w:spacing w:before="16" w:line="407" w:lineRule="auto"/>
        <w:ind w:firstLine="91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公</w:t>
      </w:r>
      <w:r>
        <w:rPr>
          <w:rFonts w:ascii="FangSong" w:eastAsia="FangSong" w:hAnsi="FangSong" w:cs="FangSong"/>
          <w:spacing w:val="9"/>
          <w:sz w:val="47"/>
          <w:szCs w:val="47"/>
        </w:rPr>
        <w:t>司</w:t>
      </w:r>
      <w:r>
        <w:rPr>
          <w:rFonts w:ascii="FangSong" w:eastAsia="FangSong" w:hAnsi="FangSong" w:cs="FangSong"/>
          <w:spacing w:val="7"/>
          <w:sz w:val="47"/>
          <w:szCs w:val="47"/>
        </w:rPr>
        <w:t>将依法合规作为新形势下实现高质量</w:t>
      </w:r>
      <w:r>
        <w:rPr>
          <w:rFonts w:ascii="FangSong" w:eastAsia="FangSong" w:hAnsi="FangSong" w:cs="FangSong"/>
          <w:spacing w:val="7"/>
          <w:sz w:val="47"/>
          <w:szCs w:val="47"/>
        </w:rPr>
        <w:t>发展</w:t>
      </w:r>
      <w:r>
        <w:rPr>
          <w:rFonts w:ascii="FangSong" w:eastAsia="FangSong" w:hAnsi="FangSong" w:cs="FangSong"/>
          <w:spacing w:val="7"/>
          <w:sz w:val="47"/>
          <w:szCs w:val="47"/>
        </w:rPr>
        <w:t>的基本保障，坚持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合规是</w:t>
      </w:r>
      <w:r>
        <w:rPr>
          <w:rFonts w:ascii="FangSong" w:eastAsia="FangSong" w:hAnsi="FangSong" w:cs="FangSong"/>
          <w:spacing w:val="7"/>
          <w:sz w:val="47"/>
          <w:szCs w:val="47"/>
        </w:rPr>
        <w:t>底</w:t>
      </w:r>
      <w:r>
        <w:rPr>
          <w:rFonts w:ascii="FangSong" w:eastAsia="FangSong" w:hAnsi="FangSong" w:cs="FangSong"/>
          <w:spacing w:val="4"/>
          <w:sz w:val="47"/>
          <w:szCs w:val="47"/>
        </w:rPr>
        <w:t>线、合规高于经济利益的理念，确立了合规</w:t>
      </w:r>
      <w:r>
        <w:rPr>
          <w:rFonts w:ascii="FangSong" w:eastAsia="FangSong" w:hAnsi="FangSong" w:cs="FangSong"/>
          <w:spacing w:val="4"/>
          <w:sz w:val="47"/>
          <w:szCs w:val="47"/>
        </w:rPr>
        <w:t>管理</w:t>
      </w:r>
      <w:r>
        <w:rPr>
          <w:rFonts w:ascii="FangSong" w:eastAsia="FangSong" w:hAnsi="FangSong" w:cs="FangSong"/>
          <w:spacing w:val="4"/>
          <w:sz w:val="47"/>
          <w:szCs w:val="47"/>
        </w:rPr>
        <w:t>的战略定位，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进一步</w:t>
      </w:r>
      <w:r>
        <w:rPr>
          <w:rFonts w:ascii="FangSong" w:eastAsia="FangSong" w:hAnsi="FangSong" w:cs="FangSong"/>
          <w:spacing w:val="9"/>
          <w:sz w:val="47"/>
          <w:szCs w:val="47"/>
        </w:rPr>
        <w:t>明</w:t>
      </w:r>
      <w:r>
        <w:rPr>
          <w:rFonts w:ascii="FangSong" w:eastAsia="FangSong" w:hAnsi="FangSong" w:cs="FangSong"/>
          <w:spacing w:val="7"/>
          <w:sz w:val="47"/>
          <w:szCs w:val="47"/>
        </w:rPr>
        <w:t>确了全面合规</w:t>
      </w:r>
      <w:r>
        <w:rPr>
          <w:rFonts w:ascii="FangSong" w:eastAsia="FangSong" w:hAnsi="FangSong" w:cs="FangSong"/>
          <w:spacing w:val="7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sz w:val="47"/>
          <w:szCs w:val="47"/>
        </w:rPr>
        <w:t>责任。公司不断强化重大决策、重大事项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的合规</w:t>
      </w:r>
      <w:r>
        <w:rPr>
          <w:rFonts w:ascii="FangSong" w:eastAsia="FangSong" w:hAnsi="FangSong" w:cs="FangSong"/>
          <w:spacing w:val="9"/>
          <w:sz w:val="47"/>
          <w:szCs w:val="47"/>
        </w:rPr>
        <w:t>论</w:t>
      </w:r>
      <w:r>
        <w:rPr>
          <w:rFonts w:ascii="FangSong" w:eastAsia="FangSong" w:hAnsi="FangSong" w:cs="FangSong"/>
          <w:spacing w:val="7"/>
          <w:sz w:val="47"/>
          <w:szCs w:val="47"/>
        </w:rPr>
        <w:t>证审查，加强合规风险防控，确保依法</w:t>
      </w:r>
      <w:r>
        <w:rPr>
          <w:rFonts w:ascii="FangSong" w:eastAsia="FangSong" w:hAnsi="FangSong" w:cs="FangSong"/>
          <w:spacing w:val="7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sz w:val="47"/>
          <w:szCs w:val="47"/>
        </w:rPr>
        <w:t>、合规经营。严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格贯彻</w:t>
      </w:r>
      <w:r>
        <w:rPr>
          <w:rFonts w:ascii="FangSong" w:eastAsia="FangSong" w:hAnsi="FangSong" w:cs="FangSong"/>
          <w:spacing w:val="9"/>
          <w:sz w:val="47"/>
          <w:szCs w:val="47"/>
        </w:rPr>
        <w:t>落</w:t>
      </w:r>
      <w:r>
        <w:rPr>
          <w:rFonts w:ascii="FangSong" w:eastAsia="FangSong" w:hAnsi="FangSong" w:cs="FangSong"/>
          <w:spacing w:val="7"/>
          <w:sz w:val="47"/>
          <w:szCs w:val="47"/>
        </w:rPr>
        <w:t>实国家法律法规和政府监管要求，重点领域合规</w:t>
      </w:r>
      <w:r>
        <w:rPr>
          <w:rFonts w:ascii="FangSong" w:eastAsia="FangSong" w:hAnsi="FangSong" w:cs="FangSong"/>
          <w:spacing w:val="7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sz w:val="47"/>
          <w:szCs w:val="47"/>
        </w:rPr>
        <w:t>不断强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化，各</w:t>
      </w:r>
      <w:r>
        <w:rPr>
          <w:rFonts w:ascii="FangSong" w:eastAsia="FangSong" w:hAnsi="FangSong" w:cs="FangSong"/>
          <w:spacing w:val="9"/>
          <w:sz w:val="47"/>
          <w:szCs w:val="47"/>
        </w:rPr>
        <w:t>部</w:t>
      </w:r>
      <w:r>
        <w:rPr>
          <w:rFonts w:ascii="FangSong" w:eastAsia="FangSong" w:hAnsi="FangSong" w:cs="FangSong"/>
          <w:spacing w:val="7"/>
          <w:sz w:val="47"/>
          <w:szCs w:val="47"/>
        </w:rPr>
        <w:t>门分工负责、齐抓共管、协同联动的大合规</w:t>
      </w:r>
      <w:r>
        <w:rPr>
          <w:rFonts w:ascii="FangSong" w:eastAsia="FangSong" w:hAnsi="FangSong" w:cs="FangSong"/>
          <w:spacing w:val="7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sz w:val="47"/>
          <w:szCs w:val="47"/>
        </w:rPr>
        <w:t>格局逐步建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立，</w:t>
      </w:r>
      <w:r>
        <w:rPr>
          <w:rFonts w:ascii="FangSong" w:eastAsia="FangSong" w:hAnsi="FangSong" w:cs="FangSong"/>
          <w:spacing w:val="5"/>
          <w:sz w:val="47"/>
          <w:szCs w:val="47"/>
        </w:rPr>
        <w:t>泛博</w:t>
      </w:r>
      <w:r>
        <w:rPr>
          <w:rFonts w:ascii="FangSong" w:eastAsia="FangSong" w:hAnsi="FangSong" w:cs="FangSong"/>
          <w:spacing w:val="5"/>
          <w:sz w:val="47"/>
          <w:szCs w:val="47"/>
        </w:rPr>
        <w:t>员工合规意识普遍增强，合规文化氛围更加浓厚。</w:t>
      </w:r>
    </w:p>
    <w:p>
      <w:pPr>
        <w:spacing w:before="1" w:line="409" w:lineRule="auto"/>
        <w:ind w:left="1" w:right="375" w:firstLine="91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公</w:t>
      </w:r>
      <w:r>
        <w:rPr>
          <w:rFonts w:ascii="FangSong" w:eastAsia="FangSong" w:hAnsi="FangSong" w:cs="FangSong"/>
          <w:spacing w:val="9"/>
          <w:sz w:val="47"/>
          <w:szCs w:val="47"/>
        </w:rPr>
        <w:t>司</w:t>
      </w:r>
      <w:r>
        <w:rPr>
          <w:rFonts w:ascii="FangSong" w:eastAsia="FangSong" w:hAnsi="FangSong" w:cs="FangSong"/>
          <w:spacing w:val="7"/>
          <w:sz w:val="47"/>
          <w:szCs w:val="47"/>
        </w:rPr>
        <w:t>坚持提升企业</w:t>
      </w:r>
      <w:r>
        <w:rPr>
          <w:rFonts w:ascii="FangSong" w:eastAsia="FangSong" w:hAnsi="FangSong" w:cs="FangSong"/>
          <w:spacing w:val="7"/>
          <w:sz w:val="47"/>
          <w:szCs w:val="47"/>
        </w:rPr>
        <w:t>素质</w:t>
      </w:r>
      <w:r>
        <w:rPr>
          <w:rFonts w:ascii="FangSong" w:eastAsia="FangSong" w:hAnsi="FangSong" w:cs="FangSong"/>
          <w:spacing w:val="7"/>
          <w:sz w:val="47"/>
          <w:szCs w:val="47"/>
        </w:rPr>
        <w:t>，即“企业</w:t>
      </w:r>
      <w:r>
        <w:rPr>
          <w:rFonts w:ascii="FangSong" w:eastAsia="FangSong" w:hAnsi="FangSong" w:cs="FangSong"/>
          <w:spacing w:val="7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sz w:val="47"/>
          <w:szCs w:val="47"/>
        </w:rPr>
        <w:t>水平进一步提高，人力资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源结构</w:t>
      </w:r>
      <w:r>
        <w:rPr>
          <w:rFonts w:ascii="FangSong" w:eastAsia="FangSong" w:hAnsi="FangSong" w:cs="FangSong"/>
          <w:spacing w:val="8"/>
          <w:sz w:val="47"/>
          <w:szCs w:val="47"/>
        </w:rPr>
        <w:t>进</w:t>
      </w:r>
      <w:r>
        <w:rPr>
          <w:rFonts w:ascii="FangSong" w:eastAsia="FangSong" w:hAnsi="FangSong" w:cs="FangSong"/>
          <w:spacing w:val="7"/>
          <w:sz w:val="47"/>
          <w:szCs w:val="47"/>
        </w:rPr>
        <w:t>一步优化，人员</w:t>
      </w:r>
      <w:r>
        <w:rPr>
          <w:rFonts w:ascii="FangSong" w:eastAsia="FangSong" w:hAnsi="FangSong" w:cs="FangSong"/>
          <w:spacing w:val="7"/>
          <w:sz w:val="47"/>
          <w:szCs w:val="47"/>
        </w:rPr>
        <w:t>素质</w:t>
      </w:r>
      <w:r>
        <w:rPr>
          <w:rFonts w:ascii="FangSong" w:eastAsia="FangSong" w:hAnsi="FangSong" w:cs="FangSong"/>
          <w:spacing w:val="7"/>
          <w:sz w:val="47"/>
          <w:szCs w:val="47"/>
        </w:rPr>
        <w:t>进一步提升，安全生产意识和社会责任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意识进</w:t>
      </w:r>
      <w:r>
        <w:rPr>
          <w:rFonts w:ascii="FangSong" w:eastAsia="FangSong" w:hAnsi="FangSong" w:cs="FangSong"/>
          <w:spacing w:val="8"/>
          <w:sz w:val="47"/>
          <w:szCs w:val="47"/>
        </w:rPr>
        <w:t>一</w:t>
      </w:r>
      <w:r>
        <w:rPr>
          <w:rFonts w:ascii="FangSong" w:eastAsia="FangSong" w:hAnsi="FangSong" w:cs="FangSong"/>
          <w:spacing w:val="7"/>
          <w:sz w:val="47"/>
          <w:szCs w:val="47"/>
        </w:rPr>
        <w:t>步增强，诚信经营水平进一步提高”，</w:t>
      </w:r>
      <w:r>
        <w:rPr>
          <w:rFonts w:ascii="FangSong" w:eastAsia="FangSong" w:hAnsi="FangSong" w:cs="FangSong"/>
          <w:spacing w:val="7"/>
          <w:sz w:val="47"/>
          <w:szCs w:val="47"/>
        </w:rPr>
        <w:t>哺育</w:t>
      </w:r>
      <w:r>
        <w:rPr>
          <w:rFonts w:ascii="FangSong" w:eastAsia="FangSong" w:hAnsi="FangSong" w:cs="FangSong"/>
          <w:spacing w:val="7"/>
          <w:sz w:val="47"/>
          <w:szCs w:val="47"/>
        </w:rPr>
        <w:t>一批具有工匠精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神</w:t>
      </w:r>
      <w:r>
        <w:rPr>
          <w:rFonts w:ascii="FangSong" w:eastAsia="FangSong" w:hAnsi="FangSong" w:cs="FangSong"/>
          <w:spacing w:val="5"/>
          <w:sz w:val="47"/>
          <w:szCs w:val="47"/>
        </w:rPr>
        <w:t>的</w:t>
      </w:r>
      <w:r>
        <w:rPr>
          <w:rFonts w:ascii="FangSong" w:eastAsia="FangSong" w:hAnsi="FangSong" w:cs="FangSong"/>
          <w:spacing w:val="4"/>
          <w:sz w:val="47"/>
          <w:szCs w:val="47"/>
        </w:rPr>
        <w:t>高</w:t>
      </w:r>
      <w:r>
        <w:rPr>
          <w:rFonts w:ascii="FangSong" w:eastAsia="FangSong" w:hAnsi="FangSong" w:cs="FangSong"/>
          <w:spacing w:val="4"/>
          <w:sz w:val="47"/>
          <w:szCs w:val="47"/>
        </w:rPr>
        <w:t>素质</w:t>
      </w:r>
      <w:r>
        <w:rPr>
          <w:rFonts w:ascii="FangSong" w:eastAsia="FangSong" w:hAnsi="FangSong" w:cs="FangSong"/>
          <w:spacing w:val="4"/>
          <w:sz w:val="47"/>
          <w:szCs w:val="47"/>
        </w:rPr>
        <w:t>企业员工，企业品牌影响力不断提升。</w:t>
      </w:r>
    </w:p>
    <w:p>
      <w:pPr>
        <w:spacing w:before="159" w:line="211" w:lineRule="auto"/>
        <w:ind w:left="65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9"/>
          <w:sz w:val="47"/>
          <w:szCs w:val="47"/>
        </w:rPr>
        <w:t>三</w:t>
      </w:r>
      <w:r>
        <w:rPr>
          <w:rFonts w:ascii="FangSong" w:eastAsia="FangSong" w:hAnsi="FangSong" w:cs="FangSong"/>
          <w:spacing w:val="-17"/>
          <w:sz w:val="47"/>
          <w:szCs w:val="47"/>
        </w:rPr>
        <w:t>、</w:t>
      </w:r>
      <w:r>
        <w:rPr>
          <w:rFonts w:ascii="FangSong" w:eastAsia="FangSong" w:hAnsi="FangSong" w:cs="FangSong"/>
          <w:spacing w:val="-1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项目实施的可行性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53" w:line="212" w:lineRule="auto"/>
        <w:ind w:left="90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6"/>
          <w:sz w:val="47"/>
          <w:szCs w:val="47"/>
        </w:rPr>
        <w:t>(一)</w:t>
      </w:r>
      <w:r>
        <w:rPr>
          <w:rFonts w:ascii="FangSong" w:eastAsia="FangSong" w:hAnsi="FangSong" w:cs="FangSong"/>
          <w:spacing w:val="26"/>
          <w:sz w:val="47"/>
          <w:szCs w:val="47"/>
        </w:rPr>
        <w:t>长期</w:t>
      </w:r>
      <w:r>
        <w:rPr>
          <w:rFonts w:ascii="FangSong" w:eastAsia="FangSong" w:hAnsi="FangSong" w:cs="FangSong"/>
          <w:spacing w:val="26"/>
          <w:sz w:val="47"/>
          <w:szCs w:val="47"/>
        </w:rPr>
        <w:t>的技术</w:t>
      </w:r>
      <w:r>
        <w:rPr>
          <w:rFonts w:ascii="FangSong" w:eastAsia="FangSong" w:hAnsi="FangSong" w:cs="FangSong"/>
          <w:spacing w:val="26"/>
          <w:sz w:val="47"/>
          <w:szCs w:val="47"/>
        </w:rPr>
        <w:t>积累</w:t>
      </w:r>
      <w:r>
        <w:rPr>
          <w:rFonts w:ascii="FangSong" w:eastAsia="FangSong" w:hAnsi="FangSong" w:cs="FangSong"/>
          <w:spacing w:val="26"/>
          <w:sz w:val="47"/>
          <w:szCs w:val="47"/>
        </w:rPr>
        <w:t>为项目的实施奠定了坚实基</w:t>
      </w:r>
      <w:r>
        <w:rPr>
          <w:rFonts w:ascii="FangSong" w:eastAsia="FangSong" w:hAnsi="FangSong" w:cs="FangSong"/>
          <w:spacing w:val="23"/>
          <w:sz w:val="47"/>
          <w:szCs w:val="47"/>
        </w:rPr>
        <w:t>础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408" w:lineRule="auto"/>
        <w:ind w:left="9" w:right="432" w:firstLine="97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8"/>
          <w:sz w:val="47"/>
          <w:szCs w:val="47"/>
        </w:rPr>
        <w:t>目前，公</w:t>
      </w:r>
      <w:r>
        <w:rPr>
          <w:rFonts w:ascii="FangSong" w:eastAsia="FangSong" w:hAnsi="FangSong" w:cs="FangSong"/>
          <w:spacing w:val="6"/>
          <w:sz w:val="47"/>
          <w:szCs w:val="47"/>
        </w:rPr>
        <w:t>司</w:t>
      </w:r>
      <w:r>
        <w:rPr>
          <w:rFonts w:ascii="FangSong" w:eastAsia="FangSong" w:hAnsi="FangSong" w:cs="FangSong"/>
          <w:spacing w:val="4"/>
          <w:sz w:val="47"/>
          <w:szCs w:val="47"/>
        </w:rPr>
        <w:t>已具备产品大批量生产的技术条件，并已获得了下游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客</w:t>
      </w:r>
      <w:r>
        <w:rPr>
          <w:rFonts w:ascii="FangSong" w:eastAsia="FangSong" w:hAnsi="FangSong" w:cs="FangSong"/>
          <w:spacing w:val="4"/>
          <w:sz w:val="47"/>
          <w:szCs w:val="47"/>
        </w:rPr>
        <w:t>户的普遍认可，为项目的实施奠定了坚实的基础。</w:t>
      </w:r>
    </w:p>
    <w:p>
      <w:pPr>
        <w:spacing w:before="2" w:line="211" w:lineRule="auto"/>
        <w:ind w:left="90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4"/>
          <w:sz w:val="47"/>
          <w:szCs w:val="47"/>
        </w:rPr>
        <w:t>(</w:t>
      </w:r>
      <w:r>
        <w:rPr>
          <w:rFonts w:ascii="FangSong" w:eastAsia="FangSong" w:hAnsi="FangSong" w:cs="FangSong"/>
          <w:spacing w:val="33"/>
          <w:sz w:val="47"/>
          <w:szCs w:val="47"/>
        </w:rPr>
        <w:t>二)国家政策支持国内产业的</w:t>
      </w:r>
      <w:r>
        <w:rPr>
          <w:rFonts w:ascii="FangSong" w:eastAsia="FangSong" w:hAnsi="FangSong" w:cs="FangSong"/>
          <w:spacing w:val="33"/>
          <w:sz w:val="47"/>
          <w:szCs w:val="47"/>
        </w:rPr>
        <w:t>发展</w:t>
      </w:r>
    </w:p>
    <w:p>
      <w:pPr>
        <w:sectPr>
          <w:pgSz w:w="18360" w:h="23760"/>
          <w:pgMar w:top="1985" w:right="1820" w:bottom="0" w:left="1830" w:header="0" w:footer="0" w:gutter="0"/>
          <w:pgNumType w:start="4"/>
          <w:cols w:space="708"/>
        </w:sectPr>
      </w:pPr>
    </w:p>
    <w:p>
      <w:pPr>
        <w:spacing w:before="95" w:line="409" w:lineRule="auto"/>
        <w:ind w:left="5" w:right="390" w:firstLine="900"/>
        <w:rPr>
          <w:rFonts w:ascii="FangSong" w:eastAsia="FangSong" w:hAnsi="FangSong" w:cs="FangSong"/>
          <w:sz w:val="47"/>
          <w:szCs w:val="47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14"/>
          <w:sz w:val="47"/>
          <w:szCs w:val="47"/>
        </w:rPr>
        <w:t>近年</w:t>
      </w:r>
      <w:r>
        <w:rPr>
          <w:rFonts w:ascii="FangSong" w:eastAsia="FangSong" w:hAnsi="FangSong" w:cs="FangSong"/>
          <w:spacing w:val="11"/>
          <w:sz w:val="47"/>
          <w:szCs w:val="47"/>
        </w:rPr>
        <w:t>来</w:t>
      </w:r>
      <w:r>
        <w:rPr>
          <w:rFonts w:ascii="FangSong" w:eastAsia="FangSong" w:hAnsi="FangSong" w:cs="FangSong"/>
          <w:spacing w:val="7"/>
          <w:sz w:val="47"/>
          <w:szCs w:val="47"/>
        </w:rPr>
        <w:t>，我国政府出台了一系列政策</w:t>
      </w:r>
      <w:r>
        <w:rPr>
          <w:rFonts w:ascii="FangSong" w:eastAsia="FangSong" w:hAnsi="FangSong" w:cs="FangSong"/>
          <w:spacing w:val="7"/>
          <w:sz w:val="47"/>
          <w:szCs w:val="47"/>
        </w:rPr>
        <w:t>鼓励</w:t>
      </w:r>
      <w:r>
        <w:rPr>
          <w:rFonts w:ascii="FangSong" w:eastAsia="FangSong" w:hAnsi="FangSong" w:cs="FangSong"/>
          <w:spacing w:val="7"/>
          <w:sz w:val="47"/>
          <w:szCs w:val="47"/>
        </w:rPr>
        <w:t>、规范产业</w:t>
      </w:r>
      <w:r>
        <w:rPr>
          <w:rFonts w:ascii="FangSong" w:eastAsia="FangSong" w:hAnsi="FangSong" w:cs="FangSong"/>
          <w:spacing w:val="7"/>
          <w:sz w:val="47"/>
          <w:szCs w:val="47"/>
        </w:rPr>
        <w:t>发展</w:t>
      </w:r>
      <w:r>
        <w:rPr>
          <w:rFonts w:ascii="FangSong" w:eastAsia="FangSong" w:hAnsi="FangSong" w:cs="FangSong"/>
          <w:spacing w:val="7"/>
          <w:sz w:val="47"/>
          <w:szCs w:val="47"/>
        </w:rPr>
        <w:t>。在国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家政策</w:t>
      </w:r>
      <w:r>
        <w:rPr>
          <w:rFonts w:ascii="FangSong" w:eastAsia="FangSong" w:hAnsi="FangSong" w:cs="FangSong"/>
          <w:spacing w:val="8"/>
          <w:sz w:val="47"/>
          <w:szCs w:val="47"/>
        </w:rPr>
        <w:t>的</w:t>
      </w:r>
      <w:r>
        <w:rPr>
          <w:rFonts w:ascii="FangSong" w:eastAsia="FangSong" w:hAnsi="FangSong" w:cs="FangSong"/>
          <w:spacing w:val="7"/>
          <w:sz w:val="47"/>
          <w:szCs w:val="47"/>
        </w:rPr>
        <w:t>助推下，本产业已成为我国具有国际竞争优势的战略性新兴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产业，</w:t>
      </w:r>
      <w:r>
        <w:rPr>
          <w:rFonts w:ascii="FangSong" w:eastAsia="FangSong" w:hAnsi="FangSong" w:cs="FangSong"/>
          <w:spacing w:val="8"/>
          <w:sz w:val="47"/>
          <w:szCs w:val="47"/>
        </w:rPr>
        <w:t>伴有</w:t>
      </w:r>
      <w:r>
        <w:rPr>
          <w:rFonts w:ascii="FangSong" w:eastAsia="FangSong" w:hAnsi="FangSong" w:cs="FangSong"/>
          <w:spacing w:val="7"/>
          <w:sz w:val="47"/>
          <w:szCs w:val="47"/>
        </w:rPr>
        <w:t>着提质增效等长效机制政策的引导，本产业将进入持续健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康</w:t>
      </w:r>
      <w:r>
        <w:rPr>
          <w:rFonts w:ascii="FangSong" w:eastAsia="FangSong" w:hAnsi="FangSong" w:cs="FangSong"/>
          <w:spacing w:val="5"/>
          <w:sz w:val="47"/>
          <w:szCs w:val="47"/>
        </w:rPr>
        <w:t>发展</w:t>
      </w:r>
      <w:r>
        <w:rPr>
          <w:rFonts w:ascii="FangSong" w:eastAsia="FangSong" w:hAnsi="FangSong" w:cs="FangSong"/>
          <w:spacing w:val="4"/>
          <w:sz w:val="47"/>
          <w:szCs w:val="47"/>
        </w:rPr>
        <w:t>的快车道，项目产品亦随之快速升级</w:t>
      </w:r>
      <w:r>
        <w:rPr>
          <w:rFonts w:ascii="FangSong" w:eastAsia="FangSong" w:hAnsi="FangSong" w:cs="FangSong"/>
          <w:spacing w:val="4"/>
          <w:sz w:val="47"/>
          <w:szCs w:val="47"/>
        </w:rPr>
        <w:t>发展</w:t>
      </w:r>
      <w:r>
        <w:rPr>
          <w:rFonts w:ascii="FangSong" w:eastAsia="FangSong" w:hAnsi="FangSong" w:cs="FangSong"/>
          <w:spacing w:val="4"/>
          <w:sz w:val="47"/>
          <w:szCs w:val="47"/>
        </w:rPr>
        <w:t>。</w:t>
      </w:r>
    </w:p>
    <w:p>
      <w:pPr>
        <w:spacing w:before="163" w:line="214" w:lineRule="auto"/>
        <w:ind w:left="699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34"/>
          <w:sz w:val="47"/>
          <w:szCs w:val="47"/>
        </w:rPr>
        <w:t>四</w:t>
      </w:r>
      <w:r>
        <w:rPr>
          <w:rFonts w:ascii="FangSong" w:eastAsia="FangSong" w:hAnsi="FangSong" w:cs="FangSong"/>
          <w:spacing w:val="-27"/>
          <w:sz w:val="47"/>
          <w:szCs w:val="47"/>
        </w:rPr>
        <w:t>、</w:t>
      </w:r>
      <w:r>
        <w:rPr>
          <w:rFonts w:ascii="FangSong" w:eastAsia="FangSong" w:hAnsi="FangSong" w:cs="FangSong"/>
          <w:spacing w:val="-2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项目建设选址</w:t>
      </w:r>
    </w:p>
    <w:p>
      <w:pPr>
        <w:spacing w:before="390" w:line="411" w:lineRule="auto"/>
        <w:ind w:right="26" w:firstLine="90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0"/>
          <w:sz w:val="47"/>
          <w:szCs w:val="47"/>
        </w:rPr>
        <w:t>本</w:t>
      </w:r>
      <w:r>
        <w:rPr>
          <w:rFonts w:ascii="FangSong" w:eastAsia="FangSong" w:hAnsi="FangSong" w:cs="FangSong"/>
          <w:spacing w:val="14"/>
          <w:sz w:val="47"/>
          <w:szCs w:val="47"/>
        </w:rPr>
        <w:t>期</w:t>
      </w:r>
      <w:r>
        <w:rPr>
          <w:rFonts w:ascii="FangSong" w:eastAsia="FangSong" w:hAnsi="FangSong" w:cs="FangSong"/>
          <w:spacing w:val="10"/>
          <w:sz w:val="47"/>
          <w:szCs w:val="47"/>
        </w:rPr>
        <w:t>项目选址位于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(以最终选址方案为准)，占地面积约</w:t>
      </w:r>
      <w:r>
        <w:rPr>
          <w:rFonts w:ascii="FangSong" w:eastAsia="FangSong" w:hAnsi="FangSong" w:cs="FangSong"/>
          <w:sz w:val="47"/>
          <w:szCs w:val="47"/>
        </w:rPr>
        <w:t xml:space="preserve">     </w:t>
      </w:r>
      <w:r>
        <w:rPr>
          <w:rFonts w:ascii="FangSong" w:eastAsia="FangSong" w:hAnsi="FangSong" w:cs="FangSong"/>
          <w:spacing w:val="4"/>
          <w:sz w:val="47"/>
          <w:szCs w:val="47"/>
        </w:rPr>
        <w:t>39.00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亩。项目拟定建设区域地理位置优越，交通便利，规划电力</w:t>
      </w:r>
      <w:r>
        <w:rPr>
          <w:rFonts w:ascii="FangSong" w:eastAsia="FangSong" w:hAnsi="FangSong" w:cs="FangSong"/>
          <w:spacing w:val="3"/>
          <w:sz w:val="47"/>
          <w:szCs w:val="47"/>
        </w:rPr>
        <w:t>、</w:t>
      </w:r>
      <w:r>
        <w:rPr>
          <w:rFonts w:ascii="FangSong" w:eastAsia="FangSong" w:hAnsi="FangSong" w:cs="FangSong"/>
          <w:sz w:val="47"/>
          <w:szCs w:val="47"/>
        </w:rPr>
        <w:t>给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9"/>
          <w:sz w:val="47"/>
          <w:szCs w:val="47"/>
        </w:rPr>
        <w:t>排</w:t>
      </w:r>
      <w:r>
        <w:rPr>
          <w:rFonts w:ascii="FangSong" w:eastAsia="FangSong" w:hAnsi="FangSong" w:cs="FangSong"/>
          <w:spacing w:val="5"/>
          <w:sz w:val="47"/>
          <w:szCs w:val="47"/>
        </w:rPr>
        <w:t>水、通讯等公用设施条件完备，非常适宜本期项目建设。</w:t>
      </w:r>
    </w:p>
    <w:p>
      <w:pPr>
        <w:spacing w:before="153" w:line="211" w:lineRule="auto"/>
        <w:ind w:left="65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1"/>
          <w:sz w:val="47"/>
          <w:szCs w:val="47"/>
        </w:rPr>
        <w:t>五</w:t>
      </w:r>
      <w:r>
        <w:rPr>
          <w:rFonts w:ascii="FangSong" w:eastAsia="FangSong" w:hAnsi="FangSong" w:cs="FangSong"/>
          <w:spacing w:val="-19"/>
          <w:sz w:val="47"/>
          <w:szCs w:val="47"/>
        </w:rPr>
        <w:t>、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建造</w:t>
      </w:r>
      <w:r>
        <w:rPr>
          <w:rFonts w:ascii="FangSong" w:eastAsia="FangSong" w:hAnsi="FangSong" w:cs="FangSong"/>
          <w:spacing w:val="-1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物建设规模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52" w:line="411" w:lineRule="auto"/>
        <w:ind w:left="9" w:right="387" w:firstLine="89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本</w:t>
      </w:r>
      <w:r>
        <w:rPr>
          <w:rFonts w:ascii="FangSong" w:eastAsia="FangSong" w:hAnsi="FangSong" w:cs="FangSong"/>
          <w:spacing w:val="-15"/>
          <w:sz w:val="47"/>
          <w:szCs w:val="47"/>
        </w:rPr>
        <w:t>期</w:t>
      </w:r>
      <w:r>
        <w:rPr>
          <w:rFonts w:ascii="FangSong" w:eastAsia="FangSong" w:hAnsi="FangSong" w:cs="FangSong"/>
          <w:spacing w:val="-8"/>
          <w:sz w:val="47"/>
          <w:szCs w:val="47"/>
        </w:rPr>
        <w:t>项目</w:t>
      </w:r>
      <w:r>
        <w:rPr>
          <w:rFonts w:ascii="FangSong" w:eastAsia="FangSong" w:hAnsi="FangSong" w:cs="FangSong"/>
          <w:spacing w:val="-8"/>
          <w:sz w:val="47"/>
          <w:szCs w:val="47"/>
        </w:rPr>
        <w:t>建造</w:t>
      </w:r>
      <w:r>
        <w:rPr>
          <w:rFonts w:ascii="FangSong" w:eastAsia="FangSong" w:hAnsi="FangSong" w:cs="FangSong"/>
          <w:spacing w:val="-8"/>
          <w:sz w:val="47"/>
          <w:szCs w:val="47"/>
        </w:rPr>
        <w:t>面积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43368.85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㎡，其中：主体工程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29609.22</w:t>
      </w:r>
      <w:r>
        <w:rPr>
          <w:rFonts w:ascii="FangSong" w:eastAsia="FangSong" w:hAnsi="FangSong" w:cs="FangSong"/>
          <w:spacing w:val="-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㎡，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仓储工程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6996.08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㎡，行政办公及生活服务设施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5054.83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㎡，公共</w:t>
      </w:r>
      <w:r>
        <w:rPr>
          <w:rFonts w:ascii="FangSong" w:eastAsia="FangSong" w:hAnsi="FangSong" w:cs="FangSong"/>
          <w:spacing w:val="-4"/>
          <w:sz w:val="47"/>
          <w:szCs w:val="47"/>
        </w:rPr>
        <w:t>工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5"/>
          <w:sz w:val="47"/>
          <w:szCs w:val="47"/>
        </w:rPr>
        <w:t>程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1708.72</w:t>
      </w:r>
      <w:r>
        <w:rPr>
          <w:rFonts w:ascii="FangSong" w:eastAsia="FangSong" w:hAnsi="FangSong" w:cs="FangSong"/>
          <w:spacing w:val="-1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9"/>
          <w:sz w:val="47"/>
          <w:szCs w:val="47"/>
        </w:rPr>
        <w:t>㎡。</w:t>
      </w:r>
    </w:p>
    <w:p>
      <w:pPr>
        <w:spacing w:before="151" w:line="213" w:lineRule="auto"/>
        <w:ind w:left="64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8"/>
          <w:sz w:val="47"/>
          <w:szCs w:val="47"/>
        </w:rPr>
        <w:t>六</w:t>
      </w:r>
      <w:r>
        <w:rPr>
          <w:rFonts w:ascii="FangSong" w:eastAsia="FangSong" w:hAnsi="FangSong" w:cs="FangSong"/>
          <w:spacing w:val="-12"/>
          <w:sz w:val="47"/>
          <w:szCs w:val="47"/>
        </w:rPr>
        <w:t>、</w:t>
      </w:r>
      <w:r>
        <w:rPr>
          <w:rFonts w:ascii="FangSong" w:eastAsia="FangSong" w:hAnsi="FangSong" w:cs="FangSong"/>
          <w:spacing w:val="-1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项目总投资及资金构成</w:t>
      </w:r>
    </w:p>
    <w:p>
      <w:pPr>
        <w:spacing w:before="393" w:line="212" w:lineRule="auto"/>
        <w:ind w:left="91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4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一)项目总投资构</w:t>
      </w:r>
      <w:r>
        <w:rPr>
          <w:rFonts w:ascii="FangSong" w:eastAsia="FangSong" w:hAnsi="FangSong" w:cs="FangSong"/>
          <w:spacing w:val="4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成份</w:t>
      </w:r>
      <w:r>
        <w:rPr>
          <w:rFonts w:ascii="FangSong" w:eastAsia="FangSong" w:hAnsi="FangSong" w:cs="FangSong"/>
          <w:spacing w:val="4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53" w:line="408" w:lineRule="auto"/>
        <w:ind w:left="9" w:firstLine="89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本期</w:t>
      </w:r>
      <w:r>
        <w:rPr>
          <w:rFonts w:ascii="FangSong" w:eastAsia="FangSong" w:hAnsi="FangSong" w:cs="FangSong"/>
          <w:spacing w:val="9"/>
          <w:sz w:val="47"/>
          <w:szCs w:val="47"/>
        </w:rPr>
        <w:t>项</w:t>
      </w:r>
      <w:r>
        <w:rPr>
          <w:rFonts w:ascii="FangSong" w:eastAsia="FangSong" w:hAnsi="FangSong" w:cs="FangSong"/>
          <w:spacing w:val="7"/>
          <w:sz w:val="47"/>
          <w:szCs w:val="47"/>
        </w:rPr>
        <w:t>目总投资包括建设投资、建设期利息和流动资金。根据谨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慎财务估算</w:t>
      </w:r>
      <w:r>
        <w:rPr>
          <w:rFonts w:ascii="FangSong" w:eastAsia="FangSong" w:hAnsi="FangSong" w:cs="FangSong"/>
          <w:spacing w:val="-2"/>
          <w:sz w:val="47"/>
          <w:szCs w:val="47"/>
        </w:rPr>
        <w:t>，项目总投资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17255.34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万元，其中：建设投资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13337.04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-4"/>
          <w:sz w:val="47"/>
          <w:szCs w:val="47"/>
        </w:rPr>
        <w:t>万元，占</w:t>
      </w:r>
      <w:r>
        <w:rPr>
          <w:rFonts w:ascii="FangSong" w:eastAsia="FangSong" w:hAnsi="FangSong" w:cs="FangSong"/>
          <w:spacing w:val="-2"/>
          <w:sz w:val="47"/>
          <w:szCs w:val="47"/>
        </w:rPr>
        <w:t>项目总投资的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77.29%；建设期利息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293.05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万元，占项目总投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资的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1.70%；流动资金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3625.25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万元，占项目总投资的</w:t>
      </w:r>
      <w:r>
        <w:rPr>
          <w:rFonts w:ascii="FangSong" w:eastAsia="FangSong" w:hAnsi="FangSong" w:cs="FangSong"/>
          <w:spacing w:val="-6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21.01%</w:t>
      </w:r>
      <w:r>
        <w:rPr>
          <w:rFonts w:ascii="FangSong" w:eastAsia="FangSong" w:hAnsi="FangSong" w:cs="FangSong"/>
          <w:spacing w:val="-4"/>
          <w:sz w:val="47"/>
          <w:szCs w:val="47"/>
        </w:rPr>
        <w:t>。</w:t>
      </w:r>
    </w:p>
    <w:p>
      <w:pPr>
        <w:spacing w:before="1" w:line="213" w:lineRule="auto"/>
        <w:ind w:left="91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5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二)建设投资构成</w:t>
      </w:r>
    </w:p>
    <w:p>
      <w:pPr>
        <w:sectPr>
          <w:pgSz w:w="18360" w:h="23760"/>
          <w:pgMar w:top="1980" w:right="1805" w:bottom="0" w:left="1826" w:header="0" w:footer="0" w:gutter="0"/>
          <w:pgNumType w:start="5"/>
          <w:cols w:space="708"/>
        </w:sectPr>
      </w:pPr>
    </w:p>
    <w:p>
      <w:pPr>
        <w:spacing w:before="92" w:line="411" w:lineRule="auto"/>
        <w:ind w:left="15" w:firstLine="887"/>
        <w:rPr>
          <w:rFonts w:ascii="FangSong" w:eastAsia="FangSong" w:hAnsi="FangSong" w:cs="FangSong"/>
          <w:sz w:val="47"/>
          <w:szCs w:val="47"/>
        </w:rPr>
      </w:pPr>
      <w:bookmarkStart w:id="7" w:name="_bookmark8"/>
      <w:bookmarkEnd w:id="7"/>
      <w:bookmarkStart w:id="8" w:name="_bookmark9"/>
      <w:bookmarkEnd w:id="8"/>
      <w:bookmarkStart w:id="9" w:name="_bookmark10"/>
      <w:bookmarkEnd w:id="9"/>
      <w:r>
        <w:rPr>
          <w:rFonts w:ascii="FangSong" w:eastAsia="FangSong" w:hAnsi="FangSong" w:cs="FangSong"/>
          <w:spacing w:val="-1"/>
          <w:sz w:val="47"/>
          <w:szCs w:val="47"/>
        </w:rPr>
        <w:t>本</w:t>
      </w:r>
      <w:r>
        <w:rPr>
          <w:rFonts w:ascii="FangSong" w:eastAsia="FangSong" w:hAnsi="FangSong" w:cs="FangSong"/>
          <w:sz w:val="47"/>
          <w:szCs w:val="47"/>
        </w:rPr>
        <w:t>期项目建设投资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13337.04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万元，包括工程费用、工程建设其他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费用和</w:t>
      </w:r>
      <w:r>
        <w:rPr>
          <w:rFonts w:ascii="FangSong" w:eastAsia="FangSong" w:hAnsi="FangSong" w:cs="FangSong"/>
          <w:sz w:val="47"/>
          <w:szCs w:val="47"/>
        </w:rPr>
        <w:t>豫备</w:t>
      </w:r>
      <w:r>
        <w:rPr>
          <w:rFonts w:ascii="FangSong" w:eastAsia="FangSong" w:hAnsi="FangSong" w:cs="FangSong"/>
          <w:sz w:val="47"/>
          <w:szCs w:val="47"/>
        </w:rPr>
        <w:t>费，其中：工程费用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11289.06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万元，工程建设其他费用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</w:rPr>
        <w:t>1</w:t>
      </w:r>
      <w:r>
        <w:rPr>
          <w:rFonts w:ascii="FangSong" w:eastAsia="FangSong" w:hAnsi="FangSong" w:cs="FangSong"/>
          <w:spacing w:val="-11"/>
          <w:sz w:val="47"/>
          <w:szCs w:val="47"/>
        </w:rPr>
        <w:t>712.75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万元，</w:t>
      </w:r>
      <w:r>
        <w:rPr>
          <w:rFonts w:ascii="FangSong" w:eastAsia="FangSong" w:hAnsi="FangSong" w:cs="FangSong"/>
          <w:spacing w:val="-11"/>
          <w:sz w:val="47"/>
          <w:szCs w:val="47"/>
        </w:rPr>
        <w:t>豫备</w:t>
      </w:r>
      <w:r>
        <w:rPr>
          <w:rFonts w:ascii="FangSong" w:eastAsia="FangSong" w:hAnsi="FangSong" w:cs="FangSong"/>
          <w:spacing w:val="-11"/>
          <w:sz w:val="47"/>
          <w:szCs w:val="47"/>
        </w:rPr>
        <w:t>费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335.23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1"/>
          <w:sz w:val="47"/>
          <w:szCs w:val="47"/>
        </w:rPr>
        <w:t>万元。</w:t>
      </w:r>
    </w:p>
    <w:p>
      <w:pPr>
        <w:spacing w:before="148" w:line="213" w:lineRule="auto"/>
        <w:ind w:left="64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6"/>
          <w:sz w:val="47"/>
          <w:szCs w:val="47"/>
        </w:rPr>
        <w:t>七</w:t>
      </w:r>
      <w:r>
        <w:rPr>
          <w:rFonts w:ascii="FangSong" w:eastAsia="FangSong" w:hAnsi="FangSong" w:cs="FangSong"/>
          <w:spacing w:val="-22"/>
          <w:sz w:val="47"/>
          <w:szCs w:val="47"/>
        </w:rPr>
        <w:t>、</w:t>
      </w:r>
      <w:r>
        <w:rPr>
          <w:rFonts w:ascii="FangSong" w:eastAsia="FangSong" w:hAnsi="FangSong" w:cs="FangSong"/>
          <w:spacing w:val="-2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资金筹措方案</w:t>
      </w:r>
    </w:p>
    <w:p>
      <w:pPr>
        <w:spacing w:before="388" w:line="414" w:lineRule="auto"/>
        <w:ind w:left="3" w:right="101" w:firstLine="89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本期项目总投资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17255</w:t>
      </w:r>
      <w:r>
        <w:rPr>
          <w:rFonts w:ascii="FangSong" w:eastAsia="FangSong" w:hAnsi="FangSong" w:cs="FangSong"/>
          <w:spacing w:val="-2"/>
          <w:sz w:val="47"/>
          <w:szCs w:val="47"/>
        </w:rPr>
        <w:t>.34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万元，其中申请银行</w:t>
      </w:r>
      <w:r>
        <w:rPr>
          <w:rFonts w:ascii="FangSong" w:eastAsia="FangSong" w:hAnsi="FangSong" w:cs="FangSong"/>
          <w:spacing w:val="-2"/>
          <w:sz w:val="47"/>
          <w:szCs w:val="47"/>
        </w:rPr>
        <w:t>长期</w:t>
      </w:r>
      <w:r>
        <w:rPr>
          <w:rFonts w:ascii="FangSong" w:eastAsia="FangSong" w:hAnsi="FangSong" w:cs="FangSong"/>
          <w:spacing w:val="-2"/>
          <w:sz w:val="47"/>
          <w:szCs w:val="47"/>
        </w:rPr>
        <w:t>贷款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5980.64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万元，其余</w:t>
      </w:r>
      <w:r>
        <w:rPr>
          <w:rFonts w:ascii="FangSong" w:eastAsia="FangSong" w:hAnsi="FangSong" w:cs="FangSong"/>
          <w:spacing w:val="1"/>
          <w:sz w:val="47"/>
          <w:szCs w:val="47"/>
        </w:rPr>
        <w:t>部份</w:t>
      </w:r>
      <w:r>
        <w:rPr>
          <w:rFonts w:ascii="FangSong" w:eastAsia="FangSong" w:hAnsi="FangSong" w:cs="FangSong"/>
          <w:spacing w:val="1"/>
          <w:sz w:val="47"/>
          <w:szCs w:val="47"/>
        </w:rPr>
        <w:t>由企业</w:t>
      </w:r>
      <w:r>
        <w:rPr>
          <w:rFonts w:ascii="FangSong" w:eastAsia="FangSong" w:hAnsi="FangSong" w:cs="FangSong"/>
          <w:sz w:val="47"/>
          <w:szCs w:val="47"/>
        </w:rPr>
        <w:t>自筹。</w:t>
      </w:r>
    </w:p>
    <w:p>
      <w:pPr>
        <w:spacing w:before="148" w:line="212" w:lineRule="auto"/>
        <w:ind w:left="63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3"/>
          <w:sz w:val="47"/>
          <w:szCs w:val="47"/>
        </w:rPr>
        <w:t>八</w:t>
      </w:r>
      <w:r>
        <w:rPr>
          <w:rFonts w:ascii="FangSong" w:eastAsia="FangSong" w:hAnsi="FangSong" w:cs="FangSong"/>
          <w:spacing w:val="-9"/>
          <w:sz w:val="47"/>
          <w:szCs w:val="47"/>
        </w:rPr>
        <w:t>、</w:t>
      </w:r>
      <w:r>
        <w:rPr>
          <w:rFonts w:ascii="FangSong" w:eastAsia="FangSong" w:hAnsi="FangSong" w:cs="FangSong"/>
          <w:spacing w:val="-9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项目预期经济效益规划目标</w:t>
      </w:r>
    </w:p>
    <w:p>
      <w:pPr>
        <w:spacing w:before="393" w:line="211" w:lineRule="auto"/>
        <w:ind w:left="90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4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(一)经济效益目标值(正常经营年份</w:t>
      </w:r>
      <w:r>
        <w:rPr>
          <w:rFonts w:ascii="FangSong" w:eastAsia="FangSong" w:hAnsi="FangSong" w:cs="FangSong"/>
          <w:spacing w:val="4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53" w:line="213" w:lineRule="auto"/>
        <w:ind w:left="92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6"/>
          <w:sz w:val="47"/>
          <w:szCs w:val="47"/>
        </w:rPr>
        <w:t>1</w:t>
      </w:r>
      <w:r>
        <w:rPr>
          <w:rFonts w:ascii="FangSong" w:eastAsia="FangSong" w:hAnsi="FangSong" w:cs="FangSong"/>
          <w:spacing w:val="14"/>
          <w:sz w:val="47"/>
          <w:szCs w:val="47"/>
        </w:rPr>
        <w:t>、</w:t>
      </w:r>
      <w:r>
        <w:rPr>
          <w:rFonts w:ascii="FangSong" w:eastAsia="FangSong" w:hAnsi="FangSong" w:cs="FangSong"/>
          <w:spacing w:val="8"/>
          <w:sz w:val="47"/>
          <w:szCs w:val="47"/>
        </w:rPr>
        <w:t>营业收入(</w:t>
      </w:r>
      <w:r>
        <w:rPr>
          <w:rFonts w:ascii="FangSong" w:eastAsia="FangSong" w:hAnsi="FangSong" w:cs="FangSong"/>
          <w:sz w:val="47"/>
          <w:szCs w:val="47"/>
        </w:rPr>
        <w:t>SP</w:t>
      </w:r>
      <w:r>
        <w:rPr>
          <w:rFonts w:ascii="FangSong" w:eastAsia="FangSong" w:hAnsi="FangSong" w:cs="FangSong"/>
          <w:spacing w:val="8"/>
          <w:sz w:val="47"/>
          <w:szCs w:val="47"/>
        </w:rPr>
        <w:t>)：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33300.00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万元。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53" w:line="212" w:lineRule="auto"/>
        <w:ind w:left="89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2、综合总成本费用(</w:t>
      </w:r>
      <w:r>
        <w:rPr>
          <w:rFonts w:ascii="FangSong" w:eastAsia="FangSong" w:hAnsi="FangSong" w:cs="FangSong"/>
          <w:sz w:val="47"/>
          <w:szCs w:val="47"/>
        </w:rPr>
        <w:t>TC</w:t>
      </w:r>
      <w:r>
        <w:rPr>
          <w:rFonts w:ascii="FangSong" w:eastAsia="FangSong" w:hAnsi="FangSong" w:cs="FangSong"/>
          <w:spacing w:val="10"/>
          <w:sz w:val="47"/>
          <w:szCs w:val="47"/>
        </w:rPr>
        <w:t>)：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26516.96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万元。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4" w:line="212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0"/>
          <w:sz w:val="47"/>
          <w:szCs w:val="47"/>
        </w:rPr>
        <w:t>3、净利润(</w:t>
      </w:r>
      <w:r>
        <w:rPr>
          <w:rFonts w:ascii="FangSong" w:eastAsia="FangSong" w:hAnsi="FangSong" w:cs="FangSong"/>
          <w:sz w:val="47"/>
          <w:szCs w:val="47"/>
        </w:rPr>
        <w:t>NP</w:t>
      </w:r>
      <w:r>
        <w:rPr>
          <w:rFonts w:ascii="FangSong" w:eastAsia="FangSong" w:hAnsi="FangSong" w:cs="FangSong"/>
          <w:spacing w:val="10"/>
          <w:sz w:val="47"/>
          <w:szCs w:val="47"/>
        </w:rPr>
        <w:t>)：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4965.23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万元。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11" w:lineRule="auto"/>
        <w:ind w:left="90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4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二)经济效益评价目标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53" w:line="212" w:lineRule="auto"/>
        <w:ind w:left="92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0"/>
          <w:sz w:val="47"/>
          <w:szCs w:val="47"/>
        </w:rPr>
        <w:t>1</w:t>
      </w:r>
      <w:r>
        <w:rPr>
          <w:rFonts w:ascii="FangSong" w:eastAsia="FangSong" w:hAnsi="FangSong" w:cs="FangSong"/>
          <w:spacing w:val="10"/>
          <w:sz w:val="47"/>
          <w:szCs w:val="47"/>
        </w:rPr>
        <w:t>、全部投资回收期(</w:t>
      </w:r>
      <w:r>
        <w:rPr>
          <w:rFonts w:ascii="FangSong" w:eastAsia="FangSong" w:hAnsi="FangSong" w:cs="FangSong"/>
          <w:sz w:val="47"/>
          <w:szCs w:val="47"/>
        </w:rPr>
        <w:t>Pt</w:t>
      </w:r>
      <w:r>
        <w:rPr>
          <w:rFonts w:ascii="FangSong" w:eastAsia="FangSong" w:hAnsi="FangSong" w:cs="FangSong"/>
          <w:spacing w:val="10"/>
          <w:sz w:val="47"/>
          <w:szCs w:val="47"/>
        </w:rPr>
        <w:t>)：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5.95</w:t>
      </w:r>
      <w:r>
        <w:rPr>
          <w:rFonts w:ascii="FangSong" w:eastAsia="FangSong" w:hAnsi="FangSong" w:cs="FangSong"/>
          <w:spacing w:val="1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年。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53" w:line="232" w:lineRule="auto"/>
        <w:ind w:left="891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4"/>
          <w:sz w:val="47"/>
          <w:szCs w:val="47"/>
        </w:rPr>
        <w:t>2</w:t>
      </w:r>
      <w:r>
        <w:rPr>
          <w:rFonts w:ascii="FangSong" w:eastAsia="FangSong" w:hAnsi="FangSong" w:cs="FangSong"/>
          <w:spacing w:val="-9"/>
          <w:sz w:val="47"/>
          <w:szCs w:val="47"/>
        </w:rPr>
        <w:t>、</w:t>
      </w:r>
      <w:r>
        <w:rPr>
          <w:rFonts w:ascii="FangSong" w:eastAsia="FangSong" w:hAnsi="FangSong" w:cs="FangSong"/>
          <w:spacing w:val="-7"/>
          <w:sz w:val="47"/>
          <w:szCs w:val="47"/>
        </w:rPr>
        <w:t>财务内部收益率：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21.39%。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53" w:line="216" w:lineRule="auto"/>
        <w:ind w:left="89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6"/>
          <w:sz w:val="47"/>
          <w:szCs w:val="47"/>
        </w:rPr>
        <w:t>3</w:t>
      </w:r>
      <w:r>
        <w:rPr>
          <w:rFonts w:ascii="FangSong" w:eastAsia="FangSong" w:hAnsi="FangSong" w:cs="FangSong"/>
          <w:spacing w:val="-14"/>
          <w:sz w:val="47"/>
          <w:szCs w:val="47"/>
        </w:rPr>
        <w:t>、财务净现值：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7395.90</w:t>
      </w:r>
      <w:r>
        <w:rPr>
          <w:rFonts w:ascii="FangSong" w:eastAsia="FangSong" w:hAnsi="FangSong" w:cs="FangSong"/>
          <w:spacing w:val="-1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万元。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3" w:line="213" w:lineRule="auto"/>
        <w:ind w:left="65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3"/>
          <w:sz w:val="47"/>
          <w:szCs w:val="47"/>
        </w:rPr>
        <w:t>九</w:t>
      </w:r>
      <w:r>
        <w:rPr>
          <w:rFonts w:ascii="FangSong" w:eastAsia="FangSong" w:hAnsi="FangSong" w:cs="FangSong"/>
          <w:spacing w:val="-17"/>
          <w:sz w:val="47"/>
          <w:szCs w:val="47"/>
        </w:rPr>
        <w:t>、</w:t>
      </w:r>
      <w:r>
        <w:rPr>
          <w:rFonts w:ascii="FangSong" w:eastAsia="FangSong" w:hAnsi="FangSong" w:cs="FangSong"/>
          <w:spacing w:val="-1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项目建设进度规划</w:t>
      </w:r>
    </w:p>
    <w:p>
      <w:pPr>
        <w:spacing w:before="386" w:line="406" w:lineRule="auto"/>
        <w:ind w:right="256" w:firstLine="90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本期</w:t>
      </w:r>
      <w:r>
        <w:rPr>
          <w:rFonts w:ascii="FangSong" w:eastAsia="FangSong" w:hAnsi="FangSong" w:cs="FangSong"/>
          <w:spacing w:val="9"/>
          <w:sz w:val="47"/>
          <w:szCs w:val="47"/>
        </w:rPr>
        <w:t>项</w:t>
      </w:r>
      <w:r>
        <w:rPr>
          <w:rFonts w:ascii="FangSong" w:eastAsia="FangSong" w:hAnsi="FangSong" w:cs="FangSong"/>
          <w:spacing w:val="7"/>
          <w:sz w:val="47"/>
          <w:szCs w:val="47"/>
        </w:rPr>
        <w:t>目按照国家基本建设程序的有关法规和实施指南要求进行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建设，本期项目建设期限规划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24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个月</w:t>
      </w:r>
      <w:r>
        <w:rPr>
          <w:rFonts w:ascii="FangSong" w:eastAsia="FangSong" w:hAnsi="FangSong" w:cs="FangSong"/>
          <w:spacing w:val="-5"/>
          <w:sz w:val="47"/>
          <w:szCs w:val="47"/>
        </w:rPr>
        <w:t>。</w:t>
      </w:r>
    </w:p>
    <w:p>
      <w:pPr>
        <w:spacing w:before="3" w:line="198" w:lineRule="auto"/>
        <w:ind w:left="884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Microsoft YaHei" w:eastAsia="Microsoft YaHei" w:hAnsi="Microsoft YaHei" w:cs="Microsoft Ya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四、项目综合评价</w:t>
      </w:r>
    </w:p>
    <w:p>
      <w:pPr>
        <w:sectPr>
          <w:pgSz w:w="18360" w:h="23760"/>
          <w:pgMar w:top="1985" w:right="1996" w:bottom="0" w:left="1831" w:header="0" w:footer="0" w:gutter="0"/>
          <w:pgNumType w:start="6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94" w:line="208" w:lineRule="auto"/>
        <w:ind w:left="5691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主要经</w:t>
      </w:r>
      <w:r>
        <w:rPr>
          <w:rFonts w:ascii="FangSong" w:eastAsia="FangSong" w:hAnsi="FangSong" w:cs="FangSong"/>
          <w:spacing w:val="-3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济</w:t>
      </w:r>
      <w:r>
        <w:rPr>
          <w:rFonts w:ascii="FangSong" w:eastAsia="FangSong" w:hAnsi="FangSong" w:cs="FangSong"/>
          <w:spacing w:val="-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指标一览表</w:t>
      </w:r>
    </w:p>
    <w:p/>
    <w:p/>
    <w:p>
      <w:pPr>
        <w:spacing w:line="106" w:lineRule="exact"/>
      </w:pPr>
    </w:p>
    <w:tbl>
      <w:tblPr>
        <w:tblStyle w:val="TableNormal0"/>
        <w:tblW w:w="13488" w:type="dxa"/>
        <w:tblInd w:w="115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60"/>
        <w:gridCol w:w="3745"/>
        <w:gridCol w:w="2626"/>
        <w:gridCol w:w="2779"/>
        <w:gridCol w:w="2878"/>
      </w:tblGrid>
      <w:tr>
        <w:tblPrEx>
          <w:tblW w:w="13488" w:type="dxa"/>
          <w:tblInd w:w="115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1"/>
        </w:trPr>
        <w:tc>
          <w:tcPr>
            <w:tcW w:w="1460" w:type="dxa"/>
            <w:vAlign w:val="top"/>
          </w:tcPr>
          <w:p>
            <w:pPr>
              <w:spacing w:before="3" w:line="212" w:lineRule="auto"/>
              <w:ind w:left="8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3745" w:type="dxa"/>
            <w:vAlign w:val="top"/>
          </w:tcPr>
          <w:p>
            <w:pPr>
              <w:spacing w:before="2" w:line="214" w:lineRule="auto"/>
              <w:ind w:left="162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</w:t>
            </w:r>
          </w:p>
        </w:tc>
        <w:tc>
          <w:tcPr>
            <w:tcW w:w="2626" w:type="dxa"/>
            <w:vAlign w:val="top"/>
          </w:tcPr>
          <w:p>
            <w:pPr>
              <w:spacing w:line="212" w:lineRule="auto"/>
              <w:ind w:left="88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3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</w:t>
            </w:r>
            <w:r>
              <w:rPr>
                <w:rFonts w:ascii="FangSong" w:eastAsia="FangSong" w:hAnsi="FangSong" w:cs="FangSong"/>
                <w:spacing w:val="-2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  <w:tc>
          <w:tcPr>
            <w:tcW w:w="2779" w:type="dxa"/>
            <w:vAlign w:val="top"/>
          </w:tcPr>
          <w:p>
            <w:pPr>
              <w:spacing w:before="3" w:line="212" w:lineRule="auto"/>
              <w:ind w:left="125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指标</w:t>
            </w:r>
          </w:p>
        </w:tc>
        <w:tc>
          <w:tcPr>
            <w:tcW w:w="2878" w:type="dxa"/>
            <w:vAlign w:val="top"/>
          </w:tcPr>
          <w:p>
            <w:pPr>
              <w:spacing w:before="1" w:line="215" w:lineRule="auto"/>
              <w:ind w:left="147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  <w14:textOutline w14:w="632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197" w:line="233" w:lineRule="auto"/>
              <w:ind w:left="31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1</w:t>
            </w:r>
          </w:p>
        </w:tc>
        <w:tc>
          <w:tcPr>
            <w:tcW w:w="3745" w:type="dxa"/>
            <w:vAlign w:val="top"/>
          </w:tcPr>
          <w:p>
            <w:pPr>
              <w:spacing w:before="198" w:line="213" w:lineRule="auto"/>
              <w:ind w:left="137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>占</w:t>
            </w: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地面积</w:t>
            </w:r>
          </w:p>
        </w:tc>
        <w:tc>
          <w:tcPr>
            <w:tcW w:w="2626" w:type="dxa"/>
            <w:vAlign w:val="top"/>
          </w:tcPr>
          <w:p>
            <w:pPr>
              <w:spacing w:before="197" w:line="233" w:lineRule="auto"/>
              <w:ind w:left="102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㎡</w:t>
            </w:r>
          </w:p>
        </w:tc>
        <w:tc>
          <w:tcPr>
            <w:tcW w:w="2779" w:type="dxa"/>
            <w:vAlign w:val="top"/>
          </w:tcPr>
          <w:p>
            <w:pPr>
              <w:spacing w:before="198" w:line="230" w:lineRule="auto"/>
              <w:ind w:left="9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26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0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00.00</w:t>
            </w:r>
          </w:p>
        </w:tc>
        <w:tc>
          <w:tcPr>
            <w:tcW w:w="2878" w:type="dxa"/>
            <w:vAlign w:val="top"/>
          </w:tcPr>
          <w:p>
            <w:pPr>
              <w:spacing w:before="198" w:line="214" w:lineRule="auto"/>
              <w:ind w:left="102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1"/>
                <w:sz w:val="29"/>
                <w:szCs w:val="29"/>
              </w:rPr>
              <w:t>约</w:t>
            </w:r>
            <w:r>
              <w:rPr>
                <w:rFonts w:ascii="FangSong" w:eastAsia="FangSong" w:hAnsi="FangSong" w:cs="FangSong"/>
                <w:spacing w:val="-11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11"/>
                <w:sz w:val="29"/>
                <w:szCs w:val="29"/>
              </w:rPr>
              <w:t>39.00</w:t>
            </w:r>
            <w:r>
              <w:rPr>
                <w:rFonts w:ascii="FangSong" w:eastAsia="FangSong" w:hAnsi="FangSong" w:cs="FangSong"/>
                <w:spacing w:val="-11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10"/>
                <w:sz w:val="29"/>
                <w:szCs w:val="29"/>
              </w:rPr>
              <w:t>亩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200" w:line="230" w:lineRule="auto"/>
              <w:ind w:left="1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5"/>
                <w:sz w:val="29"/>
                <w:szCs w:val="29"/>
              </w:rPr>
              <w:t>1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>.1</w:t>
            </w:r>
          </w:p>
        </w:tc>
        <w:tc>
          <w:tcPr>
            <w:tcW w:w="3745" w:type="dxa"/>
            <w:vAlign w:val="top"/>
          </w:tcPr>
          <w:p>
            <w:pPr>
              <w:spacing w:before="199" w:line="213" w:lineRule="auto"/>
              <w:ind w:left="118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总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建造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面积</w:t>
            </w:r>
          </w:p>
        </w:tc>
        <w:tc>
          <w:tcPr>
            <w:tcW w:w="2626" w:type="dxa"/>
            <w:vAlign w:val="top"/>
          </w:tcPr>
          <w:p>
            <w:pPr>
              <w:spacing w:before="199" w:line="233" w:lineRule="auto"/>
              <w:ind w:left="102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㎡</w:t>
            </w:r>
          </w:p>
        </w:tc>
        <w:tc>
          <w:tcPr>
            <w:tcW w:w="2779" w:type="dxa"/>
            <w:vAlign w:val="top"/>
          </w:tcPr>
          <w:p>
            <w:pPr>
              <w:spacing w:before="200" w:line="230" w:lineRule="auto"/>
              <w:ind w:left="94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4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3368.85</w:t>
            </w:r>
          </w:p>
        </w:tc>
        <w:tc>
          <w:tcPr>
            <w:tcW w:w="2878" w:type="dxa"/>
            <w:vAlign w:val="top"/>
          </w:tcPr>
          <w:p>
            <w:pPr>
              <w:spacing w:before="199" w:line="213" w:lineRule="auto"/>
              <w:ind w:left="986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8"/>
                <w:sz w:val="29"/>
                <w:szCs w:val="29"/>
              </w:rPr>
              <w:t>容</w:t>
            </w: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积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>率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>1.67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84"/>
        </w:trPr>
        <w:tc>
          <w:tcPr>
            <w:tcW w:w="1460" w:type="dxa"/>
            <w:vAlign w:val="top"/>
          </w:tcPr>
          <w:p>
            <w:pPr>
              <w:spacing w:before="198" w:line="230" w:lineRule="auto"/>
              <w:ind w:left="1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5"/>
                <w:sz w:val="29"/>
                <w:szCs w:val="29"/>
              </w:rPr>
              <w:t>1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>.2</w:t>
            </w:r>
          </w:p>
        </w:tc>
        <w:tc>
          <w:tcPr>
            <w:tcW w:w="3745" w:type="dxa"/>
            <w:vAlign w:val="top"/>
          </w:tcPr>
          <w:p>
            <w:pPr>
              <w:spacing w:before="197" w:line="213" w:lineRule="auto"/>
              <w:ind w:left="13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基底面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积</w:t>
            </w:r>
          </w:p>
        </w:tc>
        <w:tc>
          <w:tcPr>
            <w:tcW w:w="2626" w:type="dxa"/>
            <w:vAlign w:val="top"/>
          </w:tcPr>
          <w:p>
            <w:pPr>
              <w:spacing w:before="196" w:line="233" w:lineRule="auto"/>
              <w:ind w:left="102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㎡</w:t>
            </w:r>
          </w:p>
        </w:tc>
        <w:tc>
          <w:tcPr>
            <w:tcW w:w="2779" w:type="dxa"/>
            <w:vAlign w:val="top"/>
          </w:tcPr>
          <w:p>
            <w:pPr>
              <w:spacing w:before="198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16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120.00</w:t>
            </w:r>
          </w:p>
        </w:tc>
        <w:tc>
          <w:tcPr>
            <w:tcW w:w="2878" w:type="dxa"/>
            <w:vAlign w:val="top"/>
          </w:tcPr>
          <w:p>
            <w:pPr>
              <w:spacing w:before="197" w:line="213" w:lineRule="auto"/>
              <w:ind w:left="68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建造</w:t>
            </w: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系数</w:t>
            </w: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62.00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%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97"/>
        </w:trPr>
        <w:tc>
          <w:tcPr>
            <w:tcW w:w="1460" w:type="dxa"/>
            <w:vAlign w:val="top"/>
          </w:tcPr>
          <w:p>
            <w:pPr>
              <w:spacing w:before="205" w:line="230" w:lineRule="auto"/>
              <w:ind w:left="1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5"/>
                <w:sz w:val="29"/>
                <w:szCs w:val="29"/>
              </w:rPr>
              <w:t>1</w:t>
            </w:r>
            <w:r>
              <w:rPr>
                <w:rFonts w:ascii="FangSong" w:eastAsia="FangSong" w:hAnsi="FangSong" w:cs="FangSong"/>
                <w:spacing w:val="-4"/>
                <w:sz w:val="29"/>
                <w:szCs w:val="29"/>
              </w:rPr>
              <w:t>.3</w:t>
            </w:r>
          </w:p>
        </w:tc>
        <w:tc>
          <w:tcPr>
            <w:tcW w:w="3745" w:type="dxa"/>
            <w:vAlign w:val="top"/>
          </w:tcPr>
          <w:p>
            <w:pPr>
              <w:spacing w:before="204" w:line="213" w:lineRule="auto"/>
              <w:ind w:left="132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投资强度</w:t>
            </w:r>
          </w:p>
        </w:tc>
        <w:tc>
          <w:tcPr>
            <w:tcW w:w="2626" w:type="dxa"/>
            <w:vAlign w:val="top"/>
          </w:tcPr>
          <w:p>
            <w:pPr>
              <w:spacing w:before="204" w:line="216" w:lineRule="auto"/>
              <w:ind w:left="65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元/亩</w:t>
            </w:r>
          </w:p>
        </w:tc>
        <w:tc>
          <w:tcPr>
            <w:tcW w:w="2779" w:type="dxa"/>
            <w:vAlign w:val="top"/>
          </w:tcPr>
          <w:p>
            <w:pPr>
              <w:spacing w:before="205" w:line="230" w:lineRule="auto"/>
              <w:ind w:left="109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324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.12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1"/>
        </w:trPr>
        <w:tc>
          <w:tcPr>
            <w:tcW w:w="1460" w:type="dxa"/>
            <w:vAlign w:val="top"/>
          </w:tcPr>
          <w:p>
            <w:pPr>
              <w:spacing w:before="209" w:line="233" w:lineRule="auto"/>
              <w:ind w:left="298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2</w:t>
            </w:r>
          </w:p>
        </w:tc>
        <w:tc>
          <w:tcPr>
            <w:tcW w:w="3745" w:type="dxa"/>
            <w:vAlign w:val="top"/>
          </w:tcPr>
          <w:p>
            <w:pPr>
              <w:spacing w:before="210" w:line="214" w:lineRule="auto"/>
              <w:ind w:left="148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总投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资</w:t>
            </w:r>
          </w:p>
        </w:tc>
        <w:tc>
          <w:tcPr>
            <w:tcW w:w="2626" w:type="dxa"/>
            <w:vAlign w:val="top"/>
          </w:tcPr>
          <w:p>
            <w:pPr>
              <w:spacing w:before="210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1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17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255.34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0"/>
        </w:trPr>
        <w:tc>
          <w:tcPr>
            <w:tcW w:w="1460" w:type="dxa"/>
            <w:vAlign w:val="top"/>
          </w:tcPr>
          <w:p>
            <w:pPr>
              <w:spacing w:before="208" w:line="230" w:lineRule="auto"/>
              <w:ind w:left="15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2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.1</w:t>
            </w:r>
          </w:p>
        </w:tc>
        <w:tc>
          <w:tcPr>
            <w:tcW w:w="3745" w:type="dxa"/>
            <w:vAlign w:val="top"/>
          </w:tcPr>
          <w:p>
            <w:pPr>
              <w:spacing w:before="207" w:line="214" w:lineRule="auto"/>
              <w:ind w:left="13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建设投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资</w:t>
            </w:r>
          </w:p>
        </w:tc>
        <w:tc>
          <w:tcPr>
            <w:tcW w:w="2626" w:type="dxa"/>
            <w:vAlign w:val="top"/>
          </w:tcPr>
          <w:p>
            <w:pPr>
              <w:spacing w:before="207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8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13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337.04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0"/>
        </w:trPr>
        <w:tc>
          <w:tcPr>
            <w:tcW w:w="1460" w:type="dxa"/>
            <w:vAlign w:val="top"/>
          </w:tcPr>
          <w:p>
            <w:pPr>
              <w:spacing w:before="210" w:line="230" w:lineRule="auto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2.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1.1</w:t>
            </w:r>
          </w:p>
        </w:tc>
        <w:tc>
          <w:tcPr>
            <w:tcW w:w="3745" w:type="dxa"/>
            <w:vAlign w:val="top"/>
          </w:tcPr>
          <w:p>
            <w:pPr>
              <w:spacing w:before="210" w:line="213" w:lineRule="auto"/>
              <w:ind w:left="1328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工程费用</w:t>
            </w:r>
          </w:p>
        </w:tc>
        <w:tc>
          <w:tcPr>
            <w:tcW w:w="2626" w:type="dxa"/>
            <w:vAlign w:val="top"/>
          </w:tcPr>
          <w:p>
            <w:pPr>
              <w:spacing w:before="209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0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11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289.06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4"/>
        </w:trPr>
        <w:tc>
          <w:tcPr>
            <w:tcW w:w="1460" w:type="dxa"/>
            <w:vAlign w:val="top"/>
          </w:tcPr>
          <w:p>
            <w:pPr>
              <w:spacing w:before="212" w:line="230" w:lineRule="auto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2.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1.2</w:t>
            </w:r>
          </w:p>
        </w:tc>
        <w:tc>
          <w:tcPr>
            <w:tcW w:w="3745" w:type="dxa"/>
            <w:vAlign w:val="top"/>
          </w:tcPr>
          <w:p>
            <w:pPr>
              <w:spacing w:before="208" w:line="213" w:lineRule="auto"/>
              <w:ind w:left="72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8"/>
                <w:sz w:val="29"/>
                <w:szCs w:val="29"/>
              </w:rPr>
              <w:t>工</w:t>
            </w: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程建设其他费用</w:t>
            </w:r>
          </w:p>
        </w:tc>
        <w:tc>
          <w:tcPr>
            <w:tcW w:w="2626" w:type="dxa"/>
            <w:vAlign w:val="top"/>
          </w:tcPr>
          <w:p>
            <w:pPr>
              <w:spacing w:before="21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2" w:line="230" w:lineRule="auto"/>
              <w:ind w:left="103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17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12.75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0"/>
        </w:trPr>
        <w:tc>
          <w:tcPr>
            <w:tcW w:w="1460" w:type="dxa"/>
            <w:vAlign w:val="top"/>
          </w:tcPr>
          <w:p>
            <w:pPr>
              <w:spacing w:before="210" w:line="230" w:lineRule="auto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2.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1.3</w:t>
            </w:r>
          </w:p>
        </w:tc>
        <w:tc>
          <w:tcPr>
            <w:tcW w:w="3745" w:type="dxa"/>
            <w:vAlign w:val="top"/>
          </w:tcPr>
          <w:p>
            <w:pPr>
              <w:spacing w:before="209" w:line="214" w:lineRule="auto"/>
              <w:ind w:left="147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豫备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费</w:t>
            </w:r>
          </w:p>
        </w:tc>
        <w:tc>
          <w:tcPr>
            <w:tcW w:w="2626" w:type="dxa"/>
            <w:vAlign w:val="top"/>
          </w:tcPr>
          <w:p>
            <w:pPr>
              <w:spacing w:before="209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0" w:line="230" w:lineRule="auto"/>
              <w:ind w:left="109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335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.23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2"/>
        </w:trPr>
        <w:tc>
          <w:tcPr>
            <w:tcW w:w="1460" w:type="dxa"/>
            <w:vAlign w:val="top"/>
          </w:tcPr>
          <w:p>
            <w:pPr>
              <w:spacing w:before="212" w:line="230" w:lineRule="auto"/>
              <w:ind w:left="15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2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.2</w:t>
            </w:r>
          </w:p>
        </w:tc>
        <w:tc>
          <w:tcPr>
            <w:tcW w:w="3745" w:type="dxa"/>
            <w:vAlign w:val="top"/>
          </w:tcPr>
          <w:p>
            <w:pPr>
              <w:spacing w:before="208" w:line="213" w:lineRule="auto"/>
              <w:ind w:left="11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建设期利</w:t>
            </w: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息</w:t>
            </w:r>
          </w:p>
        </w:tc>
        <w:tc>
          <w:tcPr>
            <w:tcW w:w="2626" w:type="dxa"/>
            <w:vAlign w:val="top"/>
          </w:tcPr>
          <w:p>
            <w:pPr>
              <w:spacing w:before="21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2" w:line="230" w:lineRule="auto"/>
              <w:ind w:left="109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293.05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0"/>
        </w:trPr>
        <w:tc>
          <w:tcPr>
            <w:tcW w:w="1460" w:type="dxa"/>
            <w:vAlign w:val="top"/>
          </w:tcPr>
          <w:p>
            <w:pPr>
              <w:spacing w:before="208" w:line="230" w:lineRule="auto"/>
              <w:ind w:left="15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2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.3</w:t>
            </w:r>
          </w:p>
        </w:tc>
        <w:tc>
          <w:tcPr>
            <w:tcW w:w="3745" w:type="dxa"/>
            <w:vAlign w:val="top"/>
          </w:tcPr>
          <w:p>
            <w:pPr>
              <w:spacing w:before="208" w:line="214" w:lineRule="auto"/>
              <w:ind w:left="13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流动资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金</w:t>
            </w:r>
          </w:p>
        </w:tc>
        <w:tc>
          <w:tcPr>
            <w:tcW w:w="2626" w:type="dxa"/>
            <w:vAlign w:val="top"/>
          </w:tcPr>
          <w:p>
            <w:pPr>
              <w:spacing w:before="208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8" w:line="230" w:lineRule="auto"/>
              <w:ind w:left="10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3625.25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2"/>
        </w:trPr>
        <w:tc>
          <w:tcPr>
            <w:tcW w:w="1460" w:type="dxa"/>
            <w:vAlign w:val="top"/>
          </w:tcPr>
          <w:p>
            <w:pPr>
              <w:spacing w:before="211" w:line="231" w:lineRule="auto"/>
              <w:ind w:left="30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3</w:t>
            </w:r>
          </w:p>
        </w:tc>
        <w:tc>
          <w:tcPr>
            <w:tcW w:w="3745" w:type="dxa"/>
            <w:vAlign w:val="top"/>
          </w:tcPr>
          <w:p>
            <w:pPr>
              <w:spacing w:before="211" w:line="213" w:lineRule="auto"/>
              <w:ind w:left="1336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资金筹措</w:t>
            </w:r>
          </w:p>
        </w:tc>
        <w:tc>
          <w:tcPr>
            <w:tcW w:w="2626" w:type="dxa"/>
            <w:vAlign w:val="top"/>
          </w:tcPr>
          <w:p>
            <w:pPr>
              <w:spacing w:before="210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1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17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255.34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701"/>
        </w:trPr>
        <w:tc>
          <w:tcPr>
            <w:tcW w:w="1460" w:type="dxa"/>
            <w:vAlign w:val="top"/>
          </w:tcPr>
          <w:p>
            <w:pPr>
              <w:spacing w:before="211" w:line="230" w:lineRule="auto"/>
              <w:ind w:left="15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3.1</w:t>
            </w:r>
          </w:p>
        </w:tc>
        <w:tc>
          <w:tcPr>
            <w:tcW w:w="3745" w:type="dxa"/>
            <w:vAlign w:val="top"/>
          </w:tcPr>
          <w:p>
            <w:pPr>
              <w:spacing w:before="210" w:line="214" w:lineRule="auto"/>
              <w:ind w:left="137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0"/>
                <w:sz w:val="29"/>
                <w:szCs w:val="29"/>
              </w:rPr>
              <w:t>自</w:t>
            </w:r>
            <w:r>
              <w:rPr>
                <w:rFonts w:ascii="FangSong" w:eastAsia="FangSong" w:hAnsi="FangSong" w:cs="FangSong"/>
                <w:spacing w:val="-7"/>
                <w:sz w:val="29"/>
                <w:szCs w:val="29"/>
              </w:rPr>
              <w:t>筹资金</w:t>
            </w:r>
          </w:p>
        </w:tc>
        <w:tc>
          <w:tcPr>
            <w:tcW w:w="2626" w:type="dxa"/>
            <w:vAlign w:val="top"/>
          </w:tcPr>
          <w:p>
            <w:pPr>
              <w:spacing w:before="210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1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11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274.70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98"/>
        </w:trPr>
        <w:tc>
          <w:tcPr>
            <w:tcW w:w="1460" w:type="dxa"/>
            <w:vAlign w:val="top"/>
          </w:tcPr>
          <w:p>
            <w:pPr>
              <w:spacing w:before="212" w:line="230" w:lineRule="auto"/>
              <w:ind w:left="15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3.2</w:t>
            </w:r>
          </w:p>
        </w:tc>
        <w:tc>
          <w:tcPr>
            <w:tcW w:w="3745" w:type="dxa"/>
            <w:vAlign w:val="top"/>
          </w:tcPr>
          <w:p>
            <w:pPr>
              <w:spacing w:before="209" w:line="212" w:lineRule="auto"/>
              <w:ind w:left="132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银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行贷款</w:t>
            </w:r>
          </w:p>
        </w:tc>
        <w:tc>
          <w:tcPr>
            <w:tcW w:w="2626" w:type="dxa"/>
            <w:vAlign w:val="top"/>
          </w:tcPr>
          <w:p>
            <w:pPr>
              <w:spacing w:before="21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12" w:line="230" w:lineRule="auto"/>
              <w:ind w:left="10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5980.64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82"/>
        </w:trPr>
        <w:tc>
          <w:tcPr>
            <w:tcW w:w="1460" w:type="dxa"/>
            <w:vAlign w:val="top"/>
          </w:tcPr>
          <w:p>
            <w:pPr>
              <w:spacing w:before="204" w:line="233" w:lineRule="auto"/>
              <w:ind w:left="29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4</w:t>
            </w:r>
          </w:p>
        </w:tc>
        <w:tc>
          <w:tcPr>
            <w:tcW w:w="3745" w:type="dxa"/>
            <w:vAlign w:val="top"/>
          </w:tcPr>
          <w:p>
            <w:pPr>
              <w:spacing w:before="205" w:line="213" w:lineRule="auto"/>
              <w:ind w:left="132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营业收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入</w:t>
            </w:r>
          </w:p>
        </w:tc>
        <w:tc>
          <w:tcPr>
            <w:tcW w:w="2626" w:type="dxa"/>
            <w:vAlign w:val="top"/>
          </w:tcPr>
          <w:p>
            <w:pPr>
              <w:spacing w:before="205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5" w:line="230" w:lineRule="auto"/>
              <w:ind w:left="94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3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3300.00</w:t>
            </w:r>
          </w:p>
        </w:tc>
        <w:tc>
          <w:tcPr>
            <w:tcW w:w="2878" w:type="dxa"/>
            <w:vAlign w:val="top"/>
          </w:tcPr>
          <w:p>
            <w:pPr>
              <w:spacing w:before="205" w:line="212" w:lineRule="auto"/>
              <w:ind w:left="87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正常运营年</w:t>
            </w: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份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200" w:line="231" w:lineRule="auto"/>
              <w:ind w:left="30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5</w:t>
            </w:r>
          </w:p>
        </w:tc>
        <w:tc>
          <w:tcPr>
            <w:tcW w:w="3745" w:type="dxa"/>
            <w:vAlign w:val="top"/>
          </w:tcPr>
          <w:p>
            <w:pPr>
              <w:spacing w:before="196" w:line="213" w:lineRule="auto"/>
              <w:ind w:left="118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总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成本费用</w:t>
            </w:r>
          </w:p>
        </w:tc>
        <w:tc>
          <w:tcPr>
            <w:tcW w:w="2626" w:type="dxa"/>
            <w:vAlign w:val="top"/>
          </w:tcPr>
          <w:p>
            <w:pPr>
              <w:spacing w:before="199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0" w:line="230" w:lineRule="auto"/>
              <w:ind w:left="9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26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5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16.96</w:t>
            </w:r>
          </w:p>
        </w:tc>
        <w:tc>
          <w:tcPr>
            <w:tcW w:w="2878" w:type="dxa"/>
            <w:vAlign w:val="top"/>
          </w:tcPr>
          <w:p>
            <w:pPr>
              <w:spacing w:before="212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201" w:line="231" w:lineRule="auto"/>
              <w:ind w:left="29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6</w:t>
            </w:r>
          </w:p>
        </w:tc>
        <w:tc>
          <w:tcPr>
            <w:tcW w:w="3745" w:type="dxa"/>
            <w:vAlign w:val="top"/>
          </w:tcPr>
          <w:p>
            <w:pPr>
              <w:spacing w:before="197" w:line="213" w:lineRule="auto"/>
              <w:ind w:left="132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利润总额</w:t>
            </w:r>
          </w:p>
        </w:tc>
        <w:tc>
          <w:tcPr>
            <w:tcW w:w="2626" w:type="dxa"/>
            <w:vAlign w:val="top"/>
          </w:tcPr>
          <w:p>
            <w:pPr>
              <w:spacing w:before="20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1" w:line="230" w:lineRule="auto"/>
              <w:ind w:left="101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6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6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20.31</w:t>
            </w:r>
          </w:p>
        </w:tc>
        <w:tc>
          <w:tcPr>
            <w:tcW w:w="2878" w:type="dxa"/>
            <w:vAlign w:val="top"/>
          </w:tcPr>
          <w:p>
            <w:pPr>
              <w:spacing w:before="213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8"/>
        </w:trPr>
        <w:tc>
          <w:tcPr>
            <w:tcW w:w="1460" w:type="dxa"/>
            <w:vAlign w:val="top"/>
          </w:tcPr>
          <w:p>
            <w:pPr>
              <w:spacing w:before="199" w:line="231" w:lineRule="auto"/>
              <w:ind w:left="302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7</w:t>
            </w:r>
          </w:p>
        </w:tc>
        <w:tc>
          <w:tcPr>
            <w:tcW w:w="3745" w:type="dxa"/>
            <w:vAlign w:val="top"/>
          </w:tcPr>
          <w:p>
            <w:pPr>
              <w:spacing w:before="195" w:line="213" w:lineRule="auto"/>
              <w:ind w:left="147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净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利润</w:t>
            </w:r>
          </w:p>
        </w:tc>
        <w:tc>
          <w:tcPr>
            <w:tcW w:w="2626" w:type="dxa"/>
            <w:vAlign w:val="top"/>
          </w:tcPr>
          <w:p>
            <w:pPr>
              <w:spacing w:before="199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199" w:line="230" w:lineRule="auto"/>
              <w:ind w:left="101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4965.23</w:t>
            </w:r>
          </w:p>
        </w:tc>
        <w:tc>
          <w:tcPr>
            <w:tcW w:w="2878" w:type="dxa"/>
            <w:vAlign w:val="top"/>
          </w:tcPr>
          <w:p>
            <w:pPr>
              <w:spacing w:before="211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7"/>
        </w:trPr>
        <w:tc>
          <w:tcPr>
            <w:tcW w:w="1460" w:type="dxa"/>
            <w:vAlign w:val="top"/>
          </w:tcPr>
          <w:p>
            <w:pPr>
              <w:spacing w:before="198" w:line="231" w:lineRule="auto"/>
              <w:ind w:left="296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8</w:t>
            </w:r>
          </w:p>
        </w:tc>
        <w:tc>
          <w:tcPr>
            <w:tcW w:w="3745" w:type="dxa"/>
            <w:vAlign w:val="top"/>
          </w:tcPr>
          <w:p>
            <w:pPr>
              <w:spacing w:before="198" w:line="212" w:lineRule="auto"/>
              <w:ind w:left="14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所得</w:t>
            </w: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税</w:t>
            </w:r>
          </w:p>
        </w:tc>
        <w:tc>
          <w:tcPr>
            <w:tcW w:w="2626" w:type="dxa"/>
            <w:vAlign w:val="top"/>
          </w:tcPr>
          <w:p>
            <w:pPr>
              <w:spacing w:before="197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198" w:line="230" w:lineRule="auto"/>
              <w:ind w:left="103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16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55.08</w:t>
            </w:r>
          </w:p>
        </w:tc>
        <w:tc>
          <w:tcPr>
            <w:tcW w:w="2878" w:type="dxa"/>
            <w:vAlign w:val="top"/>
          </w:tcPr>
          <w:p>
            <w:pPr>
              <w:spacing w:before="210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202" w:line="231" w:lineRule="auto"/>
              <w:ind w:left="296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9</w:t>
            </w:r>
          </w:p>
        </w:tc>
        <w:tc>
          <w:tcPr>
            <w:tcW w:w="3745" w:type="dxa"/>
            <w:vAlign w:val="top"/>
          </w:tcPr>
          <w:p>
            <w:pPr>
              <w:spacing w:before="198" w:line="213" w:lineRule="auto"/>
              <w:ind w:left="1468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增值税</w:t>
            </w:r>
          </w:p>
        </w:tc>
        <w:tc>
          <w:tcPr>
            <w:tcW w:w="2626" w:type="dxa"/>
            <w:vAlign w:val="top"/>
          </w:tcPr>
          <w:p>
            <w:pPr>
              <w:spacing w:before="202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2" w:line="230" w:lineRule="auto"/>
              <w:ind w:left="103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13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56.16</w:t>
            </w:r>
          </w:p>
        </w:tc>
        <w:tc>
          <w:tcPr>
            <w:tcW w:w="2878" w:type="dxa"/>
            <w:vAlign w:val="top"/>
          </w:tcPr>
          <w:p>
            <w:pPr>
              <w:spacing w:before="214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9"/>
        </w:trPr>
        <w:tc>
          <w:tcPr>
            <w:tcW w:w="1460" w:type="dxa"/>
            <w:vAlign w:val="top"/>
          </w:tcPr>
          <w:p>
            <w:pPr>
              <w:spacing w:before="200" w:line="231" w:lineRule="auto"/>
              <w:ind w:left="24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10</w:t>
            </w:r>
          </w:p>
        </w:tc>
        <w:tc>
          <w:tcPr>
            <w:tcW w:w="3745" w:type="dxa"/>
            <w:vAlign w:val="top"/>
          </w:tcPr>
          <w:p>
            <w:pPr>
              <w:spacing w:before="196" w:line="213" w:lineRule="auto"/>
              <w:ind w:left="1169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税金及附</w:t>
            </w: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加</w:t>
            </w:r>
          </w:p>
        </w:tc>
        <w:tc>
          <w:tcPr>
            <w:tcW w:w="2626" w:type="dxa"/>
            <w:vAlign w:val="top"/>
          </w:tcPr>
          <w:p>
            <w:pPr>
              <w:spacing w:before="200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0" w:line="230" w:lineRule="auto"/>
              <w:ind w:left="1113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162.73</w:t>
            </w:r>
          </w:p>
        </w:tc>
        <w:tc>
          <w:tcPr>
            <w:tcW w:w="2878" w:type="dxa"/>
            <w:vAlign w:val="top"/>
          </w:tcPr>
          <w:p>
            <w:pPr>
              <w:spacing w:before="212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80"/>
        </w:trPr>
        <w:tc>
          <w:tcPr>
            <w:tcW w:w="1460" w:type="dxa"/>
            <w:vAlign w:val="top"/>
          </w:tcPr>
          <w:p>
            <w:pPr>
              <w:spacing w:before="200" w:line="233" w:lineRule="auto"/>
              <w:ind w:left="24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11</w:t>
            </w:r>
          </w:p>
        </w:tc>
        <w:tc>
          <w:tcPr>
            <w:tcW w:w="3745" w:type="dxa"/>
            <w:vAlign w:val="top"/>
          </w:tcPr>
          <w:p>
            <w:pPr>
              <w:spacing w:before="197" w:line="213" w:lineRule="auto"/>
              <w:ind w:left="132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纳税总</w:t>
            </w: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额</w:t>
            </w:r>
          </w:p>
        </w:tc>
        <w:tc>
          <w:tcPr>
            <w:tcW w:w="2626" w:type="dxa"/>
            <w:vAlign w:val="top"/>
          </w:tcPr>
          <w:p>
            <w:pPr>
              <w:spacing w:before="20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2" w:line="230" w:lineRule="auto"/>
              <w:ind w:left="1021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2"/>
                <w:sz w:val="29"/>
                <w:szCs w:val="29"/>
              </w:rPr>
              <w:t>3173.97</w:t>
            </w:r>
          </w:p>
        </w:tc>
        <w:tc>
          <w:tcPr>
            <w:tcW w:w="2878" w:type="dxa"/>
            <w:vAlign w:val="top"/>
          </w:tcPr>
          <w:p>
            <w:pPr>
              <w:spacing w:before="213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77"/>
        </w:trPr>
        <w:tc>
          <w:tcPr>
            <w:tcW w:w="1460" w:type="dxa"/>
            <w:vAlign w:val="top"/>
          </w:tcPr>
          <w:p>
            <w:pPr>
              <w:spacing w:before="197" w:line="233" w:lineRule="auto"/>
              <w:ind w:left="24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12</w:t>
            </w:r>
          </w:p>
        </w:tc>
        <w:tc>
          <w:tcPr>
            <w:tcW w:w="3745" w:type="dxa"/>
            <w:vAlign w:val="top"/>
          </w:tcPr>
          <w:p>
            <w:pPr>
              <w:spacing w:before="198" w:line="213" w:lineRule="auto"/>
              <w:ind w:left="117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5"/>
                <w:sz w:val="29"/>
                <w:szCs w:val="29"/>
              </w:rPr>
              <w:t>工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业增加值</w:t>
            </w:r>
          </w:p>
        </w:tc>
        <w:tc>
          <w:tcPr>
            <w:tcW w:w="2626" w:type="dxa"/>
            <w:vAlign w:val="top"/>
          </w:tcPr>
          <w:p>
            <w:pPr>
              <w:spacing w:before="198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198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10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913.77</w:t>
            </w:r>
          </w:p>
        </w:tc>
        <w:tc>
          <w:tcPr>
            <w:tcW w:w="2878" w:type="dxa"/>
            <w:vAlign w:val="top"/>
          </w:tcPr>
          <w:p>
            <w:pPr>
              <w:spacing w:before="210" w:line="455" w:lineRule="exact"/>
              <w:ind w:left="1647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9"/>
                <w:position w:val="-4"/>
                <w:sz w:val="29"/>
                <w:szCs w:val="29"/>
              </w:rPr>
              <w:t>""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680"/>
        </w:trPr>
        <w:tc>
          <w:tcPr>
            <w:tcW w:w="1460" w:type="dxa"/>
            <w:vAlign w:val="top"/>
          </w:tcPr>
          <w:p>
            <w:pPr>
              <w:spacing w:before="201" w:line="231" w:lineRule="auto"/>
              <w:ind w:left="24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13</w:t>
            </w:r>
          </w:p>
        </w:tc>
        <w:tc>
          <w:tcPr>
            <w:tcW w:w="3745" w:type="dxa"/>
            <w:vAlign w:val="top"/>
          </w:tcPr>
          <w:p>
            <w:pPr>
              <w:spacing w:before="199" w:line="212" w:lineRule="auto"/>
              <w:ind w:left="117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4"/>
                <w:sz w:val="29"/>
                <w:szCs w:val="29"/>
              </w:rPr>
              <w:t>盈亏平衡</w:t>
            </w:r>
            <w:r>
              <w:rPr>
                <w:rFonts w:ascii="FangSong" w:eastAsia="FangSong" w:hAnsi="FangSong" w:cs="FangSong"/>
                <w:spacing w:val="3"/>
                <w:sz w:val="29"/>
                <w:szCs w:val="29"/>
              </w:rPr>
              <w:t>点</w:t>
            </w:r>
          </w:p>
        </w:tc>
        <w:tc>
          <w:tcPr>
            <w:tcW w:w="2626" w:type="dxa"/>
            <w:vAlign w:val="top"/>
          </w:tcPr>
          <w:p>
            <w:pPr>
              <w:spacing w:before="201" w:line="216" w:lineRule="auto"/>
              <w:ind w:left="88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元</w:t>
            </w:r>
          </w:p>
        </w:tc>
        <w:tc>
          <w:tcPr>
            <w:tcW w:w="2779" w:type="dxa"/>
            <w:vAlign w:val="top"/>
          </w:tcPr>
          <w:p>
            <w:pPr>
              <w:spacing w:before="202" w:line="230" w:lineRule="auto"/>
              <w:ind w:left="96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11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478.58</w:t>
            </w:r>
          </w:p>
        </w:tc>
        <w:tc>
          <w:tcPr>
            <w:tcW w:w="2878" w:type="dxa"/>
            <w:vAlign w:val="top"/>
          </w:tcPr>
          <w:p>
            <w:pPr>
              <w:spacing w:before="201" w:line="213" w:lineRule="auto"/>
              <w:ind w:left="1474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2"/>
                <w:sz w:val="29"/>
                <w:szCs w:val="29"/>
              </w:rPr>
              <w:t>产</w:t>
            </w:r>
            <w:r>
              <w:rPr>
                <w:rFonts w:ascii="FangSong" w:eastAsia="FangSong" w:hAnsi="FangSong" w:cs="FangSong"/>
                <w:spacing w:val="-1"/>
                <w:sz w:val="29"/>
                <w:szCs w:val="29"/>
              </w:rPr>
              <w:t>值</w:t>
            </w:r>
          </w:p>
        </w:tc>
      </w:tr>
      <w:tr>
        <w:tblPrEx>
          <w:tblW w:w="13488" w:type="dxa"/>
          <w:tblInd w:w="1156" w:type="dxa"/>
          <w:tblLayout w:type="fixed"/>
        </w:tblPrEx>
        <w:trPr>
          <w:trHeight w:val="479"/>
        </w:trPr>
        <w:tc>
          <w:tcPr>
            <w:tcW w:w="1460" w:type="dxa"/>
            <w:vAlign w:val="top"/>
          </w:tcPr>
          <w:p>
            <w:pPr>
              <w:spacing w:before="197" w:line="179" w:lineRule="auto"/>
              <w:ind w:left="24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14</w:t>
            </w:r>
          </w:p>
        </w:tc>
        <w:tc>
          <w:tcPr>
            <w:tcW w:w="3745" w:type="dxa"/>
            <w:vAlign w:val="top"/>
          </w:tcPr>
          <w:p>
            <w:pPr>
              <w:spacing w:before="197" w:line="179" w:lineRule="auto"/>
              <w:ind w:left="150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8"/>
                <w:sz w:val="29"/>
                <w:szCs w:val="29"/>
              </w:rPr>
              <w:t>回</w:t>
            </w:r>
            <w:r>
              <w:rPr>
                <w:rFonts w:ascii="FangSong" w:eastAsia="FangSong" w:hAnsi="FangSong" w:cs="FangSong"/>
                <w:spacing w:val="-6"/>
                <w:sz w:val="29"/>
                <w:szCs w:val="29"/>
              </w:rPr>
              <w:t>收期</w:t>
            </w:r>
          </w:p>
        </w:tc>
        <w:tc>
          <w:tcPr>
            <w:tcW w:w="2626" w:type="dxa"/>
            <w:vAlign w:val="top"/>
          </w:tcPr>
          <w:p>
            <w:pPr>
              <w:spacing w:before="197" w:line="179" w:lineRule="auto"/>
              <w:ind w:left="1035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z w:val="29"/>
                <w:szCs w:val="29"/>
              </w:rPr>
              <w:t>年</w:t>
            </w:r>
          </w:p>
        </w:tc>
        <w:tc>
          <w:tcPr>
            <w:tcW w:w="2779" w:type="dxa"/>
            <w:vAlign w:val="top"/>
          </w:tcPr>
          <w:p>
            <w:pPr>
              <w:spacing w:before="197" w:line="179" w:lineRule="auto"/>
              <w:ind w:left="1248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1"/>
                <w:sz w:val="29"/>
                <w:szCs w:val="29"/>
              </w:rPr>
              <w:t>5</w:t>
            </w:r>
            <w:r>
              <w:rPr>
                <w:rFonts w:ascii="FangSong" w:eastAsia="FangSong" w:hAnsi="FangSong" w:cs="FangSong"/>
                <w:sz w:val="29"/>
                <w:szCs w:val="29"/>
              </w:rPr>
              <w:t>.95</w:t>
            </w:r>
          </w:p>
        </w:tc>
        <w:tc>
          <w:tcPr>
            <w:tcW w:w="2878" w:type="dxa"/>
            <w:vAlign w:val="top"/>
          </w:tcPr>
          <w:p>
            <w:pPr>
              <w:spacing w:before="197" w:line="179" w:lineRule="auto"/>
              <w:ind w:left="650"/>
              <w:rPr>
                <w:rFonts w:ascii="FangSong" w:eastAsia="FangSong" w:hAnsi="FangSong" w:cs="FangSong"/>
                <w:sz w:val="29"/>
                <w:szCs w:val="29"/>
              </w:rPr>
            </w:pPr>
            <w:r>
              <w:rPr>
                <w:rFonts w:ascii="FangSong" w:eastAsia="FangSong" w:hAnsi="FangSong" w:cs="FangSong"/>
                <w:spacing w:val="-12"/>
                <w:sz w:val="29"/>
                <w:szCs w:val="29"/>
              </w:rPr>
              <w:t>含</w:t>
            </w: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>建设期</w:t>
            </w: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>24</w:t>
            </w: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9"/>
                <w:szCs w:val="29"/>
              </w:rPr>
              <w:t>个月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4"/>
          <w:pgSz w:w="18360" w:h="23760"/>
          <w:pgMar w:top="400" w:right="1680" w:bottom="0" w:left="1620" w:header="0" w:footer="0" w:gutter="0"/>
          <w:pgNumType w:start="7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1440" w:lineRule="exact"/>
        <w:textAlignment w:val="center"/>
      </w:pPr>
      <w:r>
        <w:pict>
          <v:group id="_x0000_i1025" style="width:753pt;height:1in;mso-position-horizontal-relative:char;mso-position-vertical-relative:line" coordorigin="0,0" coordsize="15060,14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060;height:144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108;height:1065;left:3470;position:absolute;top:118" filled="f" stroked="f">
              <o:lock v:ext="edit" aspectratio="f"/>
              <v:textbox inset="0,0,0,0">
                <w:txbxContent>
                  <w:p>
                    <w:pPr>
                      <w:spacing w:before="20" w:line="212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8"/>
                        <w:sz w:val="29"/>
                        <w:szCs w:val="29"/>
                      </w:rPr>
                      <w:t>财</w:t>
                    </w:r>
                    <w:r>
                      <w:rPr>
                        <w:rFonts w:ascii="FangSong" w:eastAsia="FangSong" w:hAnsi="FangSong" w:cs="FangSong"/>
                        <w:spacing w:val="5"/>
                        <w:sz w:val="29"/>
                        <w:szCs w:val="29"/>
                      </w:rPr>
                      <w:t>务内部收益率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3" w:lineRule="auto"/>
                      <w:ind w:left="318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4"/>
                        <w:sz w:val="29"/>
                        <w:szCs w:val="29"/>
                      </w:rPr>
                      <w:t>财务净现值</w:t>
                    </w:r>
                  </w:p>
                </w:txbxContent>
              </v:textbox>
            </v:shape>
            <v:shape id="_x0000_s1028" type="#_x0000_t202" style="width:1215;height:1064;left:12920;position:absolute;top:119" filled="f" stroked="f">
              <o:lock v:ext="edit" aspectratio="f"/>
              <v:textbox inset="0,0,0,0">
                <w:txbxContent>
                  <w:p>
                    <w:pPr>
                      <w:spacing w:before="19" w:line="212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5"/>
                        <w:sz w:val="29"/>
                        <w:szCs w:val="29"/>
                      </w:rPr>
                      <w:t>所</w:t>
                    </w:r>
                    <w:r>
                      <w:rPr>
                        <w:rFonts w:ascii="FangSong" w:eastAsia="FangSong" w:hAnsi="FangSong" w:cs="FangSong"/>
                        <w:spacing w:val="3"/>
                        <w:sz w:val="29"/>
                        <w:szCs w:val="29"/>
                      </w:rPr>
                      <w:t>得税后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2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5"/>
                        <w:sz w:val="29"/>
                        <w:szCs w:val="29"/>
                      </w:rPr>
                      <w:t>所</w:t>
                    </w:r>
                    <w:r>
                      <w:rPr>
                        <w:rFonts w:ascii="FangSong" w:eastAsia="FangSong" w:hAnsi="FangSong" w:cs="FangSong"/>
                        <w:spacing w:val="3"/>
                        <w:sz w:val="29"/>
                        <w:szCs w:val="29"/>
                      </w:rPr>
                      <w:t>得税后</w:t>
                    </w:r>
                  </w:p>
                </w:txbxContent>
              </v:textbox>
            </v:shape>
            <v:shape id="_x0000_s1029" type="#_x0000_t202" style="width:1069;height:1090;left:9989;position:absolute;top:120" filled="f" stroked="f">
              <o:lock v:ext="edit" aspectratio="f"/>
              <v:textbox inset="0,0,0,0">
                <w:txbxContent>
                  <w:p>
                    <w:pPr>
                      <w:spacing w:before="20" w:line="231" w:lineRule="auto"/>
                      <w:ind w:left="92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3"/>
                        <w:sz w:val="29"/>
                        <w:szCs w:val="29"/>
                      </w:rPr>
                      <w:t>2</w:t>
                    </w:r>
                    <w:r>
                      <w:rPr>
                        <w:rFonts w:ascii="FangSong" w:eastAsia="FangSong" w:hAnsi="FangSong" w:cs="FangSong"/>
                        <w:spacing w:val="2"/>
                        <w:sz w:val="29"/>
                        <w:szCs w:val="29"/>
                      </w:rPr>
                      <w:t>1.39%</w:t>
                    </w:r>
                  </w:p>
                  <w:p>
                    <w:pPr>
                      <w:spacing w:before="328" w:line="229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2"/>
                        <w:sz w:val="29"/>
                        <w:szCs w:val="29"/>
                      </w:rPr>
                      <w:t>7395.9</w:t>
                    </w:r>
                    <w:r>
                      <w:rPr>
                        <w:rFonts w:ascii="FangSong" w:eastAsia="FangSong" w:hAnsi="FangSong" w:cs="FangSong"/>
                        <w:spacing w:val="1"/>
                        <w:sz w:val="29"/>
                        <w:szCs w:val="29"/>
                      </w:rPr>
                      <w:t>0</w:t>
                    </w:r>
                  </w:p>
                </w:txbxContent>
              </v:textbox>
            </v:shape>
            <v:shape id="_x0000_s1030" type="#_x0000_t202" style="width:307;height:1091;left:1381;position:absolute;top:120" filled="f" stroked="f">
              <o:lock v:ext="edit" aspectratio="f"/>
              <v:textbox inset="0,0,0,0">
                <w:txbxContent>
                  <w:p>
                    <w:pPr>
                      <w:spacing w:before="19" w:line="230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-6"/>
                        <w:sz w:val="29"/>
                        <w:szCs w:val="29"/>
                      </w:rPr>
                      <w:t>15</w:t>
                    </w:r>
                  </w:p>
                  <w:p>
                    <w:pPr>
                      <w:spacing w:before="329" w:line="230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-6"/>
                        <w:sz w:val="29"/>
                        <w:szCs w:val="29"/>
                      </w:rPr>
                      <w:t>16</w:t>
                    </w:r>
                  </w:p>
                </w:txbxContent>
              </v:textbox>
            </v:shape>
            <v:shape id="_x0000_s1031" type="#_x0000_t202" style="width:615;height:377;left:7221;position:absolute;top:812" filled="f" stroked="f">
              <o:lock v:ext="edit" aspectratio="f"/>
              <v:textbox inset="0,0,0,0">
                <w:txbxContent>
                  <w:p>
                    <w:pPr>
                      <w:spacing w:before="19" w:line="215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spacing w:val="-2"/>
                        <w:sz w:val="29"/>
                        <w:szCs w:val="29"/>
                      </w:rPr>
                      <w:t>万</w:t>
                    </w:r>
                    <w:r>
                      <w:rPr>
                        <w:rFonts w:ascii="FangSong" w:eastAsia="FangSong" w:hAnsi="FangSong" w:cs="FangSong"/>
                        <w:spacing w:val="-1"/>
                        <w:sz w:val="29"/>
                        <w:szCs w:val="29"/>
                      </w:rPr>
                      <w:t>元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headerReference w:type="default" r:id="rId6"/>
          <w:pgSz w:w="18360" w:h="23760"/>
          <w:pgMar w:top="400" w:right="1680" w:bottom="0" w:left="1620" w:header="0" w:footer="0" w:gutter="0"/>
          <w:pgNumType w:start="8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75" w:line="209" w:lineRule="auto"/>
        <w:ind w:left="4848"/>
        <w:rPr>
          <w:rFonts w:ascii="FangSong" w:eastAsia="FangSong" w:hAnsi="FangSong" w:cs="FangSong"/>
          <w:sz w:val="54"/>
          <w:szCs w:val="54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FangSong" w:eastAsia="FangSong" w:hAnsi="FangSong" w:cs="FangSong"/>
          <w:spacing w:val="-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章</w:t>
      </w:r>
      <w:r>
        <w:rPr>
          <w:rFonts w:ascii="FangSong" w:eastAsia="FangSong" w:hAnsi="FangSong" w:cs="FangSong"/>
          <w:spacing w:val="-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宏观环境分析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tabs>
          <w:tab w:val="left" w:pos="256"/>
        </w:tabs>
        <w:spacing w:before="153" w:line="408" w:lineRule="auto"/>
        <w:ind w:firstLine="916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4"/>
          <w:sz w:val="47"/>
          <w:szCs w:val="47"/>
        </w:rPr>
        <w:t>针对</w:t>
      </w:r>
      <w:r>
        <w:rPr>
          <w:rFonts w:ascii="FangSong" w:eastAsia="FangSong" w:hAnsi="FangSong" w:cs="FangSong"/>
          <w:spacing w:val="13"/>
          <w:sz w:val="47"/>
          <w:szCs w:val="47"/>
        </w:rPr>
        <w:t>经</w:t>
      </w:r>
      <w:r>
        <w:rPr>
          <w:rFonts w:ascii="FangSong" w:eastAsia="FangSong" w:hAnsi="FangSong" w:cs="FangSong"/>
          <w:spacing w:val="7"/>
          <w:sz w:val="47"/>
          <w:szCs w:val="47"/>
        </w:rPr>
        <w:t>济下行、中美经贸</w:t>
      </w:r>
      <w:r>
        <w:rPr>
          <w:rFonts w:ascii="FangSong" w:eastAsia="FangSong" w:hAnsi="FangSong" w:cs="FangSong"/>
          <w:spacing w:val="7"/>
          <w:sz w:val="47"/>
          <w:szCs w:val="47"/>
        </w:rPr>
        <w:t>磨擦</w:t>
      </w:r>
      <w:r>
        <w:rPr>
          <w:rFonts w:ascii="FangSong" w:eastAsia="FangSong" w:hAnsi="FangSong" w:cs="FangSong"/>
          <w:spacing w:val="7"/>
          <w:sz w:val="47"/>
          <w:szCs w:val="47"/>
        </w:rPr>
        <w:t>、产业结构深度调整等带来的</w:t>
      </w:r>
      <w:r>
        <w:rPr>
          <w:rFonts w:ascii="FangSong" w:eastAsia="FangSong" w:hAnsi="FangSong" w:cs="FangSong"/>
          <w:spacing w:val="7"/>
          <w:sz w:val="47"/>
          <w:szCs w:val="47"/>
        </w:rPr>
        <w:t>艰难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16"/>
          <w:sz w:val="47"/>
          <w:szCs w:val="47"/>
        </w:rPr>
        <w:t>和</w:t>
      </w:r>
      <w:r>
        <w:rPr>
          <w:rFonts w:ascii="FangSong" w:eastAsia="FangSong" w:hAnsi="FangSong" w:cs="FangSong"/>
          <w:spacing w:val="9"/>
          <w:sz w:val="47"/>
          <w:szCs w:val="47"/>
        </w:rPr>
        <w:t>挑</w:t>
      </w:r>
      <w:r>
        <w:rPr>
          <w:rFonts w:ascii="FangSong" w:eastAsia="FangSong" w:hAnsi="FangSong" w:cs="FangSong"/>
          <w:spacing w:val="8"/>
          <w:sz w:val="47"/>
          <w:szCs w:val="47"/>
        </w:rPr>
        <w:t>战，采取有力有效措施，努力保持经济平稳健康</w:t>
      </w:r>
      <w:r>
        <w:rPr>
          <w:rFonts w:ascii="FangSong" w:eastAsia="FangSong" w:hAnsi="FangSong" w:cs="FangSong"/>
          <w:spacing w:val="8"/>
          <w:sz w:val="47"/>
          <w:szCs w:val="47"/>
        </w:rPr>
        <w:t>发展</w:t>
      </w:r>
      <w:r>
        <w:rPr>
          <w:rFonts w:ascii="FangSong" w:eastAsia="FangSong" w:hAnsi="FangSong" w:cs="FangSong"/>
          <w:spacing w:val="8"/>
          <w:sz w:val="47"/>
          <w:szCs w:val="47"/>
        </w:rPr>
        <w:t>，加快实现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由大到</w:t>
      </w:r>
      <w:r>
        <w:rPr>
          <w:rFonts w:ascii="FangSong" w:eastAsia="FangSong" w:hAnsi="FangSong" w:cs="FangSong"/>
          <w:spacing w:val="7"/>
          <w:sz w:val="47"/>
          <w:szCs w:val="47"/>
        </w:rPr>
        <w:t>强</w:t>
      </w:r>
      <w:r>
        <w:rPr>
          <w:rFonts w:ascii="FangSong" w:eastAsia="FangSong" w:hAnsi="FangSong" w:cs="FangSong"/>
          <w:spacing w:val="5"/>
          <w:sz w:val="47"/>
          <w:szCs w:val="47"/>
        </w:rPr>
        <w:t>、由高速增长向高质量</w:t>
      </w:r>
      <w:r>
        <w:rPr>
          <w:rFonts w:ascii="FangSong" w:eastAsia="FangSong" w:hAnsi="FangSong" w:cs="FangSong"/>
          <w:spacing w:val="5"/>
          <w:sz w:val="47"/>
          <w:szCs w:val="47"/>
        </w:rPr>
        <w:t>发</w:t>
      </w:r>
      <w:r>
        <w:rPr>
          <w:rFonts w:ascii="FangSong" w:eastAsia="FangSong" w:hAnsi="FangSong" w:cs="FangSong"/>
          <w:spacing w:val="5"/>
          <w:sz w:val="47"/>
          <w:szCs w:val="47"/>
        </w:rPr>
        <w:t>展转</w:t>
      </w:r>
      <w:r>
        <w:rPr>
          <w:rFonts w:ascii="FangSong" w:eastAsia="FangSong" w:hAnsi="FangSong" w:cs="FangSong"/>
          <w:spacing w:val="5"/>
          <w:sz w:val="47"/>
          <w:szCs w:val="47"/>
        </w:rPr>
        <w:t>变。区域地区生产总值增长</w:t>
      </w:r>
      <w:r>
        <w:rPr>
          <w:rFonts w:ascii="FangSong" w:eastAsia="FangSong" w:hAnsi="FangSong" w:cs="FangSong"/>
          <w:spacing w:val="5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5"/>
          <w:sz w:val="47"/>
          <w:szCs w:val="47"/>
        </w:rPr>
        <w:t>%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ab/>
      </w:r>
      <w:r>
        <w:rPr>
          <w:rFonts w:ascii="FangSong" w:eastAsia="FangSong" w:hAnsi="FangSong" w:cs="FangSong"/>
          <w:spacing w:val="-8"/>
          <w:sz w:val="47"/>
          <w:szCs w:val="47"/>
        </w:rPr>
        <w:t>(按</w:t>
      </w:r>
      <w:r>
        <w:rPr>
          <w:rFonts w:ascii="FangSong" w:eastAsia="FangSong" w:hAnsi="FangSong" w:cs="FangSong"/>
          <w:spacing w:val="-7"/>
          <w:sz w:val="47"/>
          <w:szCs w:val="47"/>
        </w:rPr>
        <w:t>原</w:t>
      </w:r>
      <w:r>
        <w:rPr>
          <w:rFonts w:ascii="FangSong" w:eastAsia="FangSong" w:hAnsi="FangSong" w:cs="FangSong"/>
          <w:spacing w:val="-4"/>
          <w:sz w:val="47"/>
          <w:szCs w:val="47"/>
        </w:rPr>
        <w:t>核算方法计算增长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xx%)，总量达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xx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万亿元，人均达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xx</w:t>
      </w:r>
      <w:r>
        <w:rPr>
          <w:rFonts w:ascii="FangSong" w:eastAsia="FangSong" w:hAnsi="FangSong" w:cs="FangSong"/>
          <w:spacing w:val="-4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万元、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6"/>
          <w:sz w:val="47"/>
          <w:szCs w:val="47"/>
        </w:rPr>
        <w:t>居各省区第一。</w:t>
      </w:r>
      <w:r>
        <w:rPr>
          <w:rFonts w:ascii="FangSong" w:eastAsia="FangSong" w:hAnsi="FangSong" w:cs="FangSong"/>
          <w:spacing w:val="-4"/>
          <w:sz w:val="47"/>
          <w:szCs w:val="47"/>
        </w:rPr>
        <w:t>实</w:t>
      </w:r>
      <w:r>
        <w:rPr>
          <w:rFonts w:ascii="FangSong" w:eastAsia="FangSong" w:hAnsi="FangSong" w:cs="FangSong"/>
          <w:spacing w:val="-3"/>
          <w:sz w:val="47"/>
          <w:szCs w:val="47"/>
        </w:rPr>
        <w:t>现</w:t>
      </w:r>
      <w:r>
        <w:rPr>
          <w:rFonts w:ascii="FangSong" w:eastAsia="FangSong" w:hAnsi="FangSong" w:cs="FangSong"/>
          <w:spacing w:val="-3"/>
          <w:sz w:val="47"/>
          <w:szCs w:val="47"/>
        </w:rPr>
        <w:t>普通</w:t>
      </w:r>
      <w:r>
        <w:rPr>
          <w:rFonts w:ascii="FangSong" w:eastAsia="FangSong" w:hAnsi="FangSong" w:cs="FangSong"/>
          <w:spacing w:val="-3"/>
          <w:sz w:val="47"/>
          <w:szCs w:val="47"/>
        </w:rPr>
        <w:t>公共预算收入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xx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亿元、同比增长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xx%，税占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比达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xx</w:t>
      </w:r>
      <w:r>
        <w:rPr>
          <w:rFonts w:ascii="FangSong" w:eastAsia="FangSong" w:hAnsi="FangSong" w:cs="FangSong"/>
          <w:spacing w:val="-2"/>
          <w:sz w:val="47"/>
          <w:szCs w:val="47"/>
        </w:rPr>
        <w:t>%。固定</w:t>
      </w:r>
      <w:r>
        <w:rPr>
          <w:rFonts w:ascii="FangSong" w:eastAsia="FangSong" w:hAnsi="FangSong" w:cs="FangSong"/>
          <w:spacing w:val="-1"/>
          <w:sz w:val="47"/>
          <w:szCs w:val="47"/>
        </w:rPr>
        <w:t>资产投资增长</w:t>
      </w:r>
      <w:r>
        <w:rPr>
          <w:rFonts w:ascii="FangSong" w:eastAsia="FangSong" w:hAnsi="FangSong" w:cs="FangSong"/>
          <w:spacing w:val="-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"/>
          <w:sz w:val="47"/>
          <w:szCs w:val="47"/>
        </w:rPr>
        <w:t>xx%，其中</w:t>
      </w:r>
      <w:r>
        <w:rPr>
          <w:rFonts w:ascii="FangSong" w:eastAsia="FangSong" w:hAnsi="FangSong" w:cs="FangSong"/>
          <w:spacing w:val="-1"/>
          <w:sz w:val="47"/>
          <w:szCs w:val="47"/>
        </w:rPr>
        <w:t>创造</w:t>
      </w:r>
      <w:r>
        <w:rPr>
          <w:rFonts w:ascii="FangSong" w:eastAsia="FangSong" w:hAnsi="FangSong" w:cs="FangSong"/>
          <w:spacing w:val="-1"/>
          <w:sz w:val="47"/>
          <w:szCs w:val="47"/>
        </w:rPr>
        <w:t>业投资、工业技改投资、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4"/>
          <w:sz w:val="47"/>
          <w:szCs w:val="47"/>
        </w:rPr>
        <w:t>高新技术产业投资分别增长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4"/>
          <w:sz w:val="47"/>
          <w:szCs w:val="47"/>
        </w:rPr>
        <w:t>%、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4"/>
          <w:sz w:val="47"/>
          <w:szCs w:val="47"/>
        </w:rPr>
        <w:t>%、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4"/>
          <w:sz w:val="47"/>
          <w:szCs w:val="47"/>
        </w:rPr>
        <w:t>%。社会消费品零售总额增</w:t>
      </w:r>
      <w:r>
        <w:rPr>
          <w:rFonts w:ascii="FangSong" w:eastAsia="FangSong" w:hAnsi="FangSong" w:cs="FangSong"/>
          <w:spacing w:val="1"/>
          <w:sz w:val="47"/>
          <w:szCs w:val="47"/>
        </w:rPr>
        <w:t>长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8"/>
          <w:sz w:val="47"/>
          <w:szCs w:val="47"/>
        </w:rPr>
        <w:t>%</w:t>
      </w:r>
      <w:r>
        <w:rPr>
          <w:rFonts w:ascii="FangSong" w:eastAsia="FangSong" w:hAnsi="FangSong" w:cs="FangSong"/>
          <w:spacing w:val="6"/>
          <w:sz w:val="47"/>
          <w:szCs w:val="47"/>
        </w:rPr>
        <w:t>，</w:t>
      </w:r>
      <w:r>
        <w:rPr>
          <w:rFonts w:ascii="FangSong" w:eastAsia="FangSong" w:hAnsi="FangSong" w:cs="FangSong"/>
          <w:spacing w:val="4"/>
          <w:sz w:val="47"/>
          <w:szCs w:val="47"/>
        </w:rPr>
        <w:t>消费对经济增长的贡献率达</w:t>
      </w:r>
      <w:r>
        <w:rPr>
          <w:rFonts w:ascii="FangSong" w:eastAsia="FangSong" w:hAnsi="FangSong" w:cs="FangSong"/>
          <w:spacing w:val="4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4"/>
          <w:sz w:val="47"/>
          <w:szCs w:val="47"/>
        </w:rPr>
        <w:t>%。金融机构人民币存贷款余额分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4"/>
          <w:sz w:val="47"/>
          <w:szCs w:val="47"/>
        </w:rPr>
        <w:t>别</w:t>
      </w:r>
      <w:r>
        <w:rPr>
          <w:rFonts w:ascii="FangSong" w:eastAsia="FangSong" w:hAnsi="FangSong" w:cs="FangSong"/>
          <w:spacing w:val="-9"/>
          <w:sz w:val="47"/>
          <w:szCs w:val="47"/>
        </w:rPr>
        <w:t>达</w:t>
      </w:r>
      <w:r>
        <w:rPr>
          <w:rFonts w:ascii="FangSong" w:eastAsia="FangSong" w:hAnsi="FangSong" w:cs="FangSong"/>
          <w:spacing w:val="-7"/>
          <w:sz w:val="47"/>
          <w:szCs w:val="47"/>
        </w:rPr>
        <w:t>到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xx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万亿元和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xx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万亿元，同比分别增长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xx%和xx%。xx</w:t>
      </w:r>
      <w:r>
        <w:rPr>
          <w:rFonts w:ascii="FangSong" w:eastAsia="FangSong" w:hAnsi="FangSong" w:cs="FangSong"/>
          <w:spacing w:val="-7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7"/>
          <w:sz w:val="47"/>
          <w:szCs w:val="47"/>
        </w:rPr>
        <w:t>年是全面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建</w:t>
      </w:r>
      <w:r>
        <w:rPr>
          <w:rFonts w:ascii="FangSong" w:eastAsia="FangSong" w:hAnsi="FangSong" w:cs="FangSong"/>
          <w:spacing w:val="9"/>
          <w:sz w:val="47"/>
          <w:szCs w:val="47"/>
        </w:rPr>
        <w:t>成</w:t>
      </w:r>
      <w:r>
        <w:rPr>
          <w:rFonts w:ascii="FangSong" w:eastAsia="FangSong" w:hAnsi="FangSong" w:cs="FangSong"/>
          <w:spacing w:val="8"/>
          <w:sz w:val="47"/>
          <w:szCs w:val="47"/>
        </w:rPr>
        <w:t>小康社会和“十三五”规划的收官之年，要实现第一个百年奋斗</w:t>
      </w:r>
    </w:p>
    <w:p>
      <w:pPr>
        <w:spacing w:line="409" w:lineRule="auto"/>
        <w:ind w:left="16" w:right="20" w:firstLine="84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5"/>
          <w:sz w:val="47"/>
          <w:szCs w:val="47"/>
        </w:rPr>
        <w:t>目标，为全面开启现代化建设新征程、实现第二个百年奋斗目标打</w:t>
      </w:r>
      <w:r>
        <w:rPr>
          <w:rFonts w:ascii="FangSong" w:eastAsia="FangSong" w:hAnsi="FangSong" w:cs="FangSong"/>
          <w:spacing w:val="3"/>
          <w:sz w:val="47"/>
          <w:szCs w:val="47"/>
        </w:rPr>
        <w:t>好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基础。</w:t>
      </w:r>
      <w:r>
        <w:rPr>
          <w:rFonts w:ascii="FangSong" w:eastAsia="FangSong" w:hAnsi="FangSong" w:cs="FangSong"/>
          <w:spacing w:val="8"/>
          <w:sz w:val="47"/>
          <w:szCs w:val="47"/>
        </w:rPr>
        <w:t>当今</w:t>
      </w:r>
      <w:r>
        <w:rPr>
          <w:rFonts w:ascii="FangSong" w:eastAsia="FangSong" w:hAnsi="FangSong" w:cs="FangSong"/>
          <w:spacing w:val="7"/>
          <w:sz w:val="47"/>
          <w:szCs w:val="47"/>
        </w:rPr>
        <w:t>世界正处于百年未有之大变局，我国正处于实现中华民族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伟大复</w:t>
      </w:r>
      <w:r>
        <w:rPr>
          <w:rFonts w:ascii="FangSong" w:eastAsia="FangSong" w:hAnsi="FangSong" w:cs="FangSong"/>
          <w:spacing w:val="8"/>
          <w:sz w:val="47"/>
          <w:szCs w:val="47"/>
        </w:rPr>
        <w:t>兴</w:t>
      </w:r>
      <w:r>
        <w:rPr>
          <w:rFonts w:ascii="FangSong" w:eastAsia="FangSong" w:hAnsi="FangSong" w:cs="FangSong"/>
          <w:spacing w:val="7"/>
          <w:sz w:val="47"/>
          <w:szCs w:val="47"/>
        </w:rPr>
        <w:t>关键时期，面对的</w:t>
      </w:r>
      <w:r>
        <w:rPr>
          <w:rFonts w:ascii="FangSong" w:eastAsia="FangSong" w:hAnsi="FangSong" w:cs="FangSong"/>
          <w:spacing w:val="7"/>
          <w:sz w:val="47"/>
          <w:szCs w:val="47"/>
        </w:rPr>
        <w:t>发展</w:t>
      </w:r>
      <w:r>
        <w:rPr>
          <w:rFonts w:ascii="FangSong" w:eastAsia="FangSong" w:hAnsi="FangSong" w:cs="FangSong"/>
          <w:spacing w:val="7"/>
          <w:sz w:val="47"/>
          <w:szCs w:val="47"/>
        </w:rPr>
        <w:t>环境正发生前所未有的新变化。从整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体看，</w:t>
      </w:r>
      <w:r>
        <w:rPr>
          <w:rFonts w:ascii="FangSong" w:eastAsia="FangSong" w:hAnsi="FangSong" w:cs="FangSong"/>
          <w:spacing w:val="5"/>
          <w:sz w:val="47"/>
          <w:szCs w:val="47"/>
        </w:rPr>
        <w:t>当</w:t>
      </w:r>
      <w:r>
        <w:rPr>
          <w:rFonts w:ascii="FangSong" w:eastAsia="FangSong" w:hAnsi="FangSong" w:cs="FangSong"/>
          <w:spacing w:val="4"/>
          <w:sz w:val="47"/>
          <w:szCs w:val="47"/>
        </w:rPr>
        <w:t>前和今后一个时期，我国仍处于大有可为的重要战略机遇期，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经济稳</w:t>
      </w:r>
      <w:r>
        <w:rPr>
          <w:rFonts w:ascii="FangSong" w:eastAsia="FangSong" w:hAnsi="FangSong" w:cs="FangSong"/>
          <w:spacing w:val="8"/>
          <w:sz w:val="47"/>
          <w:szCs w:val="47"/>
        </w:rPr>
        <w:t>中</w:t>
      </w:r>
      <w:r>
        <w:rPr>
          <w:rFonts w:ascii="FangSong" w:eastAsia="FangSong" w:hAnsi="FangSong" w:cs="FangSong"/>
          <w:spacing w:val="7"/>
          <w:sz w:val="47"/>
          <w:szCs w:val="47"/>
        </w:rPr>
        <w:t>向好、</w:t>
      </w:r>
      <w:r>
        <w:rPr>
          <w:rFonts w:ascii="FangSong" w:eastAsia="FangSong" w:hAnsi="FangSong" w:cs="FangSong"/>
          <w:spacing w:val="7"/>
          <w:sz w:val="47"/>
          <w:szCs w:val="47"/>
        </w:rPr>
        <w:t>长期</w:t>
      </w:r>
      <w:r>
        <w:rPr>
          <w:rFonts w:ascii="FangSong" w:eastAsia="FangSong" w:hAnsi="FangSong" w:cs="FangSong"/>
          <w:spacing w:val="7"/>
          <w:sz w:val="47"/>
          <w:szCs w:val="47"/>
        </w:rPr>
        <w:t>向好的基本趋势没有变。国家更大力度、更高层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次推进</w:t>
      </w:r>
      <w:r>
        <w:rPr>
          <w:rFonts w:ascii="FangSong" w:eastAsia="FangSong" w:hAnsi="FangSong" w:cs="FangSong"/>
          <w:spacing w:val="8"/>
          <w:sz w:val="47"/>
          <w:szCs w:val="47"/>
        </w:rPr>
        <w:t>改</w:t>
      </w:r>
      <w:r>
        <w:rPr>
          <w:rFonts w:ascii="FangSong" w:eastAsia="FangSong" w:hAnsi="FangSong" w:cs="FangSong"/>
          <w:spacing w:val="7"/>
          <w:sz w:val="47"/>
          <w:szCs w:val="47"/>
        </w:rPr>
        <w:t>革开放，更大规模减税降费、支持民营企业</w:t>
      </w:r>
      <w:r>
        <w:rPr>
          <w:rFonts w:ascii="FangSong" w:eastAsia="FangSong" w:hAnsi="FangSong" w:cs="FangSong"/>
          <w:spacing w:val="7"/>
          <w:sz w:val="47"/>
          <w:szCs w:val="47"/>
        </w:rPr>
        <w:t>发展</w:t>
      </w:r>
      <w:r>
        <w:rPr>
          <w:rFonts w:ascii="FangSong" w:eastAsia="FangSong" w:hAnsi="FangSong" w:cs="FangSong"/>
          <w:spacing w:val="7"/>
          <w:sz w:val="47"/>
          <w:szCs w:val="47"/>
        </w:rPr>
        <w:t>、优化营商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4"/>
          <w:sz w:val="47"/>
          <w:szCs w:val="47"/>
        </w:rPr>
        <w:t>环境等</w:t>
      </w:r>
      <w:r>
        <w:rPr>
          <w:rFonts w:ascii="FangSong" w:eastAsia="FangSong" w:hAnsi="FangSong" w:cs="FangSong"/>
          <w:spacing w:val="8"/>
          <w:sz w:val="47"/>
          <w:szCs w:val="47"/>
        </w:rPr>
        <w:t>政</w:t>
      </w:r>
      <w:r>
        <w:rPr>
          <w:rFonts w:ascii="FangSong" w:eastAsia="FangSong" w:hAnsi="FangSong" w:cs="FangSong"/>
          <w:spacing w:val="7"/>
          <w:sz w:val="47"/>
          <w:szCs w:val="47"/>
        </w:rPr>
        <w:t>策措施，为应对经济下行压力冲击提供了有力支撑。</w:t>
      </w:r>
      <w:r>
        <w:rPr>
          <w:rFonts w:ascii="FangSong" w:eastAsia="FangSong" w:hAnsi="FangSong" w:cs="FangSong"/>
          <w:spacing w:val="7"/>
          <w:sz w:val="47"/>
          <w:szCs w:val="47"/>
        </w:rPr>
        <w:t>特殊</w:t>
      </w:r>
      <w:r>
        <w:rPr>
          <w:rFonts w:ascii="FangSong" w:eastAsia="FangSong" w:hAnsi="FangSong" w:cs="FangSong"/>
          <w:spacing w:val="7"/>
          <w:sz w:val="47"/>
          <w:szCs w:val="47"/>
        </w:rPr>
        <w:t>是</w:t>
      </w:r>
    </w:p>
    <w:p>
      <w:pPr>
        <w:sectPr>
          <w:headerReference w:type="default" r:id="rId7"/>
          <w:pgSz w:w="18360" w:h="23760"/>
          <w:pgMar w:top="400" w:right="1800" w:bottom="0" w:left="1814" w:header="0" w:footer="0" w:gutter="0"/>
          <w:pgNumType w:start="9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3" w:line="408" w:lineRule="auto"/>
        <w:ind w:left="29" w:firstLine="5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12"/>
          <w:sz w:val="47"/>
          <w:szCs w:val="47"/>
        </w:rPr>
        <w:t>区</w:t>
      </w:r>
      <w:r>
        <w:rPr>
          <w:rFonts w:ascii="FangSong" w:eastAsia="FangSong" w:hAnsi="FangSong" w:cs="FangSong"/>
          <w:spacing w:val="11"/>
          <w:sz w:val="47"/>
          <w:szCs w:val="47"/>
        </w:rPr>
        <w:t>域</w:t>
      </w:r>
      <w:r>
        <w:rPr>
          <w:rFonts w:ascii="FangSong" w:eastAsia="FangSong" w:hAnsi="FangSong" w:cs="FangSong"/>
          <w:spacing w:val="6"/>
          <w:sz w:val="47"/>
          <w:szCs w:val="47"/>
        </w:rPr>
        <w:t>拥有雄厚的实体经济基础、丰富的科教</w:t>
      </w:r>
      <w:r>
        <w:rPr>
          <w:rFonts w:ascii="FangSong" w:eastAsia="FangSong" w:hAnsi="FangSong" w:cs="FangSong"/>
          <w:spacing w:val="6"/>
          <w:sz w:val="47"/>
          <w:szCs w:val="47"/>
        </w:rPr>
        <w:t>人材</w:t>
      </w:r>
      <w:r>
        <w:rPr>
          <w:rFonts w:ascii="FangSong" w:eastAsia="FangSong" w:hAnsi="FangSong" w:cs="FangSong"/>
          <w:spacing w:val="6"/>
          <w:sz w:val="47"/>
          <w:szCs w:val="47"/>
        </w:rPr>
        <w:t>资源、比较完备的基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础</w:t>
      </w:r>
      <w:r>
        <w:rPr>
          <w:rFonts w:ascii="FangSong" w:eastAsia="FangSong" w:hAnsi="FangSong" w:cs="FangSong"/>
          <w:spacing w:val="9"/>
          <w:sz w:val="47"/>
          <w:szCs w:val="47"/>
        </w:rPr>
        <w:t>设</w:t>
      </w:r>
      <w:r>
        <w:rPr>
          <w:rFonts w:ascii="FangSong" w:eastAsia="FangSong" w:hAnsi="FangSong" w:cs="FangSong"/>
          <w:spacing w:val="8"/>
          <w:sz w:val="47"/>
          <w:szCs w:val="47"/>
        </w:rPr>
        <w:t>施，更坚定了战胜</w:t>
      </w:r>
      <w:r>
        <w:rPr>
          <w:rFonts w:ascii="FangSong" w:eastAsia="FangSong" w:hAnsi="FangSong" w:cs="FangSong"/>
          <w:spacing w:val="8"/>
          <w:sz w:val="47"/>
          <w:szCs w:val="47"/>
        </w:rPr>
        <w:t>艰难</w:t>
      </w:r>
      <w:r>
        <w:rPr>
          <w:rFonts w:ascii="FangSong" w:eastAsia="FangSong" w:hAnsi="FangSong" w:cs="FangSong"/>
          <w:spacing w:val="8"/>
          <w:sz w:val="47"/>
          <w:szCs w:val="47"/>
        </w:rPr>
        <w:t>挑战的勇气和底气。要胸怀中华民族伟大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复</w:t>
      </w:r>
      <w:r>
        <w:rPr>
          <w:rFonts w:ascii="FangSong" w:eastAsia="FangSong" w:hAnsi="FangSong" w:cs="FangSong"/>
          <w:spacing w:val="9"/>
          <w:sz w:val="47"/>
          <w:szCs w:val="47"/>
        </w:rPr>
        <w:t>兴</w:t>
      </w:r>
      <w:r>
        <w:rPr>
          <w:rFonts w:ascii="FangSong" w:eastAsia="FangSong" w:hAnsi="FangSong" w:cs="FangSong"/>
          <w:spacing w:val="8"/>
          <w:sz w:val="47"/>
          <w:szCs w:val="47"/>
        </w:rPr>
        <w:t>的战略全局和世界百年未有之大变局“两个大局”，坚持用辩证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思</w:t>
      </w:r>
      <w:r>
        <w:rPr>
          <w:rFonts w:ascii="FangSong" w:eastAsia="FangSong" w:hAnsi="FangSong" w:cs="FangSong"/>
          <w:spacing w:val="9"/>
          <w:sz w:val="47"/>
          <w:szCs w:val="47"/>
        </w:rPr>
        <w:t>维</w:t>
      </w:r>
      <w:r>
        <w:rPr>
          <w:rFonts w:ascii="FangSong" w:eastAsia="FangSong" w:hAnsi="FangSong" w:cs="FangSong"/>
          <w:spacing w:val="8"/>
          <w:sz w:val="47"/>
          <w:szCs w:val="47"/>
        </w:rPr>
        <w:t>看待形势</w:t>
      </w:r>
      <w:r>
        <w:rPr>
          <w:rFonts w:ascii="FangSong" w:eastAsia="FangSong" w:hAnsi="FangSong" w:cs="FangSong"/>
          <w:spacing w:val="8"/>
          <w:sz w:val="47"/>
          <w:szCs w:val="47"/>
        </w:rPr>
        <w:t>发展</w:t>
      </w:r>
      <w:r>
        <w:rPr>
          <w:rFonts w:ascii="FangSong" w:eastAsia="FangSong" w:hAnsi="FangSong" w:cs="FangSong"/>
          <w:spacing w:val="8"/>
          <w:sz w:val="47"/>
          <w:szCs w:val="47"/>
        </w:rPr>
        <w:t>变化，变压力为动力，在危与机转换中把握战略机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遇</w:t>
      </w:r>
      <w:r>
        <w:rPr>
          <w:rFonts w:ascii="FangSong" w:eastAsia="FangSong" w:hAnsi="FangSong" w:cs="FangSong"/>
          <w:spacing w:val="9"/>
          <w:sz w:val="47"/>
          <w:szCs w:val="47"/>
        </w:rPr>
        <w:t>，</w:t>
      </w:r>
      <w:r>
        <w:rPr>
          <w:rFonts w:ascii="FangSong" w:eastAsia="FangSong" w:hAnsi="FangSong" w:cs="FangSong"/>
          <w:spacing w:val="8"/>
          <w:sz w:val="47"/>
          <w:szCs w:val="47"/>
        </w:rPr>
        <w:t>既增强忧患意识、树立底线思维，又坚定</w:t>
      </w:r>
      <w:r>
        <w:rPr>
          <w:rFonts w:ascii="FangSong" w:eastAsia="FangSong" w:hAnsi="FangSong" w:cs="FangSong"/>
          <w:spacing w:val="8"/>
          <w:sz w:val="47"/>
          <w:szCs w:val="47"/>
        </w:rPr>
        <w:t>发展</w:t>
      </w:r>
      <w:r>
        <w:rPr>
          <w:rFonts w:ascii="FangSong" w:eastAsia="FangSong" w:hAnsi="FangSong" w:cs="FangSong"/>
          <w:spacing w:val="8"/>
          <w:sz w:val="47"/>
          <w:szCs w:val="47"/>
        </w:rPr>
        <w:t>信心、保持战略定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力</w:t>
      </w:r>
      <w:r>
        <w:rPr>
          <w:rFonts w:ascii="FangSong" w:eastAsia="FangSong" w:hAnsi="FangSong" w:cs="FangSong"/>
          <w:spacing w:val="9"/>
          <w:sz w:val="47"/>
          <w:szCs w:val="47"/>
        </w:rPr>
        <w:t>，</w:t>
      </w:r>
      <w:r>
        <w:rPr>
          <w:rFonts w:ascii="FangSong" w:eastAsia="FangSong" w:hAnsi="FangSong" w:cs="FangSong"/>
          <w:spacing w:val="8"/>
          <w:sz w:val="47"/>
          <w:szCs w:val="47"/>
        </w:rPr>
        <w:t>集中精力办好自己的事，奋力推动高质量</w:t>
      </w:r>
      <w:r>
        <w:rPr>
          <w:rFonts w:ascii="FangSong" w:eastAsia="FangSong" w:hAnsi="FangSong" w:cs="FangSong"/>
          <w:spacing w:val="8"/>
          <w:sz w:val="47"/>
          <w:szCs w:val="47"/>
        </w:rPr>
        <w:t>发展</w:t>
      </w:r>
      <w:r>
        <w:rPr>
          <w:rFonts w:ascii="FangSong" w:eastAsia="FangSong" w:hAnsi="FangSong" w:cs="FangSong"/>
          <w:spacing w:val="8"/>
          <w:sz w:val="47"/>
          <w:szCs w:val="47"/>
        </w:rPr>
        <w:t>走在前列，一步一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6"/>
          <w:sz w:val="47"/>
          <w:szCs w:val="47"/>
        </w:rPr>
        <w:t>个</w:t>
      </w:r>
      <w:r>
        <w:rPr>
          <w:rFonts w:ascii="FangSong" w:eastAsia="FangSong" w:hAnsi="FangSong" w:cs="FangSong"/>
          <w:spacing w:val="9"/>
          <w:sz w:val="47"/>
          <w:szCs w:val="47"/>
        </w:rPr>
        <w:t>脚</w:t>
      </w:r>
      <w:r>
        <w:rPr>
          <w:rFonts w:ascii="FangSong" w:eastAsia="FangSong" w:hAnsi="FangSong" w:cs="FangSong"/>
          <w:spacing w:val="8"/>
          <w:sz w:val="47"/>
          <w:szCs w:val="47"/>
        </w:rPr>
        <w:t>印地把“强富美高”新城市建设推向前进。今年经济社会</w:t>
      </w:r>
      <w:r>
        <w:rPr>
          <w:rFonts w:ascii="FangSong" w:eastAsia="FangSong" w:hAnsi="FangSong" w:cs="FangSong"/>
          <w:spacing w:val="8"/>
          <w:sz w:val="47"/>
          <w:szCs w:val="47"/>
        </w:rPr>
        <w:t>发展</w:t>
      </w:r>
      <w:r>
        <w:rPr>
          <w:rFonts w:ascii="FangSong" w:eastAsia="FangSong" w:hAnsi="FangSong" w:cs="FangSong"/>
          <w:spacing w:val="8"/>
          <w:sz w:val="47"/>
          <w:szCs w:val="47"/>
        </w:rPr>
        <w:t>主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5"/>
          <w:sz w:val="47"/>
          <w:szCs w:val="47"/>
        </w:rPr>
        <w:t>要预期目标是：地区生产总值增长</w:t>
      </w:r>
      <w:r>
        <w:rPr>
          <w:rFonts w:ascii="FangSong" w:eastAsia="FangSong" w:hAnsi="FangSong" w:cs="FangSong"/>
          <w:spacing w:val="5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5"/>
          <w:sz w:val="47"/>
          <w:szCs w:val="47"/>
        </w:rPr>
        <w:t>%</w:t>
      </w:r>
      <w:r>
        <w:rPr>
          <w:rFonts w:ascii="FangSong" w:eastAsia="FangSong" w:hAnsi="FangSong" w:cs="FangSong"/>
          <w:spacing w:val="5"/>
          <w:sz w:val="47"/>
          <w:szCs w:val="47"/>
        </w:rPr>
        <w:t>摆布</w:t>
      </w:r>
      <w:r>
        <w:rPr>
          <w:rFonts w:ascii="FangSong" w:eastAsia="FangSong" w:hAnsi="FangSong" w:cs="FangSong"/>
          <w:spacing w:val="5"/>
          <w:sz w:val="47"/>
          <w:szCs w:val="47"/>
        </w:rPr>
        <w:t>，</w:t>
      </w:r>
      <w:r>
        <w:rPr>
          <w:rFonts w:ascii="FangSong" w:eastAsia="FangSong" w:hAnsi="FangSong" w:cs="FangSong"/>
          <w:spacing w:val="5"/>
          <w:sz w:val="47"/>
          <w:szCs w:val="47"/>
        </w:rPr>
        <w:t>普通</w:t>
      </w:r>
      <w:r>
        <w:rPr>
          <w:rFonts w:ascii="FangSong" w:eastAsia="FangSong" w:hAnsi="FangSong" w:cs="FangSong"/>
          <w:spacing w:val="5"/>
          <w:sz w:val="47"/>
          <w:szCs w:val="47"/>
        </w:rPr>
        <w:t>公共预算收入增长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10"/>
          <w:sz w:val="47"/>
          <w:szCs w:val="47"/>
        </w:rPr>
        <w:t>%</w:t>
      </w:r>
      <w:r>
        <w:rPr>
          <w:rFonts w:ascii="FangSong" w:eastAsia="FangSong" w:hAnsi="FangSong" w:cs="FangSong"/>
          <w:spacing w:val="6"/>
          <w:sz w:val="47"/>
          <w:szCs w:val="47"/>
        </w:rPr>
        <w:t>摆布</w:t>
      </w:r>
      <w:r>
        <w:rPr>
          <w:rFonts w:ascii="FangSong" w:eastAsia="FangSong" w:hAnsi="FangSong" w:cs="FangSong"/>
          <w:spacing w:val="5"/>
          <w:sz w:val="47"/>
          <w:szCs w:val="47"/>
        </w:rPr>
        <w:t>，社会消费品零售总额增长</w:t>
      </w:r>
      <w:r>
        <w:rPr>
          <w:rFonts w:ascii="FangSong" w:eastAsia="FangSong" w:hAnsi="FangSong" w:cs="FangSong"/>
          <w:spacing w:val="5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5"/>
          <w:sz w:val="47"/>
          <w:szCs w:val="47"/>
        </w:rPr>
        <w:t>%</w:t>
      </w:r>
      <w:r>
        <w:rPr>
          <w:rFonts w:ascii="FangSong" w:eastAsia="FangSong" w:hAnsi="FangSong" w:cs="FangSong"/>
          <w:spacing w:val="5"/>
          <w:sz w:val="47"/>
          <w:szCs w:val="47"/>
        </w:rPr>
        <w:t>摆布</w:t>
      </w:r>
      <w:r>
        <w:rPr>
          <w:rFonts w:ascii="FangSong" w:eastAsia="FangSong" w:hAnsi="FangSong" w:cs="FangSong"/>
          <w:spacing w:val="5"/>
          <w:sz w:val="47"/>
          <w:szCs w:val="47"/>
        </w:rPr>
        <w:t>，外贸进出口和实际使用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2"/>
          <w:sz w:val="47"/>
          <w:szCs w:val="47"/>
        </w:rPr>
        <w:t>外资稳中提</w:t>
      </w:r>
      <w:r>
        <w:rPr>
          <w:rFonts w:ascii="FangSong" w:eastAsia="FangSong" w:hAnsi="FangSong" w:cs="FangSong"/>
          <w:spacing w:val="1"/>
          <w:sz w:val="47"/>
          <w:szCs w:val="47"/>
        </w:rPr>
        <w:t>质，城镇新增就业</w:t>
      </w:r>
      <w:r>
        <w:rPr>
          <w:rFonts w:ascii="FangSong" w:eastAsia="FangSong" w:hAnsi="FangSong" w:cs="FangSong"/>
          <w:spacing w:val="1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"/>
          <w:sz w:val="47"/>
          <w:szCs w:val="47"/>
        </w:rPr>
        <w:t>万人以上，城镇登记失业率、调查失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4"/>
          <w:sz w:val="47"/>
          <w:szCs w:val="47"/>
        </w:rPr>
        <w:t>业率分别</w:t>
      </w:r>
      <w:r>
        <w:rPr>
          <w:rFonts w:ascii="FangSong" w:eastAsia="FangSong" w:hAnsi="FangSong" w:cs="FangSong"/>
          <w:spacing w:val="-4"/>
          <w:sz w:val="47"/>
          <w:szCs w:val="47"/>
        </w:rPr>
        <w:t>控制</w:t>
      </w:r>
      <w:r>
        <w:rPr>
          <w:rFonts w:ascii="FangSong" w:eastAsia="FangSong" w:hAnsi="FangSong" w:cs="FangSong"/>
          <w:spacing w:val="-3"/>
          <w:sz w:val="47"/>
          <w:szCs w:val="47"/>
        </w:rPr>
        <w:t>在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xx%以内、</w:t>
      </w:r>
      <w:r>
        <w:rPr>
          <w:rFonts w:ascii="FangSong" w:eastAsia="FangSong" w:hAnsi="FangSong" w:cs="FangSong"/>
          <w:spacing w:val="-2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"/>
          <w:sz w:val="47"/>
          <w:szCs w:val="47"/>
        </w:rPr>
        <w:t>xx%</w:t>
      </w:r>
      <w:r>
        <w:rPr>
          <w:rFonts w:ascii="FangSong" w:eastAsia="FangSong" w:hAnsi="FangSong" w:cs="FangSong"/>
          <w:spacing w:val="-2"/>
          <w:sz w:val="47"/>
          <w:szCs w:val="47"/>
        </w:rPr>
        <w:t>摆布</w:t>
      </w:r>
      <w:r>
        <w:rPr>
          <w:rFonts w:ascii="FangSong" w:eastAsia="FangSong" w:hAnsi="FangSong" w:cs="FangSong"/>
          <w:spacing w:val="-2"/>
          <w:sz w:val="47"/>
          <w:szCs w:val="47"/>
        </w:rPr>
        <w:t>，居民人均可支配收入增长与经济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10"/>
          <w:sz w:val="47"/>
          <w:szCs w:val="47"/>
        </w:rPr>
        <w:t>增</w:t>
      </w:r>
      <w:r>
        <w:rPr>
          <w:rFonts w:ascii="FangSong" w:eastAsia="FangSong" w:hAnsi="FangSong" w:cs="FangSong"/>
          <w:spacing w:val="7"/>
          <w:sz w:val="47"/>
          <w:szCs w:val="47"/>
        </w:rPr>
        <w:t>长</w:t>
      </w:r>
      <w:r>
        <w:rPr>
          <w:rFonts w:ascii="FangSong" w:eastAsia="FangSong" w:hAnsi="FangSong" w:cs="FangSong"/>
          <w:spacing w:val="5"/>
          <w:sz w:val="47"/>
          <w:szCs w:val="47"/>
        </w:rPr>
        <w:t>基本同步，居民消费价格涨幅</w:t>
      </w:r>
      <w:r>
        <w:rPr>
          <w:rFonts w:ascii="FangSong" w:eastAsia="FangSong" w:hAnsi="FangSong" w:cs="FangSong"/>
          <w:spacing w:val="5"/>
          <w:sz w:val="47"/>
          <w:szCs w:val="47"/>
        </w:rPr>
        <w:t>控制</w:t>
      </w:r>
      <w:r>
        <w:rPr>
          <w:rFonts w:ascii="FangSong" w:eastAsia="FangSong" w:hAnsi="FangSong" w:cs="FangSong"/>
          <w:spacing w:val="5"/>
          <w:sz w:val="47"/>
          <w:szCs w:val="47"/>
        </w:rPr>
        <w:t>在</w:t>
      </w:r>
      <w:r>
        <w:rPr>
          <w:rFonts w:ascii="FangSong" w:eastAsia="FangSong" w:hAnsi="FangSong" w:cs="FangSong"/>
          <w:spacing w:val="5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5"/>
          <w:sz w:val="47"/>
          <w:szCs w:val="47"/>
        </w:rPr>
        <w:t>%</w:t>
      </w:r>
      <w:r>
        <w:rPr>
          <w:rFonts w:ascii="FangSong" w:eastAsia="FangSong" w:hAnsi="FangSong" w:cs="FangSong"/>
          <w:spacing w:val="5"/>
          <w:sz w:val="47"/>
          <w:szCs w:val="47"/>
        </w:rPr>
        <w:t>摆布</w:t>
      </w:r>
      <w:r>
        <w:rPr>
          <w:rFonts w:ascii="FangSong" w:eastAsia="FangSong" w:hAnsi="FangSong" w:cs="FangSong"/>
          <w:spacing w:val="5"/>
          <w:sz w:val="47"/>
          <w:szCs w:val="47"/>
        </w:rPr>
        <w:t>，单位地区生产总值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8"/>
          <w:sz w:val="47"/>
          <w:szCs w:val="47"/>
        </w:rPr>
        <w:t>能耗下降</w:t>
      </w:r>
      <w:r>
        <w:rPr>
          <w:rFonts w:ascii="FangSong" w:eastAsia="FangSong" w:hAnsi="FangSong" w:cs="FangSong"/>
          <w:spacing w:val="8"/>
          <w:sz w:val="47"/>
          <w:szCs w:val="47"/>
        </w:rPr>
        <w:t xml:space="preserve"> </w:t>
      </w:r>
      <w:r>
        <w:rPr>
          <w:rFonts w:ascii="FangSong" w:eastAsia="FangSong" w:hAnsi="FangSong" w:cs="FangSong"/>
          <w:sz w:val="47"/>
          <w:szCs w:val="47"/>
        </w:rPr>
        <w:t>xx</w:t>
      </w:r>
      <w:r>
        <w:rPr>
          <w:rFonts w:ascii="FangSong" w:eastAsia="FangSong" w:hAnsi="FangSong" w:cs="FangSong"/>
          <w:spacing w:val="6"/>
          <w:sz w:val="47"/>
          <w:szCs w:val="47"/>
        </w:rPr>
        <w:t>%</w:t>
      </w:r>
      <w:r>
        <w:rPr>
          <w:rFonts w:ascii="FangSong" w:eastAsia="FangSong" w:hAnsi="FangSong" w:cs="FangSong"/>
          <w:spacing w:val="4"/>
          <w:sz w:val="47"/>
          <w:szCs w:val="47"/>
        </w:rPr>
        <w:t>摆布</w:t>
      </w:r>
      <w:r>
        <w:rPr>
          <w:rFonts w:ascii="FangSong" w:eastAsia="FangSong" w:hAnsi="FangSong" w:cs="FangSong"/>
          <w:spacing w:val="4"/>
          <w:sz w:val="47"/>
          <w:szCs w:val="47"/>
        </w:rPr>
        <w:t>，四项主要污染物减排完成国家下达目标。确定上述</w:t>
      </w:r>
    </w:p>
    <w:p>
      <w:pPr>
        <w:spacing w:before="1" w:line="410" w:lineRule="auto"/>
        <w:ind w:right="383" w:firstLine="13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2"/>
          <w:sz w:val="47"/>
          <w:szCs w:val="47"/>
        </w:rPr>
        <w:t>目标，既考虑了国内外环境深刻变化和高水平全面建成小康社会、</w:t>
      </w:r>
      <w:r>
        <w:rPr>
          <w:rFonts w:ascii="FangSong" w:eastAsia="FangSong" w:hAnsi="FangSong" w:cs="FangSong"/>
          <w:sz w:val="47"/>
          <w:szCs w:val="47"/>
        </w:rPr>
        <w:t xml:space="preserve">  </w:t>
      </w:r>
      <w:r>
        <w:rPr>
          <w:rFonts w:ascii="FangSong" w:eastAsia="FangSong" w:hAnsi="FangSong" w:cs="FangSong"/>
          <w:spacing w:val="17"/>
          <w:sz w:val="47"/>
          <w:szCs w:val="47"/>
        </w:rPr>
        <w:t>“</w:t>
      </w:r>
      <w:r>
        <w:rPr>
          <w:rFonts w:ascii="FangSong" w:eastAsia="FangSong" w:hAnsi="FangSong" w:cs="FangSong"/>
          <w:spacing w:val="9"/>
          <w:sz w:val="47"/>
          <w:szCs w:val="47"/>
        </w:rPr>
        <w:t>十三五”规划目标任务的完成，又体现了稳中求进、高质量</w:t>
      </w:r>
      <w:r>
        <w:rPr>
          <w:rFonts w:ascii="FangSong" w:eastAsia="FangSong" w:hAnsi="FangSong" w:cs="FangSong"/>
          <w:spacing w:val="9"/>
          <w:sz w:val="47"/>
          <w:szCs w:val="47"/>
        </w:rPr>
        <w:t>发展</w:t>
      </w:r>
      <w:r>
        <w:rPr>
          <w:rFonts w:ascii="FangSong" w:eastAsia="FangSong" w:hAnsi="FangSong" w:cs="FangSong"/>
          <w:spacing w:val="9"/>
          <w:sz w:val="47"/>
          <w:szCs w:val="47"/>
        </w:rPr>
        <w:t>走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7"/>
          <w:sz w:val="47"/>
          <w:szCs w:val="47"/>
        </w:rPr>
        <w:t>在前列的奋斗要求，努力实现经济量的合理增长和质的稳步提升</w:t>
      </w:r>
      <w:r>
        <w:rPr>
          <w:rFonts w:ascii="FangSong" w:eastAsia="FangSong" w:hAnsi="FangSong" w:cs="FangSong"/>
          <w:spacing w:val="5"/>
          <w:sz w:val="47"/>
          <w:szCs w:val="47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https://d.book118.com/357121143123006046</w:t>
        </w:r>
      </w:hyperlink>
    </w:p>
    <w:p/>
    <w:sectPr>
      <w:headerReference w:type="default" r:id="rId9"/>
      <w:pgSz w:w="18360" w:h="23760"/>
      <w:pgMar w:top="400" w:right="1812" w:bottom="0" w:left="1785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1028700</wp:posOffset>
          </wp:positionH>
          <wp:positionV relativeFrom="page">
            <wp:posOffset>2324100</wp:posOffset>
          </wp:positionV>
          <wp:extent cx="9563100" cy="114173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563100" cy="11417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yperlink" Target="https://d.book118.com/357121143123006046" TargetMode="Externa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2023-04-05T16:11:13Z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2023-04-11T15:22:17Z</vt:filetime>
  </property>
  <property fmtid="{D5CDD505-2E9C-101B-9397-08002B2CF9AE}" pid="3" name="CRO">
    <vt:lpwstr>wqlLaW5nc29mdCBQREYgdG8gV1BTIDgw</vt:lpwstr>
  </property>
</Properties>
</file>