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3A6973" w:rsidRPr="006503E8" w:rsidP="003A6973">
      <w:pPr>
        <w:adjustRightInd w:val="0"/>
        <w:snapToGrid w:val="0"/>
        <w:spacing w:line="360" w:lineRule="auto"/>
        <w:jc w:val="center"/>
        <w:rPr>
          <w:rFonts w:ascii="黑体" w:eastAsia="黑体" w:hAnsi="黑体"/>
          <w:noProof/>
          <w:sz w:val="32"/>
          <w:szCs w:val="32"/>
        </w:rPr>
      </w:pPr>
      <w:r w:rsidRPr="006503E8">
        <w:rPr>
          <w:rFonts w:ascii="黑体" w:eastAsia="黑体" w:hAnsi="黑体" w:hint="eastAsia"/>
          <w:noProof/>
          <w:sz w:val="32"/>
          <w:szCs w:val="32"/>
        </w:rPr>
        <w:t>河北省部分高中2023-2024学年高二上学期期中考试</w:t>
      </w:r>
    </w:p>
    <w:p w:rsidR="003A6973" w:rsidRPr="006503E8" w:rsidP="003A6973">
      <w:pPr>
        <w:adjustRightInd w:val="0"/>
        <w:snapToGrid w:val="0"/>
        <w:spacing w:line="360" w:lineRule="auto"/>
        <w:jc w:val="center"/>
        <w:rPr>
          <w:rFonts w:ascii="黑体" w:eastAsia="黑体" w:hAnsi="黑体"/>
          <w:noProof/>
          <w:sz w:val="32"/>
          <w:szCs w:val="32"/>
        </w:rPr>
      </w:pPr>
      <w:r w:rsidRPr="006503E8">
        <w:rPr>
          <w:rFonts w:ascii="黑体" w:eastAsia="黑体" w:hAnsi="黑体" w:hint="eastAsia"/>
          <w:noProof/>
          <w:sz w:val="32"/>
          <w:szCs w:val="32"/>
        </w:rPr>
        <w:t>语文试题</w:t>
      </w:r>
    </w:p>
    <w:p w:rsidR="003A6973" w:rsidRPr="006503E8" w:rsidP="003A6973">
      <w:pPr>
        <w:adjustRightInd w:val="0"/>
        <w:snapToGrid w:val="0"/>
        <w:spacing w:line="360" w:lineRule="auto"/>
        <w:jc w:val="left"/>
        <w:rPr>
          <w:rFonts w:asciiTheme="minorEastAsia" w:hAnsiTheme="minorEastAsia"/>
          <w:szCs w:val="21"/>
        </w:rPr>
      </w:pPr>
      <w:r w:rsidRPr="006503E8">
        <w:rPr>
          <w:rFonts w:asciiTheme="minorEastAsia" w:hAnsiTheme="minorEastAsia" w:cs="宋体"/>
          <w:b/>
          <w:szCs w:val="21"/>
        </w:rPr>
        <w:t>一、现代文阅读（</w:t>
      </w:r>
      <w:r w:rsidRPr="006503E8">
        <w:rPr>
          <w:rFonts w:asciiTheme="minorEastAsia" w:hAnsiTheme="minorEastAsia" w:cs="Times New Roman"/>
          <w:b/>
          <w:szCs w:val="21"/>
        </w:rPr>
        <w:t>35</w:t>
      </w:r>
      <w:r w:rsidRPr="006503E8">
        <w:rPr>
          <w:rFonts w:asciiTheme="minorEastAsia" w:hAnsiTheme="minorEastAsia" w:cs="宋体"/>
          <w:b/>
          <w:szCs w:val="21"/>
        </w:rPr>
        <w:t>分）</w:t>
      </w:r>
    </w:p>
    <w:p w:rsidR="003A6973" w:rsidRPr="006503E8" w:rsidP="003A6973">
      <w:pPr>
        <w:adjustRightInd w:val="0"/>
        <w:snapToGrid w:val="0"/>
        <w:spacing w:line="360" w:lineRule="auto"/>
        <w:jc w:val="left"/>
        <w:rPr>
          <w:rFonts w:asciiTheme="minorEastAsia" w:hAnsiTheme="minorEastAsia"/>
          <w:szCs w:val="21"/>
        </w:rPr>
      </w:pPr>
      <w:r w:rsidRPr="006503E8">
        <w:rPr>
          <w:rFonts w:asciiTheme="minorEastAsia" w:hAnsiTheme="minorEastAsia" w:cs="宋体"/>
          <w:b/>
          <w:szCs w:val="21"/>
        </w:rPr>
        <w:t>（一）现代文阅读Ⅰ（本题共</w:t>
      </w:r>
      <w:r w:rsidRPr="006503E8">
        <w:rPr>
          <w:rFonts w:asciiTheme="minorEastAsia" w:hAnsiTheme="minorEastAsia" w:cs="Times New Roman"/>
          <w:b/>
          <w:szCs w:val="21"/>
        </w:rPr>
        <w:t>5</w:t>
      </w:r>
      <w:r w:rsidRPr="006503E8">
        <w:rPr>
          <w:rFonts w:asciiTheme="minorEastAsia" w:hAnsiTheme="minorEastAsia" w:cs="宋体"/>
          <w:b/>
          <w:szCs w:val="21"/>
        </w:rPr>
        <w:t>小题，</w:t>
      </w:r>
      <w:r w:rsidRPr="006503E8">
        <w:rPr>
          <w:rFonts w:asciiTheme="minorEastAsia" w:hAnsiTheme="minorEastAsia" w:cs="Times New Roman"/>
          <w:b/>
          <w:szCs w:val="21"/>
        </w:rPr>
        <w:t>19</w:t>
      </w:r>
      <w:r w:rsidRPr="006503E8">
        <w:rPr>
          <w:rFonts w:asciiTheme="minorEastAsia" w:hAnsiTheme="minorEastAsia" w:cs="宋体"/>
          <w:b/>
          <w:szCs w:val="21"/>
        </w:rPr>
        <w:t>分）</w:t>
      </w:r>
    </w:p>
    <w:p w:rsidR="003A6973" w:rsidRPr="006503E8" w:rsidP="003A6973">
      <w:pPr>
        <w:adjustRightInd w:val="0"/>
        <w:snapToGrid w:val="0"/>
        <w:spacing w:line="360" w:lineRule="auto"/>
        <w:jc w:val="left"/>
        <w:rPr>
          <w:rFonts w:asciiTheme="minorEastAsia" w:hAnsiTheme="minorEastAsia"/>
          <w:szCs w:val="21"/>
        </w:rPr>
      </w:pPr>
      <w:r w:rsidRPr="006503E8">
        <w:rPr>
          <w:rFonts w:asciiTheme="minorEastAsia" w:hAnsiTheme="minorEastAsia" w:cs="宋体"/>
          <w:szCs w:val="21"/>
        </w:rPr>
        <w:t>阅读下面的文字，完成小题。</w:t>
      </w:r>
    </w:p>
    <w:p w:rsidR="003A6973" w:rsidRPr="006503E8" w:rsidP="003A6973">
      <w:pPr>
        <w:adjustRightInd w:val="0"/>
        <w:snapToGrid w:val="0"/>
        <w:spacing w:line="360" w:lineRule="auto"/>
        <w:ind w:firstLine="420"/>
        <w:jc w:val="left"/>
        <w:rPr>
          <w:rFonts w:asciiTheme="minorEastAsia" w:hAnsiTheme="minorEastAsia"/>
          <w:szCs w:val="21"/>
        </w:rPr>
      </w:pPr>
      <w:r w:rsidRPr="006503E8">
        <w:rPr>
          <w:rFonts w:asciiTheme="minorEastAsia" w:hAnsiTheme="minorEastAsia" w:cs="楷体"/>
          <w:szCs w:val="21"/>
        </w:rPr>
        <w:t>材料一：</w:t>
      </w:r>
    </w:p>
    <w:p w:rsidR="003A6973" w:rsidRPr="006503E8" w:rsidP="003A6973">
      <w:pPr>
        <w:adjustRightInd w:val="0"/>
        <w:snapToGrid w:val="0"/>
        <w:spacing w:line="360" w:lineRule="auto"/>
        <w:ind w:firstLine="420"/>
        <w:jc w:val="left"/>
        <w:rPr>
          <w:rFonts w:asciiTheme="minorEastAsia" w:hAnsiTheme="minorEastAsia"/>
          <w:szCs w:val="21"/>
        </w:rPr>
      </w:pPr>
      <w:r w:rsidRPr="006503E8">
        <w:rPr>
          <w:rFonts w:asciiTheme="minorEastAsia" w:hAnsiTheme="minorEastAsia" w:cs="楷体"/>
          <w:szCs w:val="21"/>
        </w:rPr>
        <w:t>中华文明作为原生性的文明，延续数千年且历久而弥新，显示了极为强大的生命力。中华文明特有的生命线，值得我们深入探究和深切体认。</w:t>
      </w:r>
    </w:p>
    <w:p w:rsidR="003A6973" w:rsidRPr="006503E8" w:rsidP="003A6973">
      <w:pPr>
        <w:adjustRightInd w:val="0"/>
        <w:snapToGrid w:val="0"/>
        <w:spacing w:line="360" w:lineRule="auto"/>
        <w:ind w:firstLine="420"/>
        <w:jc w:val="left"/>
        <w:rPr>
          <w:rFonts w:asciiTheme="minorEastAsia" w:hAnsiTheme="minorEastAsia"/>
          <w:szCs w:val="21"/>
        </w:rPr>
      </w:pPr>
      <w:r w:rsidRPr="006503E8">
        <w:rPr>
          <w:rFonts w:asciiTheme="minorEastAsia" w:hAnsiTheme="minorEastAsia" w:cs="楷体"/>
          <w:szCs w:val="21"/>
        </w:rPr>
        <w:t>以人为本位，而不是以超越人间的神明为本位，这是贯穿整个中华文明的第一道生命线。春秋战国时期诸子学一个重要的贡献，就是他们用以现实的人为中心的真实世界取代了先前巫术以神统人的虚拟世界。《尚书·泰誓》记述周武王一段名言：“惟天地万物父母，惟人万物之灵。”《左传·庄公三十二年》记载：“吾闻之：国将兴，听于民；将亡，听于神。”这更明白无误地说明决定国家命运的是民众而非神灵。《老子》中强调：“天地无常心，以百姓心为心。”在这里，现实中的平民百姓才具有至高无上的决定性地位，而不是天地、神明。</w:t>
      </w:r>
    </w:p>
    <w:p w:rsidR="003A6973" w:rsidRPr="006503E8" w:rsidP="003A6973">
      <w:pPr>
        <w:adjustRightInd w:val="0"/>
        <w:snapToGrid w:val="0"/>
        <w:spacing w:line="360" w:lineRule="auto"/>
        <w:ind w:firstLine="420"/>
        <w:jc w:val="left"/>
        <w:rPr>
          <w:rFonts w:asciiTheme="minorEastAsia" w:hAnsiTheme="minorEastAsia"/>
          <w:szCs w:val="21"/>
        </w:rPr>
      </w:pPr>
      <w:r w:rsidRPr="006503E8">
        <w:rPr>
          <w:rFonts w:asciiTheme="minorEastAsia" w:hAnsiTheme="minorEastAsia" w:cs="楷体"/>
          <w:szCs w:val="21"/>
        </w:rPr>
        <w:t>在中华文明中，人是一个社会性的存在，是一个群体性的存在。人的本质，从来都是各种社会关系的总和。中华文明的不断发展，就是人的群体联系的不断扩大、不断强化，社会关系越来越复杂化，人越来越能够自觉地和合理地处理好这些关系。樊迟问仁，孔子说：“爱人。”樊迟又问仁，孔子说：“夫仁者，己欲立而立人，己欲达而达人。”仲弓问仁，孔子说：“己所不欲，勿施于人。”人作为社会群体中的一员，具有其他生物所没有的社会性。作为社会群体中一个成员的人，对于社会群体中的其他人能够做到爱人、立人、达人，能够做到己所不欲，勿施于人。正因为作为社会关系总和的现实的人一直是中华文明真正的实体和主体，中华文明生命之流方才生生不息。天下为公与天下为家的并行与纠缠，成为中华文明绵延不断的又一生命源泉。“天下为公”代表了“大道”，这是社会发展的终极目标，现实的生活却是“天下为家”。纵观中华文明成长的过程，可以发现，“天下为公”与“天下为家”的并行和二者的纠缠，是中华文明生生不息的极为强劲的一条生命线。</w:t>
      </w:r>
    </w:p>
    <w:p w:rsidR="003A6973" w:rsidRPr="006503E8" w:rsidP="003A6973">
      <w:pPr>
        <w:adjustRightInd w:val="0"/>
        <w:snapToGrid w:val="0"/>
        <w:spacing w:line="360" w:lineRule="auto"/>
        <w:ind w:firstLine="420"/>
        <w:jc w:val="left"/>
        <w:rPr>
          <w:rFonts w:asciiTheme="minorEastAsia" w:hAnsiTheme="minorEastAsia"/>
          <w:szCs w:val="21"/>
        </w:rPr>
        <w:sectPr w:rsidSect="00185C95">
          <w:headerReference w:type="default" r:id="rId4"/>
          <w:footerReference w:type="even" r:id="rId5"/>
          <w:footerReference w:type="default" r:id="rId6"/>
          <w:pgSz w:w="11906" w:h="16838"/>
          <w:pgMar w:top="1440" w:right="1800" w:bottom="1440" w:left="1800" w:header="851" w:footer="992" w:gutter="0"/>
          <w:cols w:space="425"/>
          <w:docGrid w:type="lines" w:linePitch="312"/>
        </w:sectPr>
      </w:pPr>
      <w:r w:rsidRPr="006503E8">
        <w:rPr>
          <w:rFonts w:asciiTheme="minorEastAsia" w:hAnsiTheme="minorEastAsia" w:cs="楷体"/>
          <w:szCs w:val="21"/>
        </w:rPr>
        <w:t>“天下为公”与“天下为家”的并行和纠缠，催生了中国的家庭、社群、国家、天下命运与共的内敛型社会结构。中国人通过修身、齐家、治国、平天下，将个人、家庭、国家与天下串联起来，铸就家国命运共同体，使天下为公与天下为家既相背离又相互补充。“天下为公”与“天下为家”的并行和纠缠，既催生了“家天下”的皇权政治，同时又催生了“民惟邦本”“民为贵，社稷次之，君为轻”的政治伦理，催生了实行中央集权的大一统国家，又催生了包括宰辅内阁制、郡县制、选贤举能的科举制等开“公天下”之端的国家治理制度。“天下为公”与“天下为家”的并行和纠缠，还催生了包括知识体系、价值体系、审美体系、</w:t>
      </w:r>
    </w:p>
    <w:p w:rsidR="003A6973" w:rsidRPr="006503E8" w:rsidP="003A6973">
      <w:pPr>
        <w:adjustRightInd w:val="0"/>
        <w:snapToGrid w:val="0"/>
        <w:spacing w:line="360" w:lineRule="auto"/>
        <w:ind w:firstLine="420"/>
        <w:jc w:val="left"/>
        <w:rPr>
          <w:rFonts w:asciiTheme="minorEastAsia" w:hAnsiTheme="minorEastAsia"/>
          <w:szCs w:val="21"/>
        </w:rPr>
      </w:pPr>
      <w:r w:rsidRPr="006503E8">
        <w:rPr>
          <w:rFonts w:asciiTheme="minorEastAsia" w:hAnsiTheme="minorEastAsia" w:cs="楷体"/>
          <w:szCs w:val="21"/>
        </w:rPr>
        <w:t>话语体系等在内的中华文化上的普遍认同，催生了“天下兴亡，匹夫有责”“先天下之忧而忧，后天下之乐而乐”等以天下为己任的民族精神。“中为大本，和为达道”，成为中华文明的又一道生命线。《大禹谟》中所说的“惟精惟一，允执厥中”，《论语·尧曰》中所说的“允执其中”，《论语·雍也》中所说的“中庸”，《礼记·中庸》中所说的“执其两端，用其中于民”，都强调了在认识世界和改变世界时，必须自觉地考虑任何事物都包含互相对立的两个方面。“执其两端”，就是不能偏执于某一局部、某一侧面，而要兼顾各个方面，避免“过”与“不及”，努力做到客观与全面。要善于将对立的双方结合起来形成新的统一体。中华文明所崇奉的“中道”，是在现实世界中努力了解矛盾对立的各方内在的相通、相融之处，让它们在积极互动、和合、结合中共生共存，并通过创新而获得新生命、新发展，上升到新境界，这是积极面对现实世界，极具实践性、战略性及可操作性的认识论和方法论。</w:t>
      </w:r>
    </w:p>
    <w:p w:rsidR="003A6973" w:rsidRPr="006503E8" w:rsidP="003A6973">
      <w:pPr>
        <w:adjustRightInd w:val="0"/>
        <w:snapToGrid w:val="0"/>
        <w:spacing w:line="360" w:lineRule="auto"/>
        <w:ind w:firstLine="420"/>
        <w:jc w:val="right"/>
        <w:rPr>
          <w:rFonts w:asciiTheme="minorEastAsia" w:hAnsiTheme="minorEastAsia"/>
          <w:szCs w:val="21"/>
        </w:rPr>
      </w:pPr>
      <w:r w:rsidRPr="006503E8">
        <w:rPr>
          <w:rFonts w:asciiTheme="minorEastAsia" w:hAnsiTheme="minorEastAsia" w:cs="楷体"/>
          <w:szCs w:val="21"/>
        </w:rPr>
        <w:t>（摘编自姜义华《深切体认中华文明特有的生命线》）</w:t>
      </w:r>
    </w:p>
    <w:p w:rsidR="003A6973" w:rsidRPr="006503E8" w:rsidP="003A6973">
      <w:pPr>
        <w:adjustRightInd w:val="0"/>
        <w:snapToGrid w:val="0"/>
        <w:spacing w:line="360" w:lineRule="auto"/>
        <w:ind w:firstLine="420"/>
        <w:jc w:val="left"/>
        <w:rPr>
          <w:rFonts w:asciiTheme="minorEastAsia" w:hAnsiTheme="minorEastAsia"/>
          <w:szCs w:val="21"/>
        </w:rPr>
      </w:pPr>
      <w:r w:rsidRPr="006503E8">
        <w:rPr>
          <w:rFonts w:asciiTheme="minorEastAsia" w:hAnsiTheme="minorEastAsia" w:cs="楷体"/>
          <w:szCs w:val="21"/>
        </w:rPr>
        <w:t>材料二：</w:t>
      </w:r>
    </w:p>
    <w:p w:rsidR="003A6973" w:rsidRPr="006503E8" w:rsidP="003A6973">
      <w:pPr>
        <w:adjustRightInd w:val="0"/>
        <w:snapToGrid w:val="0"/>
        <w:spacing w:line="360" w:lineRule="auto"/>
        <w:ind w:firstLine="420"/>
        <w:jc w:val="left"/>
        <w:rPr>
          <w:rFonts w:asciiTheme="minorEastAsia" w:hAnsiTheme="minorEastAsia"/>
          <w:szCs w:val="21"/>
        </w:rPr>
      </w:pPr>
      <w:r w:rsidRPr="006503E8">
        <w:rPr>
          <w:rFonts w:asciiTheme="minorEastAsia" w:hAnsiTheme="minorEastAsia" w:cs="楷体"/>
          <w:szCs w:val="21"/>
        </w:rPr>
        <w:t>如果说，曾子《大学》教的是修身好学之道，那子思《中庸》教的就是为人处世之道。按《说文解字》的解释，“中，正也”“庸，用也”。现实生活中，“中庸”经常被曲解。</w:t>
      </w:r>
    </w:p>
    <w:p w:rsidR="003A6973" w:rsidRPr="006503E8" w:rsidP="003A6973">
      <w:pPr>
        <w:adjustRightInd w:val="0"/>
        <w:snapToGrid w:val="0"/>
        <w:spacing w:line="360" w:lineRule="auto"/>
        <w:ind w:firstLine="420"/>
        <w:jc w:val="left"/>
        <w:rPr>
          <w:rFonts w:asciiTheme="minorEastAsia" w:hAnsiTheme="minorEastAsia"/>
          <w:szCs w:val="21"/>
        </w:rPr>
      </w:pPr>
      <w:r w:rsidRPr="006503E8">
        <w:rPr>
          <w:rFonts w:asciiTheme="minorEastAsia" w:hAnsiTheme="minorEastAsia" w:cs="楷体"/>
          <w:szCs w:val="21"/>
        </w:rPr>
        <w:t>中庸之道，就是要求凡事中正合理，恰到好处，而不是不讲原则，做好好先生。如朱熹在《四书集注》中解读的：“不偏之谓中，不易之谓庸。中者天下之正道，庸者天下之定理。”以不偏不倚、无过无不及的态度立身处世，这就是儒家所提倡的“中庸之道”准则。事实上，最早提出“中庸”思想的是孔子。在《论语》中，多处涉及“中庸”思想的应用，如子贡曾问：“师与商也孰贤？”孔子说：“师也过，商也不及。”子贡说：“然则师愈与？”孔子说：“过犹不及。”这句话的意思是，孔子认为子张（颛孙师）和子夏（卜商）都有缺陷，子夏是不够，子张是太过，但太过了也等于不够，这就是“过犹不及”。再如“质胜文则野，文胜质则史。文质彬彬，然后君子”，这是说质朴和华美要相得益彰，不能只强调一面。在孔子看来，“过”和“不及”是事物发展的两个极端，中庸则主张“执两用中”“去其两端，取其中而用之”。孔子赞成的是大舜处理问题的方法：“舜其大知也与！舜好问而好察迩言，隐恶而扬善，执其两端，用其中于民，其斯以为舜乎！”</w:t>
      </w:r>
    </w:p>
    <w:p w:rsidR="003A6973" w:rsidRPr="006503E8" w:rsidP="003A6973">
      <w:pPr>
        <w:adjustRightInd w:val="0"/>
        <w:snapToGrid w:val="0"/>
        <w:spacing w:line="360" w:lineRule="auto"/>
        <w:ind w:firstLine="420"/>
        <w:jc w:val="left"/>
        <w:rPr>
          <w:rFonts w:asciiTheme="minorEastAsia" w:hAnsiTheme="minorEastAsia"/>
          <w:szCs w:val="21"/>
        </w:rPr>
      </w:pPr>
      <w:r w:rsidRPr="006503E8">
        <w:rPr>
          <w:rFonts w:asciiTheme="minorEastAsia" w:hAnsiTheme="minorEastAsia" w:cs="楷体"/>
          <w:szCs w:val="21"/>
        </w:rPr>
        <w:t>中庸之道的“中”，是“过”与“不及”的联结点和分界点，但绝不是简单的中分点。真正意义上的中庸之道，也绝不是机械的折中主义。事实上，中庸之道的平衡点并不是固定的、一成不变的，而是审时度势，因时、因地、因人、因物展开适宜的积极调整，这就是所谓的“时中”与“权变”。“权”就像秤锤，它在使用时需要滑动才能保持平衡，这样才能正确地称重，是谓“权变”。如古代“男女授受不亲”称为“经”，而“嫂溺，援之以手”则属于“权”，凡事都不能太过刻板，否则就脱离中庸之道的本意了。</w:t>
      </w:r>
    </w:p>
    <w:p w:rsidR="003A6973" w:rsidRPr="006503E8" w:rsidP="003A6973">
      <w:pPr>
        <w:adjustRightInd w:val="0"/>
        <w:snapToGrid w:val="0"/>
        <w:spacing w:line="360" w:lineRule="auto"/>
        <w:ind w:firstLine="420"/>
        <w:jc w:val="right"/>
        <w:rPr>
          <w:rFonts w:asciiTheme="minorEastAsia" w:hAnsiTheme="minorEastAsia"/>
          <w:szCs w:val="21"/>
        </w:rPr>
      </w:pPr>
      <w:r w:rsidRPr="006503E8">
        <w:rPr>
          <w:rFonts w:asciiTheme="minorEastAsia" w:hAnsiTheme="minorEastAsia" w:cs="楷体"/>
          <w:szCs w:val="21"/>
        </w:rPr>
        <w:t>（摘编自金满楼《中正平和、合理和谐：&lt;中庸&gt;与“中庸之道”》）</w:t>
      </w:r>
    </w:p>
    <w:p w:rsidR="003A6973" w:rsidRPr="006503E8" w:rsidP="003A6973">
      <w:pPr>
        <w:adjustRightInd w:val="0"/>
        <w:snapToGrid w:val="0"/>
        <w:spacing w:line="360" w:lineRule="auto"/>
        <w:jc w:val="left"/>
        <w:rPr>
          <w:rFonts w:asciiTheme="minorEastAsia" w:hAnsiTheme="minorEastAsia"/>
          <w:szCs w:val="21"/>
        </w:rPr>
      </w:pPr>
      <w:r w:rsidRPr="006503E8">
        <w:rPr>
          <w:rFonts w:asciiTheme="minorEastAsia" w:hAnsiTheme="minorEastAsia"/>
          <w:szCs w:val="21"/>
        </w:rPr>
        <w:t>1.</w:t>
      </w:r>
      <w:r w:rsidRPr="006503E8">
        <w:rPr>
          <w:rFonts w:asciiTheme="minorEastAsia" w:hAnsiTheme="minorEastAsia" w:cs="宋体"/>
          <w:szCs w:val="21"/>
        </w:rPr>
        <w:t>下列对材料相关内容的理解和分析，正确的一项是（   ）</w:t>
      </w:r>
    </w:p>
    <w:p w:rsidR="003A6973" w:rsidRPr="006503E8" w:rsidP="003A6973">
      <w:pPr>
        <w:adjustRightInd w:val="0"/>
        <w:snapToGrid w:val="0"/>
        <w:spacing w:line="360" w:lineRule="auto"/>
        <w:jc w:val="left"/>
        <w:textAlignment w:val="center"/>
        <w:rPr>
          <w:rFonts w:asciiTheme="minorEastAsia" w:hAnsiTheme="minorEastAsia"/>
          <w:szCs w:val="21"/>
        </w:rPr>
        <w:sectPr w:rsidSect="00185C95">
          <w:headerReference w:type="default" r:id="rId7"/>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6503E8">
        <w:rPr>
          <w:rFonts w:asciiTheme="minorEastAsia" w:hAnsiTheme="minorEastAsia"/>
          <w:szCs w:val="21"/>
        </w:rPr>
        <w:t>A.</w:t>
      </w:r>
      <w:r w:rsidRPr="006503E8">
        <w:rPr>
          <w:rFonts w:asciiTheme="minorEastAsia" w:hAnsiTheme="minorEastAsia" w:cs="宋体"/>
          <w:szCs w:val="21"/>
        </w:rPr>
        <w:t>用以现实的人为中心的真实世界取代了先前巫术以神统人的虚拟世界，是春秋战国时期诸</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子学最重要的贡献。</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B.</w:t>
      </w:r>
      <w:r w:rsidRPr="006503E8">
        <w:rPr>
          <w:rFonts w:asciiTheme="minorEastAsia" w:hAnsiTheme="minorEastAsia" w:cs="宋体"/>
          <w:szCs w:val="21"/>
        </w:rPr>
        <w:t>人的本质是各种社会关系的总和，随着中华文明的发展，人们不能合理地处理各种关系，导致社会关系更复杂。</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C.</w:t>
      </w:r>
      <w:r w:rsidRPr="006503E8">
        <w:rPr>
          <w:rFonts w:asciiTheme="minorEastAsia" w:hAnsiTheme="minorEastAsia" w:cs="宋体"/>
          <w:szCs w:val="21"/>
        </w:rPr>
        <w:t>“天下为公”与“天下为家”的并行和纠缠催生了中华文化上的普遍认同，也催生了以天下为己任的民族精神。</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D.</w:t>
      </w:r>
      <w:r w:rsidRPr="006503E8">
        <w:rPr>
          <w:rFonts w:asciiTheme="minorEastAsia" w:hAnsiTheme="minorEastAsia" w:cs="宋体"/>
          <w:szCs w:val="21"/>
        </w:rPr>
        <w:t>“师也过，商也不及”，孔子认为子张和子夏两人都有缺陷，子张是太过，子夏是不够，子张还不如子夏。</w:t>
      </w:r>
    </w:p>
    <w:p w:rsidR="003A6973" w:rsidRPr="006503E8" w:rsidP="003A6973">
      <w:pPr>
        <w:adjustRightInd w:val="0"/>
        <w:snapToGrid w:val="0"/>
        <w:spacing w:line="360" w:lineRule="auto"/>
        <w:jc w:val="left"/>
        <w:rPr>
          <w:rFonts w:asciiTheme="minorEastAsia" w:hAnsiTheme="minorEastAsia"/>
          <w:szCs w:val="21"/>
        </w:rPr>
      </w:pPr>
      <w:r w:rsidRPr="006503E8">
        <w:rPr>
          <w:rFonts w:asciiTheme="minorEastAsia" w:hAnsiTheme="minorEastAsia"/>
          <w:szCs w:val="21"/>
        </w:rPr>
        <w:t>2.</w:t>
      </w:r>
      <w:r w:rsidRPr="006503E8">
        <w:rPr>
          <w:rFonts w:asciiTheme="minorEastAsia" w:hAnsiTheme="minorEastAsia" w:cs="宋体"/>
          <w:szCs w:val="21"/>
        </w:rPr>
        <w:t>根据材料内容，下列说法不正确的一项是（   ）</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A.</w:t>
      </w:r>
      <w:r w:rsidRPr="006503E8">
        <w:rPr>
          <w:rFonts w:asciiTheme="minorEastAsia" w:hAnsiTheme="minorEastAsia" w:cs="宋体"/>
          <w:szCs w:val="21"/>
        </w:rPr>
        <w:t>“天下为公”代表了“大道”，而现实的生活是“天下为家”，“天下为公”与“天下为家”的并行和纠缠助力了中华文明的延续。</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B.</w:t>
      </w:r>
      <w:r w:rsidRPr="006503E8">
        <w:rPr>
          <w:rFonts w:asciiTheme="minorEastAsia" w:hAnsiTheme="minorEastAsia" w:cs="宋体"/>
          <w:szCs w:val="21"/>
        </w:rPr>
        <w:t>“执其两端”就是要兼顾各个方面，避免“过”与“不及”，中华文明所崇奉的“中道”是积极面对现实世界的认识论和方法论。</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C.</w:t>
      </w:r>
      <w:r w:rsidRPr="006503E8">
        <w:rPr>
          <w:rFonts w:asciiTheme="minorEastAsia" w:hAnsiTheme="minorEastAsia" w:cs="宋体"/>
          <w:szCs w:val="21"/>
        </w:rPr>
        <w:t>“中庸之道”是儒家提倡的，指引人们以中正合理的态度立身处世。孔子最早提出“中庸”思想，《论语》多处涉及“中庸”思想的应用。</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D.</w:t>
      </w:r>
      <w:r w:rsidRPr="006503E8">
        <w:rPr>
          <w:rFonts w:asciiTheme="minorEastAsia" w:hAnsiTheme="minorEastAsia" w:cs="宋体"/>
          <w:szCs w:val="21"/>
        </w:rPr>
        <w:t>学会“权变”比坚守原则更难做到，所以真正意义上的中庸之道不是机械的折中主义，而要讲究审时度势，展开适宜的积极调整。</w:t>
      </w:r>
    </w:p>
    <w:p w:rsidR="003A6973" w:rsidRPr="006503E8" w:rsidP="003A6973">
      <w:pPr>
        <w:adjustRightInd w:val="0"/>
        <w:snapToGrid w:val="0"/>
        <w:spacing w:line="360" w:lineRule="auto"/>
        <w:jc w:val="left"/>
        <w:rPr>
          <w:rFonts w:asciiTheme="minorEastAsia" w:hAnsiTheme="minorEastAsia"/>
          <w:szCs w:val="21"/>
        </w:rPr>
      </w:pPr>
      <w:r w:rsidRPr="006503E8">
        <w:rPr>
          <w:rFonts w:asciiTheme="minorEastAsia" w:hAnsiTheme="minorEastAsia"/>
          <w:szCs w:val="21"/>
        </w:rPr>
        <w:t>3.</w:t>
      </w:r>
      <w:r w:rsidRPr="006503E8">
        <w:rPr>
          <w:rFonts w:asciiTheme="minorEastAsia" w:hAnsiTheme="minorEastAsia" w:cs="宋体"/>
          <w:szCs w:val="21"/>
        </w:rPr>
        <w:t>下列选项，最不能体现中华文明“以人为本位”的特点的一项是（   ）</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A.</w:t>
      </w:r>
      <w:r w:rsidRPr="006503E8">
        <w:rPr>
          <w:rFonts w:asciiTheme="minorEastAsia" w:hAnsiTheme="minorEastAsia" w:cs="宋体"/>
          <w:szCs w:val="21"/>
        </w:rPr>
        <w:t>《左传》：“吾闻之：国将兴，听于民；将亡，听于神。”</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B.</w:t>
      </w:r>
      <w:r w:rsidRPr="006503E8">
        <w:rPr>
          <w:rFonts w:asciiTheme="minorEastAsia" w:hAnsiTheme="minorEastAsia" w:cs="宋体"/>
          <w:szCs w:val="21"/>
        </w:rPr>
        <w:t>《礼记》：“大学之道，在明明德，在亲民，在止于至善。”</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C.</w:t>
      </w:r>
      <w:r w:rsidRPr="006503E8">
        <w:rPr>
          <w:rFonts w:asciiTheme="minorEastAsia" w:hAnsiTheme="minorEastAsia" w:cs="宋体"/>
          <w:szCs w:val="21"/>
        </w:rPr>
        <w:t>《孟子》：“民为贵，社稷次之，君为轻。”</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D.</w:t>
      </w:r>
      <w:r w:rsidRPr="006503E8">
        <w:rPr>
          <w:rFonts w:asciiTheme="minorEastAsia" w:hAnsiTheme="minorEastAsia" w:cs="宋体"/>
          <w:szCs w:val="21"/>
        </w:rPr>
        <w:t>《荀子》：“故言有招祸也，行有招辱也，君子慎其所立乎！”</w:t>
      </w:r>
    </w:p>
    <w:p w:rsidR="003A6973" w:rsidRPr="006503E8" w:rsidP="003A6973">
      <w:pPr>
        <w:adjustRightInd w:val="0"/>
        <w:snapToGrid w:val="0"/>
        <w:spacing w:line="360" w:lineRule="auto"/>
        <w:jc w:val="left"/>
        <w:rPr>
          <w:rFonts w:asciiTheme="minorEastAsia" w:hAnsiTheme="minorEastAsia"/>
          <w:szCs w:val="21"/>
        </w:rPr>
      </w:pPr>
      <w:r w:rsidRPr="006503E8">
        <w:rPr>
          <w:rFonts w:asciiTheme="minorEastAsia" w:hAnsiTheme="minorEastAsia"/>
          <w:szCs w:val="21"/>
        </w:rPr>
        <w:t>4.</w:t>
      </w:r>
      <w:r w:rsidRPr="006503E8">
        <w:rPr>
          <w:rFonts w:asciiTheme="minorEastAsia" w:hAnsiTheme="minorEastAsia" w:cs="宋体"/>
          <w:szCs w:val="21"/>
        </w:rPr>
        <w:t>两则材料都谈论了中华民族精神，但材料内容侧重点不同。请简要分析。</w:t>
      </w:r>
    </w:p>
    <w:p w:rsidR="003A6973" w:rsidRPr="006503E8" w:rsidP="003A6973">
      <w:pPr>
        <w:adjustRightInd w:val="0"/>
        <w:snapToGrid w:val="0"/>
        <w:spacing w:line="360" w:lineRule="auto"/>
        <w:jc w:val="left"/>
        <w:rPr>
          <w:rFonts w:asciiTheme="minorEastAsia" w:hAnsiTheme="minorEastAsia"/>
          <w:szCs w:val="21"/>
        </w:rPr>
      </w:pPr>
      <w:r w:rsidRPr="006503E8">
        <w:rPr>
          <w:rFonts w:asciiTheme="minorEastAsia" w:hAnsiTheme="minorEastAsia"/>
          <w:szCs w:val="21"/>
        </w:rPr>
        <w:t>5.</w:t>
      </w:r>
      <w:r w:rsidRPr="006503E8">
        <w:rPr>
          <w:rFonts w:asciiTheme="minorEastAsia" w:hAnsiTheme="minorEastAsia" w:cs="宋体"/>
          <w:szCs w:val="21"/>
        </w:rPr>
        <w:t>高中生萧华的成绩中等，不拔尖也不差，但妈妈对其期望很高，经常说儿子成绩“中庸”，对儿子严加管教。萧华的爸爸认为要给儿子一定的自由和空间，不要管束得太紧，否则会适得其反，萧华的妈妈说他没有原则，和稀泥，是个“中庸”之人。请结合材料二对这一现象进行简要点评。</w:t>
      </w:r>
    </w:p>
    <w:p w:rsidR="003A6973" w:rsidRPr="006503E8" w:rsidP="003A6973">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6503E8">
        <w:rPr>
          <w:rFonts w:asciiTheme="minorEastAsia" w:hAnsiTheme="minorEastAsia"/>
          <w:szCs w:val="21"/>
        </w:rPr>
        <w:t xml:space="preserve">1.C    2.D    3.D    </w:t>
      </w:r>
    </w:p>
    <w:p w:rsidR="003A6973" w:rsidRPr="006503E8" w:rsidP="003A6973">
      <w:pPr>
        <w:adjustRightInd w:val="0"/>
        <w:snapToGrid w:val="0"/>
        <w:spacing w:line="360" w:lineRule="auto"/>
        <w:textAlignment w:val="center"/>
        <w:rPr>
          <w:rFonts w:asciiTheme="minorEastAsia" w:hAnsiTheme="minorEastAsia"/>
          <w:szCs w:val="21"/>
        </w:rPr>
      </w:pPr>
      <w:r w:rsidRPr="006503E8">
        <w:rPr>
          <w:rFonts w:asciiTheme="minorEastAsia" w:hAnsiTheme="minorEastAsia"/>
          <w:szCs w:val="21"/>
        </w:rPr>
        <w:t>4.</w:t>
      </w:r>
      <w:r w:rsidRPr="006503E8">
        <w:rPr>
          <w:rFonts w:asciiTheme="minorEastAsia" w:hAnsiTheme="minorEastAsia" w:cs="宋体"/>
          <w:szCs w:val="21"/>
        </w:rPr>
        <w:t>①材料一侧重从以人为本位、“天下为公”与“天下为家”的并行与纠缠、中和中道等方面阐述中华文明所特有的生命线。②材料二侧重阐述中庸之道的内涵，即要求凡事中正合理，恰到好处，而不是不讲原则，也不是机械的折中主义。</w:t>
      </w:r>
      <w:r w:rsidRPr="006503E8">
        <w:rPr>
          <w:rFonts w:asciiTheme="minorEastAsia" w:hAnsiTheme="minorEastAsia"/>
          <w:szCs w:val="21"/>
        </w:rPr>
        <w:t xml:space="preserve">    </w:t>
      </w:r>
    </w:p>
    <w:p w:rsidR="003A6973" w:rsidRPr="006503E8" w:rsidP="003A6973">
      <w:pPr>
        <w:adjustRightInd w:val="0"/>
        <w:snapToGrid w:val="0"/>
        <w:spacing w:line="360" w:lineRule="auto"/>
        <w:textAlignment w:val="center"/>
        <w:rPr>
          <w:rFonts w:asciiTheme="minorEastAsia" w:hAnsiTheme="minorEastAsia"/>
          <w:szCs w:val="21"/>
        </w:rPr>
        <w:sectPr w:rsidSect="00185C95">
          <w:headerReference w:type="default" r:id="rId10"/>
          <w:footerReference w:type="even" r:id="rId11"/>
          <w:footerReference w:type="default" r:id="rId12"/>
          <w:type w:val="nextPage"/>
          <w:pgSz w:w="11906" w:h="16838"/>
          <w:pgMar w:top="1440" w:right="1800" w:bottom="1440" w:left="1800" w:header="851" w:footer="992" w:gutter="0"/>
          <w:pgNumType w:start="3"/>
          <w:cols w:space="425"/>
          <w:titlePg w:val="0"/>
          <w:docGrid w:type="lines" w:linePitch="312"/>
        </w:sectPr>
      </w:pPr>
      <w:r w:rsidRPr="006503E8">
        <w:rPr>
          <w:rFonts w:asciiTheme="minorEastAsia" w:hAnsiTheme="minorEastAsia"/>
          <w:szCs w:val="21"/>
        </w:rPr>
        <w:t>5.</w:t>
      </w:r>
      <w:r w:rsidRPr="006503E8">
        <w:rPr>
          <w:rFonts w:asciiTheme="minorEastAsia" w:hAnsiTheme="minorEastAsia" w:cs="宋体"/>
          <w:szCs w:val="21"/>
        </w:rPr>
        <w:t>①萧华的妈妈误解了“中庸”的内涵，将儿子成绩不拔尖也不差说成是“中庸”，认为萧华的爸爸没有原则，和稀泥，是个“中庸”之人。②中庸之道蕴含着“中正合理，恰到好处”之意，不是不讲原则，和稀泥；更不是不好不坏之意。③萧华的爸爸认为对儿子“不要管束得太紧，否则会适得其反”符合中庸之道的“恰到好处”“过犹不及”。</w:t>
      </w:r>
    </w:p>
    <w:p w:rsidR="003A6973" w:rsidRPr="006503E8" w:rsidP="003A6973">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3A6973" w:rsidRPr="006503E8" w:rsidP="003A6973">
      <w:pPr>
        <w:adjustRightInd w:val="0"/>
        <w:snapToGrid w:val="0"/>
        <w:spacing w:line="360" w:lineRule="auto"/>
        <w:textAlignment w:val="center"/>
        <w:rPr>
          <w:rFonts w:asciiTheme="minorEastAsia" w:hAnsiTheme="minorEastAsia"/>
          <w:szCs w:val="21"/>
        </w:rPr>
      </w:pPr>
      <w:r w:rsidRPr="006503E8">
        <w:rPr>
          <w:rFonts w:asciiTheme="minorEastAsia" w:hAnsiTheme="minorEastAsia"/>
          <w:szCs w:val="21"/>
        </w:rPr>
        <w:t>【1题</w:t>
      </w:r>
      <w:r>
        <w:rPr>
          <w:rFonts w:asciiTheme="minorEastAsia" w:hAnsiTheme="minorEastAsia"/>
          <w:szCs w:val="21"/>
        </w:rPr>
        <w:t>详 析</w:t>
      </w:r>
      <w:r w:rsidRPr="006503E8">
        <w:rPr>
          <w:rFonts w:asciiTheme="minorEastAsia" w:hAnsiTheme="minorEastAsia"/>
          <w:szCs w:val="21"/>
        </w:rPr>
        <w:t>】</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本题考查学生筛选并辨析信息的能力。</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A.</w:t>
      </w:r>
      <w:r w:rsidRPr="006503E8">
        <w:rPr>
          <w:rFonts w:asciiTheme="minorEastAsia" w:hAnsiTheme="minorEastAsia" w:cs="宋体"/>
          <w:szCs w:val="21"/>
        </w:rPr>
        <w:t>“是春秋战国时期诸子学最重要的贡献”不合文意，原文是“春秋战国时期诸子学一个重要的贡献，就是他们用以现实的人为中心的真实世界取代了先前巫术以神统人的虚拟世界”，是一个“重要贡献”。</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B</w:t>
      </w:r>
      <w:r w:rsidRPr="006503E8">
        <w:rPr>
          <w:rFonts w:asciiTheme="minorEastAsia" w:hAnsiTheme="minorEastAsia" w:cs="宋体"/>
          <w:szCs w:val="21"/>
        </w:rPr>
        <w:t>.“随着中华文明的发展，人们不能合理地处理各种关系，导致社会关系更复杂”分析不当，原文是“人的本质，从来都是各种社会关系的总和。中华文明的不断发展，就是人的群体联系的不断扩大、不断强化，社会关系越来越复杂化，人越来越能够自觉地和合理地处理好这些关系”。</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D.</w:t>
      </w:r>
      <w:r w:rsidRPr="006503E8">
        <w:rPr>
          <w:rFonts w:asciiTheme="minorEastAsia" w:hAnsiTheme="minorEastAsia" w:cs="宋体"/>
          <w:szCs w:val="21"/>
        </w:rPr>
        <w:t>“子张还不如子夏”理解错误，原文是“子夏是不够，子张是太过，但太过了也等于不够，这就是‘过犹不及’”，二者都有问题。</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故选C。</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【2题</w:t>
      </w:r>
      <w:r>
        <w:rPr>
          <w:rFonts w:asciiTheme="minorEastAsia" w:hAnsiTheme="minorEastAsia"/>
          <w:szCs w:val="21"/>
        </w:rPr>
        <w:t>详 析</w:t>
      </w:r>
      <w:r w:rsidRPr="006503E8">
        <w:rPr>
          <w:rFonts w:asciiTheme="minorEastAsia" w:hAnsiTheme="minorEastAsia"/>
          <w:szCs w:val="21"/>
        </w:rPr>
        <w:t>】</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本题考查学生对多个信息进行比较、辨析的能力。</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D.</w:t>
      </w:r>
      <w:r w:rsidRPr="006503E8">
        <w:rPr>
          <w:rFonts w:asciiTheme="minorEastAsia" w:hAnsiTheme="minorEastAsia" w:cs="宋体"/>
          <w:szCs w:val="21"/>
        </w:rPr>
        <w:t>“学会‘权变’比坚守原则更难做到”于文无据，原文表述是“事实上，中庸之道的平衡点并不是固定的、一成不变的，而是审时度势，因时、因地、因人、因物展开适宜的积极调整，这就是所谓的‘时中’与‘权变’”，只是解释了“权变”，没有将其与坚守原则进行比较；“所以”强加因果，“中庸之道的‘中’，是‘过’与‘不及’的联结点和分界点，但绝不是简单的中分点。真正意义上的中庸之道，也绝不是机械的折中主义”前后分句不构成因果关系。</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故选D。</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【3题</w:t>
      </w:r>
      <w:r>
        <w:rPr>
          <w:rFonts w:asciiTheme="minorEastAsia" w:hAnsiTheme="minorEastAsia"/>
          <w:szCs w:val="21"/>
        </w:rPr>
        <w:t>详 析</w:t>
      </w:r>
      <w:r w:rsidRPr="006503E8">
        <w:rPr>
          <w:rFonts w:asciiTheme="minorEastAsia" w:hAnsiTheme="minorEastAsia"/>
          <w:szCs w:val="21"/>
        </w:rPr>
        <w:t>】</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本题考查学生分析论点、论据和论证方法的能力。</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D.</w:t>
      </w:r>
      <w:r w:rsidRPr="006503E8">
        <w:rPr>
          <w:rFonts w:asciiTheme="minorEastAsia" w:hAnsiTheme="minorEastAsia" w:cs="宋体"/>
          <w:szCs w:val="21"/>
        </w:rPr>
        <w:t>“故言有招祸也，行有招辱也，君子慎其所立乎”大意为“言语可能招祸，行为可能受辱，君子为人处世不能不保持谨慎”，最不能体现中华文明“以人为本位”的特点。</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故选D。</w:t>
      </w:r>
    </w:p>
    <w:p w:rsidR="003A6973" w:rsidRPr="006503E8" w:rsidP="003A6973">
      <w:pPr>
        <w:adjustRightInd w:val="0"/>
        <w:snapToGrid w:val="0"/>
        <w:spacing w:line="360" w:lineRule="auto"/>
        <w:jc w:val="left"/>
        <w:textAlignment w:val="center"/>
        <w:rPr>
          <w:rFonts w:asciiTheme="minorEastAsia" w:hAnsiTheme="minorEastAsia"/>
          <w:szCs w:val="21"/>
        </w:rPr>
      </w:pPr>
      <w:r>
        <w:rPr>
          <w:rFonts w:asciiTheme="minorEastAsia" w:hAnsiTheme="minorEastAsia" w:hint="eastAsia"/>
          <w:szCs w:val="21"/>
        </w:rPr>
        <w:t>【</w:t>
      </w:r>
      <w:r w:rsidRPr="006503E8">
        <w:rPr>
          <w:rFonts w:asciiTheme="minorEastAsia" w:hAnsiTheme="minorEastAsia"/>
          <w:szCs w:val="21"/>
        </w:rPr>
        <w:t>4题</w:t>
      </w:r>
      <w:r>
        <w:rPr>
          <w:rFonts w:asciiTheme="minorEastAsia" w:hAnsiTheme="minorEastAsia"/>
          <w:szCs w:val="21"/>
        </w:rPr>
        <w:t>详 析</w:t>
      </w:r>
      <w:r w:rsidRPr="006503E8">
        <w:rPr>
          <w:rFonts w:asciiTheme="minorEastAsia" w:hAnsiTheme="minorEastAsia"/>
          <w:szCs w:val="21"/>
        </w:rPr>
        <w:t>】</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本题考查学生归纳内容要点，概括中心意思的能力。</w:t>
      </w:r>
    </w:p>
    <w:p w:rsidR="003A6973" w:rsidRPr="006503E8" w:rsidP="003A6973">
      <w:pPr>
        <w:adjustRightInd w:val="0"/>
        <w:snapToGrid w:val="0"/>
        <w:spacing w:line="360" w:lineRule="auto"/>
        <w:jc w:val="left"/>
        <w:textAlignment w:val="center"/>
        <w:rPr>
          <w:rFonts w:asciiTheme="minorEastAsia" w:hAnsiTheme="minorEastAsia"/>
          <w:szCs w:val="21"/>
        </w:rPr>
        <w:sectPr w:rsidSect="00185C95">
          <w:headerReference w:type="default" r:id="rId13"/>
          <w:footerReference w:type="even" r:id="rId14"/>
          <w:footerReference w:type="default" r:id="rId15"/>
          <w:type w:val="nextPage"/>
          <w:pgSz w:w="11906" w:h="16838"/>
          <w:pgMar w:top="1440" w:right="1800" w:bottom="1440" w:left="1800" w:header="851" w:footer="992" w:gutter="0"/>
          <w:pgNumType w:start="4"/>
          <w:cols w:space="425"/>
          <w:titlePg w:val="0"/>
          <w:docGrid w:type="lines" w:linePitch="312"/>
        </w:sectPr>
      </w:pPr>
      <w:r w:rsidRPr="006503E8">
        <w:rPr>
          <w:rFonts w:asciiTheme="minorEastAsia" w:hAnsiTheme="minorEastAsia" w:cs="宋体"/>
          <w:szCs w:val="21"/>
        </w:rPr>
        <w:t>①由“以人为本位，而不是以超越人间的神明为本位，这是贯穿整个中华文明的第一道生命”“‘天下为公’与‘天下为家’的并行和二者的纠缠，是中华文明生生不息的极为强劲的一条生命线”“‘中为大本，和为达道’，成为中华文明的又一道生命线”可知，材料一侧重从以人为本位、“天下为公”与“天下为家”的并行与纠缠、中和中道等方面阐述中华文明所特有的生命线。</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②由“中庸之道，就是要求凡事中正合理，恰到好处，而不是不讲原则，做好好先生”“真正意义上的中庸之道，也绝不是机械的折中主义”可知，材料二侧重阐述中庸之道的内涵，即要求凡事中正合理，恰到好处，而不是不讲原则，也不是机械的折中主义。</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【5题</w:t>
      </w:r>
      <w:r>
        <w:rPr>
          <w:rFonts w:asciiTheme="minorEastAsia" w:hAnsiTheme="minorEastAsia"/>
          <w:szCs w:val="21"/>
        </w:rPr>
        <w:t>详 析</w:t>
      </w:r>
      <w:r w:rsidRPr="006503E8">
        <w:rPr>
          <w:rFonts w:asciiTheme="minorEastAsia" w:hAnsiTheme="minorEastAsia"/>
          <w:szCs w:val="21"/>
        </w:rPr>
        <w:t>】</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本题考查学生分析、运用文中信息的能力。</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①萧华妈妈认为“萧华的成绩中等，不拔尖也不差”，成绩“中庸”；萧华爸爸“没有原则，和稀泥，是个‘中庸’之人”。萧华的妈妈误解了“中庸”的内涵，将儿子成绩不拔尖也不差说成是“中庸”，认为萧华的爸爸没有原则，和稀泥，是个“中庸”之人。</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②材料二“中庸之道，就是要求凡事中正合理，恰到好处，而不是不讲原则，做好好先生”“真正意义上的中庸之道，也绝不是机械的折中主义”阐述了“中庸”的内涵，中庸之道蕴含着“中正合理，恰到好处”之意，不是不讲原则，和稀泥；更不是不好不坏之意。</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③材料二“在孔子看来，‘过’和‘不及’是事物发展的两个极端，中庸则主张‘执两用中’‘去其两端，取其中而用之’”，“萧华的爸爸认为要给儿子一定的自由和空间，不要管束得太紧，否则会适得其反”，萧华的爸爸认为对儿子“不要管束得太紧，否则会适得其反”符合中庸之道的“恰到好处”“过犹不及”。</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b/>
          <w:szCs w:val="21"/>
        </w:rPr>
        <w:t>（二）现代文阅读Ⅱ（本题共</w:t>
      </w:r>
      <w:r w:rsidRPr="006503E8">
        <w:rPr>
          <w:rFonts w:asciiTheme="minorEastAsia" w:hAnsiTheme="minorEastAsia" w:cs="Times New Roman"/>
          <w:b/>
          <w:szCs w:val="21"/>
        </w:rPr>
        <w:t>4</w:t>
      </w:r>
      <w:r w:rsidRPr="006503E8">
        <w:rPr>
          <w:rFonts w:asciiTheme="minorEastAsia" w:hAnsiTheme="minorEastAsia" w:cs="宋体"/>
          <w:b/>
          <w:szCs w:val="21"/>
        </w:rPr>
        <w:t>小题，</w:t>
      </w:r>
      <w:r w:rsidRPr="006503E8">
        <w:rPr>
          <w:rFonts w:asciiTheme="minorEastAsia" w:hAnsiTheme="minorEastAsia" w:cs="Times New Roman"/>
          <w:b/>
          <w:szCs w:val="21"/>
        </w:rPr>
        <w:t>16</w:t>
      </w:r>
      <w:r w:rsidRPr="006503E8">
        <w:rPr>
          <w:rFonts w:asciiTheme="minorEastAsia" w:hAnsiTheme="minorEastAsia" w:cs="宋体"/>
          <w:b/>
          <w:szCs w:val="21"/>
        </w:rPr>
        <w:t>分）</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阅读下面的文字，完成小题。</w:t>
      </w:r>
    </w:p>
    <w:p w:rsidR="003A6973" w:rsidRPr="006503E8" w:rsidP="003A6973">
      <w:pPr>
        <w:adjustRightInd w:val="0"/>
        <w:snapToGrid w:val="0"/>
        <w:spacing w:line="360" w:lineRule="auto"/>
        <w:jc w:val="center"/>
        <w:textAlignment w:val="center"/>
        <w:rPr>
          <w:rFonts w:asciiTheme="minorEastAsia" w:hAnsiTheme="minorEastAsia"/>
          <w:szCs w:val="21"/>
        </w:rPr>
      </w:pPr>
      <w:r w:rsidRPr="006503E8">
        <w:rPr>
          <w:rFonts w:asciiTheme="minorEastAsia" w:hAnsiTheme="minorEastAsia" w:cs="楷体"/>
          <w:b/>
          <w:szCs w:val="21"/>
        </w:rPr>
        <w:t>复活（节选）</w:t>
      </w:r>
    </w:p>
    <w:p w:rsidR="003A6973" w:rsidRPr="006503E8" w:rsidP="003A6973">
      <w:pPr>
        <w:adjustRightInd w:val="0"/>
        <w:snapToGrid w:val="0"/>
        <w:spacing w:line="360" w:lineRule="auto"/>
        <w:jc w:val="center"/>
        <w:textAlignment w:val="center"/>
        <w:rPr>
          <w:rFonts w:asciiTheme="minorEastAsia" w:hAnsiTheme="minorEastAsia"/>
          <w:szCs w:val="21"/>
        </w:rPr>
      </w:pPr>
      <w:r w:rsidRPr="006503E8">
        <w:rPr>
          <w:rFonts w:asciiTheme="minorEastAsia" w:hAnsiTheme="minorEastAsia" w:cs="楷体"/>
          <w:szCs w:val="21"/>
        </w:rPr>
        <w:t>列夫·托尔斯泰</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聂赫留朵夫在监狱的门廊里已等了好久，刚要出去，典狱长正好从后门进来，他看见聂赫留朵夫，就转身对看守说：“费陀托夫，把五号女牢的玛丝洛娃带到办公室去。”</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看守领着玛丝洛娃进来，玛丝洛娃走到门口，聂赫留朵夫看见她了。她脸色红红的，精神抖擞地跟着看守走来，摇头晃脑，不住地微笑着。她一看见典狱长，脸上现出惊惶的神色盯住他，但立刻镇定下来，大胆而快乐地向聂赫留朵夫打招呼。</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“您好!”她拖长声音说，脸上挂着微笑，使劲握了握他的手，这跟上次大不一样。</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“喏，我给您带来了状子，您来签个字。”聂赫留朵夫说，对她今天见到他时表现出来的那副活泼样子，感到有点奇怪。</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律师写了个状子，您签个字，我们就把它送到彼得堡去。”“行，签个字也行，干什么都行。”她眯缝着一只眼睛，笑嘻嘻地说。聂赫留朵夫从口袋里掏出一张折拢的纸，走到桌子旁边。“可以在这里签字吗?”聂赫留朵夫问典狱长。“你到这儿来，坐下，”典狱长说，“给你笔。你识字吗?”</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“以前识过。”她说，微笑着理理裙子和上衣袖子，坐到桌子旁边，用她有力的小手笨拙地握住笔，笑起来，又瞟了聂赫留朵夫一眼。</w:t>
      </w:r>
    </w:p>
    <w:p w:rsidR="003A6973" w:rsidRPr="006503E8" w:rsidP="003A6973">
      <w:pPr>
        <w:adjustRightInd w:val="0"/>
        <w:snapToGrid w:val="0"/>
        <w:spacing w:line="360" w:lineRule="auto"/>
        <w:ind w:firstLine="420"/>
        <w:jc w:val="left"/>
        <w:textAlignment w:val="center"/>
        <w:rPr>
          <w:rFonts w:asciiTheme="minorEastAsia" w:hAnsiTheme="minorEastAsia"/>
          <w:szCs w:val="21"/>
        </w:rPr>
        <w:sectPr w:rsidSect="00185C95">
          <w:headerReference w:type="default" r:id="rId16"/>
          <w:footerReference w:type="even" r:id="rId17"/>
          <w:footerReference w:type="default" r:id="rId18"/>
          <w:type w:val="nextPage"/>
          <w:pgSz w:w="11906" w:h="16838"/>
          <w:pgMar w:top="1440" w:right="1800" w:bottom="1440" w:left="1800" w:header="851" w:footer="992" w:gutter="0"/>
          <w:pgNumType w:start="5"/>
          <w:cols w:space="425"/>
          <w:titlePg w:val="0"/>
          <w:docGrid w:type="lines" w:linePitch="312"/>
        </w:sectPr>
      </w:pPr>
      <w:r w:rsidRPr="006503E8">
        <w:rPr>
          <w:rFonts w:asciiTheme="minorEastAsia" w:hAnsiTheme="minorEastAsia" w:cs="楷体"/>
          <w:szCs w:val="21"/>
        </w:rPr>
        <w:t>她拿起笔，用心在墨水缸里蘸了蘸，抖掉一滴墨水，写上自己的名字。</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“没有别的事了?”她问，忽而望望聂赫留朵夫，忽而望望典狱长，随后把笔插在墨水缸里，接着又放在纸上。</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“我有些话要跟您说。”聂赫留朵夫接过她手里的笔。</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“好，您说吧。”她说，忽然像是想起了什么心事，脸色变得严肃了。典狱长走了出去，屋子里剩下聂赫留朵夫和玛丝洛娃两个人。</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看守在离桌子稍远的窗台上坐下。对聂赫留朵夫来说，决定命运的时刻到了。他不断责备自己，上次见面没有说出主要的话，就是他打算跟她结婚。现在他下定决心要把这话说出来。玛丝洛娃坐在桌子一边，聂赫留朵夫坐在她对面。屋子里光线很亮，聂赫留朵夫第一次在近距离看清她的脸：眼睛边上有鱼尾纹，嘴唇周围也有皱纹，眼皮浮肿。他越发怜悯她了。</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他把臂肘搁在桌上，身子凑近她。这样说话就不会让那个坐在窗台上的看守听见，而只让她一个人听见。</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他说：“要是这个状子不管用，那就去告御状。凡是办得到的事，我们都要去办。”“唉，要是当初有个好律师就好了……”她打断他的话。</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“我那个辩护人是个十足的笨蛋。”她说着笑了，“要是当初人家知道我跟您认识，情况就会大不相同了。”</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“她今天好怪。”聂赫留朵夫想，刚要说出他的心事，却又被她抢在前头了。</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我还有一件事要跟您说。我们那儿有个老婆子，人品挺好。说实在的，大家都弄不懂是怎么搞的，竟然也叫她坐牢，不但她坐牢，连她儿子也一起坐牢。大家都知道他们没犯罪，可是有人控告他们放火，他们就坐了牢。她呀，知道我跟您认识。”玛丝洛娃一面说，一面转动脑袋，不时瞟聂赫留朵夫一眼，“她就说：‘你跟他说一声，让他把我儿子叫出来，我儿子会原原本本讲给他听的。’怎么样，您能办一办吗?说实在的，她分明是受了冤枉，您就给她帮个忙吧。”玛丝洛娃瞧瞧他，又垂下眼睛笑笑。</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“好的，我来办，我先去了解一下。”聂赫留朵夫对她的态度越来越感到惊奇，“但我自己有事要跟您谈谈。您还记得我那次对您说的话吗?”</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“您说了好多话。上次您说了些什么呀?”玛丝洛娃一面说，一面不停地微笑。“我说过，我来是为了求您的饶恕。”聂赫留朵夫说。</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“嘿，何必呢，老是饶恕饶恕的，用不着来那一套……”</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“我说过我要赎我的罪，”聂赫留朵夫继续说，“不是嘴上说说，我要拿出实际行动来。我决定跟您结婚。”</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①</w:t>
      </w:r>
      <w:r w:rsidRPr="006503E8">
        <w:rPr>
          <w:rFonts w:asciiTheme="minorEastAsia" w:hAnsiTheme="minorEastAsia" w:cs="楷体"/>
          <w:szCs w:val="21"/>
          <w:u w:val="single"/>
        </w:rPr>
        <w:t>玛丝洛娃脸上顿时现出恐惧的神色。她那双斜睨的眼睛发呆了，又像在瞧他，又像不在瞧他。</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u w:val="single"/>
        </w:rPr>
        <w:t>“这又是为什么呀?”玛丝洛娃皱起眉头说</w:t>
      </w:r>
      <w:r w:rsidRPr="006503E8">
        <w:rPr>
          <w:rFonts w:asciiTheme="minorEastAsia" w:hAnsiTheme="minorEastAsia" w:cs="楷体"/>
          <w:szCs w:val="21"/>
        </w:rPr>
        <w:t>。</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“我觉得我应该在上帝面前这样做。”</w:t>
      </w:r>
    </w:p>
    <w:p w:rsidR="003A6973" w:rsidRPr="006503E8" w:rsidP="003A6973">
      <w:pPr>
        <w:adjustRightInd w:val="0"/>
        <w:snapToGrid w:val="0"/>
        <w:spacing w:line="360" w:lineRule="auto"/>
        <w:ind w:firstLine="420"/>
        <w:jc w:val="left"/>
        <w:textAlignment w:val="center"/>
        <w:rPr>
          <w:rFonts w:asciiTheme="minorEastAsia" w:hAnsiTheme="minorEastAsia"/>
          <w:szCs w:val="21"/>
        </w:rPr>
        <w:sectPr w:rsidSect="00185C95">
          <w:headerReference w:type="default" r:id="rId19"/>
          <w:footerReference w:type="even" r:id="rId20"/>
          <w:footerReference w:type="default" r:id="rId21"/>
          <w:type w:val="nextPage"/>
          <w:pgSz w:w="11906" w:h="16838"/>
          <w:pgMar w:top="1440" w:right="1800" w:bottom="1440" w:left="1800" w:header="851" w:footer="992" w:gutter="0"/>
          <w:pgNumType w:start="6"/>
          <w:cols w:space="425"/>
          <w:titlePg w:val="0"/>
          <w:docGrid w:type="lines" w:linePitch="312"/>
        </w:sectPr>
      </w:pP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“怎么又弄出个上帝来了?您说的话总是不对头。上帝？什么上帝？唉，当初您要是记得上帝就好了。”她说了这些话，又张开嘴，但没有再说下去。</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聂赫留朵夫这时闻到她嘴里有一股强烈的酒味。“您安静点儿。”他说。</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我可用不着安静。您以为我醉了吗?我是有点儿醉，但我明白我在说什么,”玛丝洛娃突然急急地说，脸涨得通红，“我是个苦役犯……您是老爷，是公爵，您不用来跟我惹麻烦，免得辱没您的身份。还是找您那些公爵小姐去吧，我的价钱是一张红票子。”</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“不管您说得怎样尖刻，也说不出我心里是什么滋味，”聂赫留朵夫浑身哆嗦，低声说，“您不会懂得，我觉得我对您犯了多大的罪!……”</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“我觉得犯了多大的罪……”玛丝洛娃恶狠狠地学着他的腔调说，“当初您并没有感觉到……”“我知道，我知道，可如今我该怎么办呢?”聂赫留朵夫说。</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“如今我决定再也不离开您了，”他重复说，“我说到一定做到。”</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②“</w:t>
      </w:r>
      <w:r w:rsidRPr="006503E8">
        <w:rPr>
          <w:rFonts w:asciiTheme="minorEastAsia" w:hAnsiTheme="minorEastAsia" w:cs="楷体"/>
          <w:szCs w:val="21"/>
          <w:u w:val="single"/>
        </w:rPr>
        <w:t>可我敢说，您做不到!”玛丝洛娃大声说着，“我是个苦役犯，您是位公爵，您到这儿来干什么？您想利用我来拯救您自己。”玛丝洛娃迫不及待地把一肚子怨气都发泄出来</w:t>
      </w:r>
      <w:r w:rsidRPr="006503E8">
        <w:rPr>
          <w:rFonts w:asciiTheme="minorEastAsia" w:hAnsiTheme="minorEastAsia" w:cs="楷体"/>
          <w:szCs w:val="21"/>
        </w:rPr>
        <w:t>。</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聂赫留朵夫站在她前面，不知道该怎么办才好。</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“您不相信我。”他说。</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“您说您想结婚，这永远办不到。”“我还是要为您出力。”</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“哼，那是您的事。我什么也不需要您帮忙，我对您说的是实话。”玛丝洛娃说到这里伤心得痛哭起来。</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聂赫留朵夫说不出话，玛丝洛娃的眼泪也引得他哭起来。</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玛丝洛娃抬起眼睛，瞧了他一眼，仿佛感到惊奇似的，接着用头巾擦擦脸颊上的眼泪。“您今天有点激动。要是可能，我明天再来。您考虑考虑吧。”聂赫留朵夫说。玛丝洛娃一句话也没有回答，也没有瞧他一眼，就跟着看守走出去。</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“怎么样，我的事你提了没有?”那个老婆子问。</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玛丝洛娃没有回话，却在板铺上躺下来。她那双斜睨的眼睛呆呆地望着墙角。她就这样一直躺到傍晚。她的内心展开了痛苦的活动，她已经无法把往事搁在一边。到傍晚，她就又买了些酒，跟同伴们一起痛饮起来。</w:t>
      </w:r>
    </w:p>
    <w:p w:rsidR="003A6973" w:rsidRPr="006503E8" w:rsidP="003A6973">
      <w:pPr>
        <w:adjustRightInd w:val="0"/>
        <w:snapToGrid w:val="0"/>
        <w:spacing w:line="360" w:lineRule="auto"/>
        <w:ind w:firstLine="420"/>
        <w:jc w:val="right"/>
        <w:textAlignment w:val="center"/>
        <w:rPr>
          <w:rFonts w:asciiTheme="minorEastAsia" w:hAnsiTheme="minorEastAsia"/>
          <w:szCs w:val="21"/>
        </w:rPr>
      </w:pPr>
      <w:r w:rsidRPr="006503E8">
        <w:rPr>
          <w:rFonts w:asciiTheme="minorEastAsia" w:hAnsiTheme="minorEastAsia" w:cs="楷体"/>
          <w:szCs w:val="21"/>
        </w:rPr>
        <w:t>（有删改）</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6.</w:t>
      </w:r>
      <w:r w:rsidRPr="006503E8">
        <w:rPr>
          <w:rFonts w:asciiTheme="minorEastAsia" w:hAnsiTheme="minorEastAsia" w:cs="宋体"/>
          <w:szCs w:val="21"/>
        </w:rPr>
        <w:t>下列对小说相关内容和艺术特色的分析鉴赏，不正确的一项是（   ）</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A.</w:t>
      </w:r>
      <w:r w:rsidRPr="006503E8">
        <w:rPr>
          <w:rFonts w:asciiTheme="minorEastAsia" w:hAnsiTheme="minorEastAsia" w:cs="宋体"/>
          <w:szCs w:val="21"/>
        </w:rPr>
        <w:t>聂赫留朵夫在监狱再次见到玛丝洛娃时，她脸上挂着微笑，使劲握了握他的手，一副活泼的样子，聂赫留朵夫感觉与上次大不一样。</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B.</w:t>
      </w:r>
      <w:r w:rsidRPr="006503E8">
        <w:rPr>
          <w:rFonts w:asciiTheme="minorEastAsia" w:hAnsiTheme="minorEastAsia" w:cs="宋体"/>
          <w:szCs w:val="21"/>
        </w:rPr>
        <w:t>聂赫留朵夫坐在玛丝洛娃对面，“眼睛边上有鱼尾纹，嘴唇周围也有皱纹，眼皮浮肿”通过聂赫留朵夫的观察描写了玛丝洛娃的肖像。</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C.</w:t>
      </w:r>
      <w:r w:rsidRPr="006503E8">
        <w:rPr>
          <w:rFonts w:asciiTheme="minorEastAsia" w:hAnsiTheme="minorEastAsia" w:cs="宋体"/>
          <w:szCs w:val="21"/>
        </w:rPr>
        <w:t>“我是个苦役犯……您是老爷，是公爵……我的价钱是一张红票子”,狠毒刻薄的玛丝洛娃说出的刻薄的话让聂赫留朵夫浑身哆嗦。</w:t>
      </w:r>
    </w:p>
    <w:p w:rsidR="003A6973" w:rsidRPr="006503E8" w:rsidP="003A6973">
      <w:pPr>
        <w:adjustRightInd w:val="0"/>
        <w:snapToGrid w:val="0"/>
        <w:spacing w:line="360" w:lineRule="auto"/>
        <w:jc w:val="left"/>
        <w:textAlignment w:val="center"/>
        <w:rPr>
          <w:rFonts w:asciiTheme="minorEastAsia" w:hAnsiTheme="minorEastAsia"/>
          <w:szCs w:val="21"/>
        </w:rPr>
        <w:sectPr w:rsidSect="00185C95">
          <w:headerReference w:type="default" r:id="rId22"/>
          <w:footerReference w:type="even" r:id="rId23"/>
          <w:footerReference w:type="default" r:id="rId24"/>
          <w:type w:val="nextPage"/>
          <w:pgSz w:w="11906" w:h="16838"/>
          <w:pgMar w:top="1440" w:right="1800" w:bottom="1440" w:left="1800" w:header="851" w:footer="992" w:gutter="0"/>
          <w:pgNumType w:start="7"/>
          <w:cols w:space="425"/>
          <w:titlePg w:val="0"/>
          <w:docGrid w:type="lines" w:linePitch="312"/>
        </w:sectPr>
      </w:pPr>
      <w:r w:rsidRPr="006503E8">
        <w:rPr>
          <w:rFonts w:asciiTheme="minorEastAsia" w:hAnsiTheme="minorEastAsia"/>
          <w:szCs w:val="21"/>
        </w:rPr>
        <w:t>D.</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对聂赫留朵夫说想要和她结婚的话，玛丝洛娃根本不相信，还说他永远办不到，玛丝洛娃伤心的眼泪也引得聂赫留朵夫哭起来。</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7.</w:t>
      </w:r>
      <w:r w:rsidRPr="006503E8">
        <w:rPr>
          <w:rFonts w:asciiTheme="minorEastAsia" w:hAnsiTheme="minorEastAsia" w:cs="宋体"/>
          <w:szCs w:val="21"/>
        </w:rPr>
        <w:t>关于文中玛丝洛娃与聂赫留朵夫见面的部分，下列说法正确的一项是（   ）</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A.</w:t>
      </w:r>
      <w:r w:rsidRPr="006503E8">
        <w:rPr>
          <w:rFonts w:asciiTheme="minorEastAsia" w:hAnsiTheme="minorEastAsia" w:cs="宋体"/>
          <w:szCs w:val="21"/>
        </w:rPr>
        <w:t>玛丝洛娃脸色红红的，跟着看守走来，摇头晃脑，她很紧张，脸上一直流露出惊惶的神色，而看见聂赫留朵夫时才露出微笑。</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B.</w:t>
      </w:r>
      <w:r w:rsidRPr="006503E8">
        <w:rPr>
          <w:rFonts w:asciiTheme="minorEastAsia" w:hAnsiTheme="minorEastAsia" w:cs="宋体"/>
          <w:szCs w:val="21"/>
        </w:rPr>
        <w:t>屋子里剩下聂赫留朵夫和玛丝洛娃两个人，聂赫留朵夫想要说出上次见面没有说出的主要的话，就是打算和玛丝洛娃结婚。</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C.</w:t>
      </w:r>
      <w:r w:rsidRPr="006503E8">
        <w:rPr>
          <w:rFonts w:asciiTheme="minorEastAsia" w:hAnsiTheme="minorEastAsia" w:cs="宋体"/>
          <w:szCs w:val="21"/>
        </w:rPr>
        <w:t>玛丝洛娃对聂赫留朵夫说：“怎么又弄出个上帝来了?您说的话总是不对头。上帝?什么上帝?”可见玛丝洛娃心里怨恨上帝。</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D.</w:t>
      </w:r>
      <w:r w:rsidRPr="006503E8">
        <w:rPr>
          <w:rFonts w:asciiTheme="minorEastAsia" w:hAnsiTheme="minorEastAsia" w:cs="宋体"/>
          <w:szCs w:val="21"/>
        </w:rPr>
        <w:t>最后玛丝洛娃一句话也没有回答，没有瞧聂赫留朵夫一眼就离开了。玛丝洛娃觉得自己不配嫁给聂赫留朵夫，于是内心很痛苦。</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8.</w:t>
      </w:r>
      <w:r w:rsidRPr="006503E8">
        <w:rPr>
          <w:rFonts w:asciiTheme="minorEastAsia" w:hAnsiTheme="minorEastAsia" w:cs="宋体"/>
          <w:szCs w:val="21"/>
        </w:rPr>
        <w:t>请从人物描写的角度赏析文中①②两处画横线部分的内容。</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9.</w:t>
      </w:r>
      <w:r w:rsidRPr="006503E8">
        <w:rPr>
          <w:rFonts w:asciiTheme="minorEastAsia" w:hAnsiTheme="minorEastAsia" w:cs="宋体"/>
          <w:szCs w:val="21"/>
        </w:rPr>
        <w:t>小说《复活》探讨了人的精神“复活”,节选部分写的是聂赫留朵夫第二次去监狱探望玛丝洛娃，这部分内容是如何体现聂赫留朵夫的精神“复活”的?请简要说明。</w:t>
      </w:r>
    </w:p>
    <w:p w:rsidR="003A6973" w:rsidP="003A6973">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6503E8">
        <w:rPr>
          <w:rFonts w:asciiTheme="minorEastAsia" w:hAnsiTheme="minorEastAsia"/>
          <w:szCs w:val="21"/>
        </w:rPr>
        <w:t xml:space="preserve">6.C    </w:t>
      </w:r>
    </w:p>
    <w:p w:rsidR="003A6973" w:rsidRPr="006503E8" w:rsidP="003A6973">
      <w:pPr>
        <w:adjustRightInd w:val="0"/>
        <w:snapToGrid w:val="0"/>
        <w:spacing w:line="360" w:lineRule="auto"/>
        <w:textAlignment w:val="center"/>
        <w:rPr>
          <w:rFonts w:asciiTheme="minorEastAsia" w:hAnsiTheme="minorEastAsia"/>
          <w:szCs w:val="21"/>
        </w:rPr>
      </w:pPr>
      <w:r w:rsidRPr="006503E8">
        <w:rPr>
          <w:rFonts w:asciiTheme="minorEastAsia" w:hAnsiTheme="minorEastAsia"/>
          <w:szCs w:val="21"/>
        </w:rPr>
        <w:t xml:space="preserve">7.B    </w:t>
      </w:r>
    </w:p>
    <w:p w:rsidR="003A6973" w:rsidRPr="006503E8" w:rsidP="003A6973">
      <w:pPr>
        <w:adjustRightInd w:val="0"/>
        <w:snapToGrid w:val="0"/>
        <w:spacing w:line="360" w:lineRule="auto"/>
        <w:textAlignment w:val="center"/>
        <w:rPr>
          <w:rFonts w:asciiTheme="minorEastAsia" w:hAnsiTheme="minorEastAsia"/>
          <w:szCs w:val="21"/>
        </w:rPr>
      </w:pPr>
      <w:r w:rsidRPr="006503E8">
        <w:rPr>
          <w:rFonts w:asciiTheme="minorEastAsia" w:hAnsiTheme="minorEastAsia"/>
          <w:szCs w:val="21"/>
        </w:rPr>
        <w:t>8.</w:t>
      </w:r>
      <w:r w:rsidRPr="006503E8">
        <w:rPr>
          <w:rFonts w:asciiTheme="minorEastAsia" w:hAnsiTheme="minorEastAsia" w:cs="宋体"/>
          <w:szCs w:val="21"/>
        </w:rPr>
        <w:t>①玛丝洛娃开始听到聂赫留朵夫说要和她结婚时，“恐惧的神色”“眼睛发呆”“这又是为什么呀”“皱起眉头”等运用了神态、语言和动作描写，表现了玛丝洛娃此时的恐惧和疑惑。②在一番争论后，“您做不到”“大声说着”“利用我来拯救您自己”等运用了语言和动作描写，表现了玛丝洛娃对聂赫留朵夫的怨恨和指责。</w:t>
      </w:r>
      <w:r w:rsidRPr="006503E8">
        <w:rPr>
          <w:rFonts w:asciiTheme="minorEastAsia" w:hAnsiTheme="minorEastAsia"/>
          <w:szCs w:val="21"/>
        </w:rPr>
        <w:t xml:space="preserve">    </w:t>
      </w:r>
    </w:p>
    <w:p w:rsidR="003A6973" w:rsidRPr="006503E8" w:rsidP="003A6973">
      <w:pPr>
        <w:adjustRightInd w:val="0"/>
        <w:snapToGrid w:val="0"/>
        <w:spacing w:line="360" w:lineRule="auto"/>
        <w:textAlignment w:val="center"/>
        <w:rPr>
          <w:rFonts w:asciiTheme="minorEastAsia" w:hAnsiTheme="minorEastAsia"/>
          <w:szCs w:val="21"/>
        </w:rPr>
      </w:pPr>
      <w:r w:rsidRPr="006503E8">
        <w:rPr>
          <w:rFonts w:asciiTheme="minorEastAsia" w:hAnsiTheme="minorEastAsia"/>
          <w:szCs w:val="21"/>
        </w:rPr>
        <w:t>9.</w:t>
      </w:r>
      <w:r w:rsidRPr="006503E8">
        <w:rPr>
          <w:rFonts w:asciiTheme="minorEastAsia" w:hAnsiTheme="minorEastAsia" w:cs="宋体"/>
          <w:szCs w:val="21"/>
        </w:rPr>
        <w:t>①聂赫留朵夫第二次去监狱探望玛丝洛娃，让她在状子上签字，为她的冤案奔走，这是他的正义感与责任意识的“复活”；②当他看到玛丝洛娃眼睛边上有鱼尾纹，嘴唇周围也有皱纹，眼皮浮肿，心中越是生发怜悯之情，这是他的同情心的“复活”；③他虔诚地请求玛丝洛娃饶恕，并声明要和她结婚，还进行了忏悔，表示不会放弃，这是他的赎罪意识与责任心的“复活”。</w:t>
      </w:r>
    </w:p>
    <w:p w:rsidR="003A6973" w:rsidRPr="006503E8" w:rsidP="003A6973">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3A6973" w:rsidRPr="006503E8" w:rsidP="003A6973">
      <w:pPr>
        <w:adjustRightInd w:val="0"/>
        <w:snapToGrid w:val="0"/>
        <w:spacing w:line="360" w:lineRule="auto"/>
        <w:textAlignment w:val="center"/>
        <w:rPr>
          <w:rFonts w:asciiTheme="minorEastAsia" w:hAnsiTheme="minorEastAsia"/>
          <w:szCs w:val="21"/>
        </w:rPr>
      </w:pPr>
      <w:r w:rsidRPr="006503E8">
        <w:rPr>
          <w:rFonts w:asciiTheme="minorEastAsia" w:hAnsiTheme="minorEastAsia"/>
          <w:szCs w:val="21"/>
        </w:rPr>
        <w:t>【6题</w:t>
      </w:r>
      <w:r>
        <w:rPr>
          <w:rFonts w:asciiTheme="minorEastAsia" w:hAnsiTheme="minorEastAsia"/>
          <w:szCs w:val="21"/>
        </w:rPr>
        <w:t>详 析</w:t>
      </w:r>
      <w:r w:rsidRPr="006503E8">
        <w:rPr>
          <w:rFonts w:asciiTheme="minorEastAsia" w:hAnsiTheme="minorEastAsia"/>
          <w:szCs w:val="21"/>
        </w:rPr>
        <w:t>】</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本题考查学生分析鉴赏小说内容和艺术特色的能力。</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C.</w:t>
      </w:r>
      <w:r w:rsidRPr="006503E8">
        <w:rPr>
          <w:rFonts w:asciiTheme="minorEastAsia" w:hAnsiTheme="minorEastAsia" w:cs="宋体"/>
          <w:szCs w:val="21"/>
        </w:rPr>
        <w:t>“狠毒刻薄的玛丝洛娃”分析不当，结合小说内容可知，玛丝洛娃不是狠毒刻薄的人。</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故选C。</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【7题</w:t>
      </w:r>
      <w:r>
        <w:rPr>
          <w:rFonts w:asciiTheme="minorEastAsia" w:hAnsiTheme="minorEastAsia"/>
          <w:szCs w:val="21"/>
        </w:rPr>
        <w:t>详 析</w:t>
      </w:r>
      <w:r w:rsidRPr="006503E8">
        <w:rPr>
          <w:rFonts w:asciiTheme="minorEastAsia" w:hAnsiTheme="minorEastAsia"/>
          <w:szCs w:val="21"/>
        </w:rPr>
        <w:t>】</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本题考查学生理解分析小说内容的能力。</w:t>
      </w:r>
    </w:p>
    <w:p w:rsidR="003A6973" w:rsidRPr="006503E8" w:rsidP="003A6973">
      <w:pPr>
        <w:adjustRightInd w:val="0"/>
        <w:snapToGrid w:val="0"/>
        <w:spacing w:line="360" w:lineRule="auto"/>
        <w:jc w:val="left"/>
        <w:textAlignment w:val="center"/>
        <w:rPr>
          <w:rFonts w:asciiTheme="minorEastAsia" w:hAnsiTheme="minorEastAsia"/>
          <w:szCs w:val="21"/>
        </w:rPr>
        <w:sectPr w:rsidSect="00185C95">
          <w:headerReference w:type="default" r:id="rId25"/>
          <w:footerReference w:type="even" r:id="rId26"/>
          <w:footerReference w:type="default" r:id="rId27"/>
          <w:type w:val="nextPage"/>
          <w:pgSz w:w="11906" w:h="16838"/>
          <w:pgMar w:top="1440" w:right="1800" w:bottom="1440" w:left="1800" w:header="851" w:footer="992" w:gutter="0"/>
          <w:pgNumType w:start="8"/>
          <w:cols w:space="425"/>
          <w:titlePg w:val="0"/>
          <w:docGrid w:type="lines" w:linePitch="312"/>
        </w:sectPr>
      </w:pPr>
      <w:r w:rsidRPr="006503E8">
        <w:rPr>
          <w:rFonts w:asciiTheme="minorEastAsia" w:hAnsiTheme="minorEastAsia"/>
          <w:szCs w:val="21"/>
        </w:rPr>
        <w:t>A.</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她很紧张，脸上一直流露出惊惶的神色”不合文意，原文是“她脸色红红的，精神抖擞地跟着看守走来，摇头晃脑，不住地微笑着。她一看见典狱长，脸上现出惊惶的神色盯住他，但立刻镇定下来，大胆而快乐地向聂赫留朵夫打招呼”，她只是在看到典狱长的时候才有点紧张，表现出惊惶的神色。</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C.</w:t>
      </w:r>
      <w:r w:rsidRPr="006503E8">
        <w:rPr>
          <w:rFonts w:asciiTheme="minorEastAsia" w:hAnsiTheme="minorEastAsia" w:cs="宋体"/>
          <w:szCs w:val="21"/>
        </w:rPr>
        <w:t>“可见玛丝洛娃心里怨恨上帝”分析不当，玛丝洛娃心里怨恨的应是“聂赫留朵夫”。</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D.</w:t>
      </w:r>
      <w:r w:rsidRPr="006503E8">
        <w:rPr>
          <w:rFonts w:asciiTheme="minorEastAsia" w:hAnsiTheme="minorEastAsia" w:cs="宋体"/>
          <w:szCs w:val="21"/>
        </w:rPr>
        <w:t>“玛丝洛娃觉得自己不配嫁给聂赫留朵夫，于是内心很痛苦”理解错误，玛丝洛娃的痛苦源于聂赫留朵夫带给她的伤害。</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故选B。</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【8题</w:t>
      </w:r>
      <w:r>
        <w:rPr>
          <w:rFonts w:asciiTheme="minorEastAsia" w:hAnsiTheme="minorEastAsia"/>
          <w:szCs w:val="21"/>
        </w:rPr>
        <w:t>详 析</w:t>
      </w:r>
      <w:r w:rsidRPr="006503E8">
        <w:rPr>
          <w:rFonts w:asciiTheme="minorEastAsia" w:hAnsiTheme="minorEastAsia"/>
          <w:szCs w:val="21"/>
        </w:rPr>
        <w:t>】</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本题考查学生鉴赏作品的人物描写手法的能力。</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①在听到聂赫留朵夫说“我决定跟您结婚”时，“玛丝洛娃脸上顿时现出恐惧的神色。她那双斜睨的眼睛发呆了，又像在瞧他，又像不在瞧他”，“恐惧的神色”“眼睛发呆”是神态描写，表明这件事让玛丝洛娃感到恐惧、震惊和无法理解；“这又是为什么呀”是语言，“皱起眉头”是动作描写，表现了玛丝洛娃此时的疑惑和不解。</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②两人争论了一番，当聂赫留朵夫说“如今我决定再也不离开您了”“我说到一定做到”后，“‘可我敢说，您做不到!’玛丝洛娃大声说着，‘我是个苦役犯，您是位公爵，您到这儿来干什么?您想利用我来拯救您自己。’玛丝洛娃迫不及待地把一肚子怨气都发泄出来”，“您做不到”“您到这儿来干什么?您想利用我来拯救您自己”是语言描写，表现了玛丝洛娃并不相信聂赫留朵夫，并且指责他在利用她拯救灵魂；“大声说着”是动作描写，写出了玛丝洛娃急于“把一肚子怨气都发泄出来”，表现了玛丝洛娃对聂赫留朵夫的怨恨和指责。</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【9题</w:t>
      </w:r>
      <w:r>
        <w:rPr>
          <w:rFonts w:asciiTheme="minorEastAsia" w:hAnsiTheme="minorEastAsia"/>
          <w:szCs w:val="21"/>
        </w:rPr>
        <w:t>详 析</w:t>
      </w:r>
      <w:r w:rsidRPr="006503E8">
        <w:rPr>
          <w:rFonts w:asciiTheme="minorEastAsia" w:hAnsiTheme="minorEastAsia"/>
          <w:szCs w:val="21"/>
        </w:rPr>
        <w:t>】</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本题考查学生理解并概括小说情节，分析词语含义的能力。</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①聂赫留朵夫第二次去监狱探望玛丝洛娃，“‘喏，我给您带来了状子，您来签个字。’聂赫留朵夫说”“律师写了个状子，您签个字，我们就把它送到彼得堡去”“他说：‘要是这个状子不管用，那就去告御状。凡是办得到的事，我们都要去办。’”，让她在状子上签字，为她的冤案奔走，这是他的正义感与责任意识的“复活”；</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②“屋子里光线很亮，聂赫留朵夫第一次在近距离看清她的脸：眼睛边上有鱼尾纹，嘴唇周围也有皱纹，眼皮浮肿。他越发怜悯她了”，当他看到玛丝洛娃眼睛边上有鱼尾纹，嘴唇周围也有皱纹，眼皮浮肿，心中越是生发怜悯之情，这是他的同情心的“复活”；</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③“‘我说过，我来是为了求您的饶恕。’聂赫留朵夫说”“‘我说过我要赎我的罪，’聂赫留朵夫继续说，‘不是嘴上说说，我要拿出实际行动来。我决定跟您结婚。’”“‘不管您说得怎样尖刻，也说不出我心里是什么滋味，’聂赫留朵夫浑身哆嗦，低声说，‘您不会懂得，我觉得我对您犯了多大的罪!……’”，他虔诚地请求玛丝洛娃饶恕，并声明要和她结婚，还进行了忏悔，表示不会放弃，这是他的赎罪意识与责任心的“复活”。</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b/>
          <w:szCs w:val="21"/>
        </w:rPr>
        <w:t>二、古代诗文阅读（</w:t>
      </w:r>
      <w:r w:rsidRPr="006503E8">
        <w:rPr>
          <w:rFonts w:asciiTheme="minorEastAsia" w:hAnsiTheme="minorEastAsia" w:cs="Times New Roman"/>
          <w:b/>
          <w:szCs w:val="21"/>
        </w:rPr>
        <w:t>35</w:t>
      </w:r>
      <w:r w:rsidRPr="006503E8">
        <w:rPr>
          <w:rFonts w:asciiTheme="minorEastAsia" w:hAnsiTheme="minorEastAsia" w:cs="宋体"/>
          <w:b/>
          <w:szCs w:val="21"/>
        </w:rPr>
        <w:t>分）</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b/>
          <w:szCs w:val="21"/>
        </w:rPr>
        <w:t>（一）文言文阅读（本题共</w:t>
      </w:r>
      <w:r w:rsidRPr="006503E8">
        <w:rPr>
          <w:rFonts w:asciiTheme="minorEastAsia" w:hAnsiTheme="minorEastAsia" w:cs="Times New Roman"/>
          <w:b/>
          <w:szCs w:val="21"/>
        </w:rPr>
        <w:t>5</w:t>
      </w:r>
      <w:r w:rsidRPr="006503E8">
        <w:rPr>
          <w:rFonts w:asciiTheme="minorEastAsia" w:hAnsiTheme="minorEastAsia" w:cs="宋体"/>
          <w:b/>
          <w:szCs w:val="21"/>
        </w:rPr>
        <w:t>小题，</w:t>
      </w:r>
      <w:r w:rsidRPr="006503E8">
        <w:rPr>
          <w:rFonts w:asciiTheme="minorEastAsia" w:hAnsiTheme="minorEastAsia" w:cs="Times New Roman"/>
          <w:b/>
          <w:szCs w:val="21"/>
        </w:rPr>
        <w:t>20</w:t>
      </w:r>
      <w:r w:rsidRPr="006503E8">
        <w:rPr>
          <w:rFonts w:asciiTheme="minorEastAsia" w:hAnsiTheme="minorEastAsia" w:cs="宋体"/>
          <w:b/>
          <w:szCs w:val="21"/>
        </w:rPr>
        <w:t>分）</w:t>
      </w:r>
    </w:p>
    <w:p w:rsidR="003A6973" w:rsidRPr="006503E8" w:rsidP="003A6973">
      <w:pPr>
        <w:adjustRightInd w:val="0"/>
        <w:snapToGrid w:val="0"/>
        <w:spacing w:line="360" w:lineRule="auto"/>
        <w:jc w:val="left"/>
        <w:textAlignment w:val="center"/>
        <w:rPr>
          <w:rFonts w:asciiTheme="minorEastAsia" w:hAnsiTheme="minorEastAsia"/>
          <w:szCs w:val="21"/>
        </w:rPr>
        <w:sectPr w:rsidSect="00185C95">
          <w:headerReference w:type="default" r:id="rId28"/>
          <w:footerReference w:type="even" r:id="rId29"/>
          <w:footerReference w:type="default" r:id="rId30"/>
          <w:type w:val="nextPage"/>
          <w:pgSz w:w="11906" w:h="16838"/>
          <w:pgMar w:top="1440" w:right="1800" w:bottom="1440" w:left="1800" w:header="851" w:footer="992" w:gutter="0"/>
          <w:pgNumType w:start="9"/>
          <w:cols w:space="425"/>
          <w:titlePg w:val="0"/>
          <w:docGrid w:type="lines" w:linePitch="312"/>
        </w:sectPr>
      </w:pPr>
      <w:r w:rsidRPr="006503E8">
        <w:rPr>
          <w:rFonts w:asciiTheme="minorEastAsia" w:hAnsiTheme="minorEastAsia" w:cs="宋体"/>
          <w:szCs w:val="21"/>
        </w:rPr>
        <w:t>阅读下面的文言文，完成小题。</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材料一：</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太史公曰：余读《孟子》书，至梁惠王问“何以利吾国”，未尝不废书而叹也。曰：嗟乎，利诚乱之始也!夫子罕言利者，常防其原也。故曰“放于利而行，多怨”。</w:t>
      </w:r>
      <w:r w:rsidRPr="006503E8">
        <w:rPr>
          <w:rFonts w:asciiTheme="minorEastAsia" w:hAnsiTheme="minorEastAsia" w:cs="楷体"/>
          <w:szCs w:val="21"/>
          <w:u w:val="single"/>
        </w:rPr>
        <w:t>自天子至于庶人，好利之弊何以异哉</w:t>
      </w:r>
      <w:r w:rsidRPr="006503E8">
        <w:rPr>
          <w:rFonts w:asciiTheme="minorEastAsia" w:hAnsiTheme="minorEastAsia" w:cs="楷体"/>
          <w:szCs w:val="21"/>
        </w:rPr>
        <w:t>!</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孟轲，邹人也。受业子思之门人。道既通，游</w:t>
      </w:r>
      <w:r w:rsidRPr="006503E8">
        <w:rPr>
          <w:rFonts w:asciiTheme="minorEastAsia" w:hAnsiTheme="minorEastAsia" w:cs="楷体"/>
          <w:szCs w:val="21"/>
          <w:em w:val="dot"/>
        </w:rPr>
        <w:t>事</w:t>
      </w:r>
      <w:r w:rsidRPr="006503E8">
        <w:rPr>
          <w:rFonts w:asciiTheme="minorEastAsia" w:hAnsiTheme="minorEastAsia" w:cs="楷体"/>
          <w:szCs w:val="21"/>
        </w:rPr>
        <w:t>齐宣王，宣王不能用。适梁，梁惠王不果所言，则见以为迂远而阔于事情。当是之时，秦用商君，富国强兵；楚、魏用吴起，战胜弱敌；齐威王、宣王用孙子、田忌之徒，而诸侯东面朝齐。天下方务于合从连衡，以攻伐为贤，而孟轲乃述唐、虞、三代之德，是以所如者不合。退而与万章之徒序《诗》《书》，述</w:t>
      </w:r>
      <w:r w:rsidRPr="006503E8">
        <w:rPr>
          <w:rFonts w:asciiTheme="minorEastAsia" w:hAnsiTheme="minorEastAsia" w:cs="楷体"/>
          <w:szCs w:val="21"/>
          <w:em w:val="dot"/>
        </w:rPr>
        <w:t>仲尼</w:t>
      </w:r>
      <w:r w:rsidRPr="006503E8">
        <w:rPr>
          <w:rFonts w:asciiTheme="minorEastAsia" w:hAnsiTheme="minorEastAsia" w:cs="楷体"/>
          <w:szCs w:val="21"/>
        </w:rPr>
        <w:t>之意，作《孟子》七篇。其后有邹子之属。</w:t>
      </w:r>
    </w:p>
    <w:p w:rsidR="003A6973" w:rsidRPr="006503E8" w:rsidP="003A6973">
      <w:pPr>
        <w:adjustRightInd w:val="0"/>
        <w:snapToGrid w:val="0"/>
        <w:spacing w:line="360" w:lineRule="auto"/>
        <w:ind w:firstLine="420"/>
        <w:jc w:val="right"/>
        <w:textAlignment w:val="center"/>
        <w:rPr>
          <w:rFonts w:asciiTheme="minorEastAsia" w:hAnsiTheme="minorEastAsia"/>
          <w:szCs w:val="21"/>
        </w:rPr>
      </w:pPr>
      <w:r w:rsidRPr="006503E8">
        <w:rPr>
          <w:rFonts w:asciiTheme="minorEastAsia" w:hAnsiTheme="minorEastAsia" w:cs="楷体"/>
          <w:szCs w:val="21"/>
        </w:rPr>
        <w:t>（选自《史记·孟轲传》,有删改）</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材料二：</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梁惠王曰：“</w:t>
      </w:r>
      <w:r w:rsidRPr="006503E8">
        <w:rPr>
          <w:rFonts w:asciiTheme="minorEastAsia" w:hAnsiTheme="minorEastAsia" w:cs="楷体"/>
          <w:szCs w:val="21"/>
          <w:u w:val="wave"/>
        </w:rPr>
        <w:t>寡人之于国也尽心焉耳矣河内凶则移其民于河东</w:t>
      </w:r>
      <w:r w:rsidRPr="006503E8">
        <w:rPr>
          <w:rFonts w:asciiTheme="minorEastAsia" w:hAnsiTheme="minorEastAsia" w:cs="楷体"/>
          <w:szCs w:val="21"/>
        </w:rPr>
        <w:t>，移其粟于河内；河东凶亦然。察邻国之政，无如寡人之用心者。邻国之民不加少，寡人之民不加多，何也?”孟子对曰：“王好战，请以战喻。填然鼓之，兵刃既接，弃甲曳兵而走。或百步而后止，或五十步而后止。以五十步笑百步，则何如?”曰：“不可，直不百步耳，是亦走也。”曰：“王如知此，则无望民之多于邻国也。不违农时，谷不可</w:t>
      </w:r>
      <w:r w:rsidRPr="006503E8">
        <w:rPr>
          <w:rFonts w:asciiTheme="minorEastAsia" w:hAnsiTheme="minorEastAsia" w:cs="楷体"/>
          <w:szCs w:val="21"/>
          <w:em w:val="dot"/>
        </w:rPr>
        <w:t>胜</w:t>
      </w:r>
      <w:r w:rsidRPr="006503E8">
        <w:rPr>
          <w:rFonts w:asciiTheme="minorEastAsia" w:hAnsiTheme="minorEastAsia" w:cs="楷体"/>
          <w:szCs w:val="21"/>
        </w:rPr>
        <w:t>食也；数罟</w:t>
      </w:r>
      <w:r w:rsidRPr="006503E8">
        <w:rPr>
          <w:rFonts w:asciiTheme="minorEastAsia" w:hAnsiTheme="minorEastAsia" w:cs="Cambria Math"/>
          <w:szCs w:val="21"/>
          <w:vertAlign w:val="superscript"/>
        </w:rPr>
        <w:t>①</w:t>
      </w:r>
      <w:r w:rsidRPr="006503E8">
        <w:rPr>
          <w:rFonts w:asciiTheme="minorEastAsia" w:hAnsiTheme="minorEastAsia" w:cs="楷体"/>
          <w:szCs w:val="21"/>
        </w:rPr>
        <w:t>不入洿</w:t>
      </w:r>
      <w:r w:rsidRPr="006503E8">
        <w:rPr>
          <w:rFonts w:asciiTheme="minorEastAsia" w:hAnsiTheme="minorEastAsia" w:cs="Cambria Math"/>
          <w:szCs w:val="21"/>
          <w:vertAlign w:val="superscript"/>
        </w:rPr>
        <w:t>②</w:t>
      </w:r>
      <w:r w:rsidRPr="006503E8">
        <w:rPr>
          <w:rFonts w:asciiTheme="minorEastAsia" w:hAnsiTheme="minorEastAsia" w:cs="楷体"/>
          <w:szCs w:val="21"/>
        </w:rPr>
        <w:t>池，鱼鳖不可胜食也；斧斤以时入山林，材木不可胜用也。谷与鱼鳌不可胜食，材木不可胜用，是使民养生丧死无憾也。养生丧死无憾，王道之始也。五亩之宅，树之以桑，五十者可以衣帛矣；鸡豚狗彘之畜，无失其时，七十者可以食肉矣；百亩之田，勿夺其时，数口之家可以无饥矣；谨庠序之教，申之以孝悌之义，颁白者不负戴于道路矣。七十者衣帛食肉，黎民不饥不寒，然而不王者，未之有也。狗彘食人食而不知检，</w:t>
      </w:r>
      <w:r w:rsidRPr="006503E8">
        <w:rPr>
          <w:rFonts w:asciiTheme="minorEastAsia" w:hAnsiTheme="minorEastAsia" w:cs="楷体"/>
          <w:szCs w:val="21"/>
          <w:u w:val="single"/>
        </w:rPr>
        <w:t>涂</w:t>
      </w:r>
      <w:r w:rsidRPr="006503E8">
        <w:rPr>
          <w:rFonts w:asciiTheme="minorEastAsia" w:hAnsiTheme="minorEastAsia" w:cs="Cambria Math"/>
          <w:szCs w:val="21"/>
          <w:vertAlign w:val="superscript"/>
        </w:rPr>
        <w:t>③</w:t>
      </w:r>
      <w:r w:rsidRPr="006503E8">
        <w:rPr>
          <w:rFonts w:asciiTheme="minorEastAsia" w:hAnsiTheme="minorEastAsia" w:cs="楷体"/>
          <w:szCs w:val="21"/>
          <w:u w:val="single"/>
        </w:rPr>
        <w:t>有饿莩而不知发，人死，则曰：‘非我也，岁也</w:t>
      </w:r>
      <w:r w:rsidRPr="006503E8">
        <w:rPr>
          <w:rFonts w:asciiTheme="minorEastAsia" w:hAnsiTheme="minorEastAsia" w:cs="楷体"/>
          <w:szCs w:val="21"/>
        </w:rPr>
        <w:t>。’是何异于刺人而杀之曰‘非我也，兵也’?王无</w:t>
      </w:r>
      <w:r w:rsidRPr="006503E8">
        <w:rPr>
          <w:rFonts w:asciiTheme="minorEastAsia" w:hAnsiTheme="minorEastAsia" w:cs="楷体"/>
          <w:szCs w:val="21"/>
          <w:em w:val="dot"/>
        </w:rPr>
        <w:t>罪</w:t>
      </w:r>
      <w:r w:rsidRPr="006503E8">
        <w:rPr>
          <w:rFonts w:asciiTheme="minorEastAsia" w:hAnsiTheme="minorEastAsia" w:cs="楷体"/>
          <w:szCs w:val="21"/>
        </w:rPr>
        <w:t>岁，斯天下之民至焉。”</w:t>
      </w:r>
    </w:p>
    <w:p w:rsidR="003A6973" w:rsidRPr="006503E8" w:rsidP="003A6973">
      <w:pPr>
        <w:adjustRightInd w:val="0"/>
        <w:snapToGrid w:val="0"/>
        <w:spacing w:line="360" w:lineRule="auto"/>
        <w:ind w:firstLine="420"/>
        <w:jc w:val="right"/>
        <w:textAlignment w:val="center"/>
        <w:rPr>
          <w:rFonts w:asciiTheme="minorEastAsia" w:hAnsiTheme="minorEastAsia"/>
          <w:szCs w:val="21"/>
        </w:rPr>
      </w:pPr>
      <w:r w:rsidRPr="006503E8">
        <w:rPr>
          <w:rFonts w:asciiTheme="minorEastAsia" w:hAnsiTheme="minorEastAsia" w:cs="楷体"/>
          <w:szCs w:val="21"/>
        </w:rPr>
        <w:t>（选自《孟子·梁惠王上》,有删改）</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Pr>
          <w:rFonts w:asciiTheme="minorEastAsia" w:hAnsiTheme="minorEastAsia" w:cs="宋体" w:hint="eastAsia"/>
          <w:szCs w:val="21"/>
        </w:rPr>
        <w:t>〖备 注〗</w:t>
      </w:r>
      <w:r w:rsidRPr="006503E8">
        <w:rPr>
          <w:rFonts w:asciiTheme="minorEastAsia" w:hAnsiTheme="minorEastAsia" w:cs="宋体"/>
          <w:szCs w:val="21"/>
        </w:rPr>
        <w:t>①数罟（</w:t>
      </w:r>
      <w:r w:rsidRPr="006503E8">
        <w:rPr>
          <w:rFonts w:asciiTheme="minorEastAsia" w:hAnsiTheme="minorEastAsia" w:cs="Times New Roman"/>
          <w:szCs w:val="21"/>
        </w:rPr>
        <w:t>cù gǔ</w:t>
      </w:r>
      <w:r w:rsidRPr="006503E8">
        <w:rPr>
          <w:rFonts w:asciiTheme="minorEastAsia" w:hAnsiTheme="minorEastAsia" w:cs="宋体"/>
          <w:szCs w:val="21"/>
        </w:rPr>
        <w:t>），细网，密网。②洿（</w:t>
      </w:r>
      <w:r w:rsidRPr="006503E8">
        <w:rPr>
          <w:rFonts w:asciiTheme="minorEastAsia" w:hAnsiTheme="minorEastAsia" w:cs="Times New Roman"/>
          <w:szCs w:val="21"/>
        </w:rPr>
        <w:t>wū</w:t>
      </w:r>
      <w:r w:rsidRPr="006503E8">
        <w:rPr>
          <w:rFonts w:asciiTheme="minorEastAsia" w:hAnsiTheme="minorEastAsia" w:cs="宋体"/>
          <w:szCs w:val="21"/>
        </w:rPr>
        <w:t>），深。③涂，通“途”。</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10.</w:t>
      </w:r>
      <w:r w:rsidRPr="006503E8">
        <w:rPr>
          <w:rFonts w:asciiTheme="minorEastAsia" w:hAnsiTheme="minorEastAsia" w:cs="宋体"/>
          <w:szCs w:val="21"/>
        </w:rPr>
        <w:t>材料二中画波浪线的部分有三处需要断句，请用铅笔将答题卡上相应位置的</w:t>
      </w:r>
      <w:r>
        <w:rPr>
          <w:rFonts w:asciiTheme="minorEastAsia" w:hAnsiTheme="minorEastAsia" w:cs="宋体"/>
          <w:szCs w:val="21"/>
        </w:rPr>
        <w:t>〖答 案〗</w:t>
      </w:r>
      <w:r w:rsidRPr="006503E8">
        <w:rPr>
          <w:rFonts w:asciiTheme="minorEastAsia" w:hAnsiTheme="minorEastAsia" w:cs="宋体"/>
          <w:szCs w:val="21"/>
        </w:rPr>
        <w:t>标号涂黑。</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宋体"/>
          <w:szCs w:val="21"/>
        </w:rPr>
        <w:t>寡人A之于国也B尽心C焉D耳矣E河内F凶G则移其民H于河东</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11.</w:t>
      </w:r>
      <w:r w:rsidRPr="006503E8">
        <w:rPr>
          <w:rFonts w:asciiTheme="minorEastAsia" w:hAnsiTheme="minorEastAsia" w:cs="宋体"/>
          <w:szCs w:val="21"/>
        </w:rPr>
        <w:t>下列对文中加点的词语及相关内容的解说，不正确的一项是（   ）</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A.</w:t>
      </w:r>
      <w:r w:rsidRPr="006503E8">
        <w:rPr>
          <w:rFonts w:asciiTheme="minorEastAsia" w:hAnsiTheme="minorEastAsia" w:cs="宋体"/>
          <w:szCs w:val="21"/>
        </w:rPr>
        <w:t>事，文中指侍奉，与《&lt;论语&gt;十二章》“迩之事父，远之事君”中的“事”词义相同。</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B.</w:t>
      </w:r>
      <w:r w:rsidRPr="006503E8">
        <w:rPr>
          <w:rFonts w:asciiTheme="minorEastAsia" w:hAnsiTheme="minorEastAsia" w:cs="宋体"/>
          <w:szCs w:val="21"/>
        </w:rPr>
        <w:t>仲尼，孔子字仲尼，名丘，古代伟大的思想家、政治家、教育家，儒家学派创始人。</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C.</w:t>
      </w:r>
      <w:r w:rsidRPr="006503E8">
        <w:rPr>
          <w:rFonts w:asciiTheme="minorEastAsia" w:hAnsiTheme="minorEastAsia" w:cs="宋体"/>
          <w:szCs w:val="21"/>
        </w:rPr>
        <w:t>胜，文中指经得住、能承担，与《&lt;老子&gt;四章》“自胜者强”中的“胜”词义相同。</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D.</w:t>
      </w:r>
      <w:r w:rsidRPr="006503E8">
        <w:rPr>
          <w:rFonts w:asciiTheme="minorEastAsia" w:hAnsiTheme="minorEastAsia" w:cs="宋体"/>
          <w:szCs w:val="21"/>
        </w:rPr>
        <w:t>“王无罪岁”与“若无罪而就死地”（《齐桓晋文之事》）两句中的“罪”词义不同。</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12.</w:t>
      </w:r>
      <w:r w:rsidRPr="006503E8">
        <w:rPr>
          <w:rFonts w:asciiTheme="minorEastAsia" w:hAnsiTheme="minorEastAsia" w:cs="宋体"/>
          <w:szCs w:val="21"/>
        </w:rPr>
        <w:t>下列对原文有关内容的概述，不正确的一项是（   ）</w:t>
      </w:r>
    </w:p>
    <w:p w:rsidR="003A6973" w:rsidRPr="006503E8" w:rsidP="003A6973">
      <w:pPr>
        <w:adjustRightInd w:val="0"/>
        <w:snapToGrid w:val="0"/>
        <w:spacing w:line="360" w:lineRule="auto"/>
        <w:jc w:val="left"/>
        <w:textAlignment w:val="center"/>
        <w:rPr>
          <w:rFonts w:asciiTheme="minorEastAsia" w:hAnsiTheme="minorEastAsia"/>
          <w:szCs w:val="21"/>
        </w:rPr>
        <w:sectPr w:rsidSect="00185C95">
          <w:headerReference w:type="default" r:id="rId31"/>
          <w:footerReference w:type="even" r:id="rId32"/>
          <w:footerReference w:type="default" r:id="rId33"/>
          <w:type w:val="nextPage"/>
          <w:pgSz w:w="11906" w:h="16838"/>
          <w:pgMar w:top="1440" w:right="1800" w:bottom="1440" w:left="1800" w:header="851" w:footer="992" w:gutter="0"/>
          <w:pgNumType w:start="10"/>
          <w:cols w:space="425"/>
          <w:titlePg w:val="0"/>
          <w:docGrid w:type="lines" w:linePitch="312"/>
        </w:sectPr>
      </w:pPr>
      <w:r w:rsidRPr="006503E8">
        <w:rPr>
          <w:rFonts w:asciiTheme="minorEastAsia" w:hAnsiTheme="minorEastAsia"/>
          <w:szCs w:val="21"/>
        </w:rPr>
        <w:t>A.</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孟轲向子思的弟子求过学；他曾出游并服侍齐宣王，宣王没能任用他；后来梁惠王认为他的话迂曲遥远而不切实际，没有实行他的主张。</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B.</w:t>
      </w:r>
      <w:r w:rsidRPr="006503E8">
        <w:rPr>
          <w:rFonts w:asciiTheme="minorEastAsia" w:hAnsiTheme="minorEastAsia" w:cs="宋体"/>
          <w:szCs w:val="21"/>
        </w:rPr>
        <w:t>在天下正力求合纵连横、把攻城伐地当作贤能时，孟轲却称述唐尧、虞舜和夏、商、周三代的功德，孟轲在当时显得不合时宜，不受重用。</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C.</w:t>
      </w:r>
      <w:r w:rsidRPr="006503E8">
        <w:rPr>
          <w:rFonts w:asciiTheme="minorEastAsia" w:hAnsiTheme="minorEastAsia" w:cs="宋体"/>
          <w:szCs w:val="21"/>
        </w:rPr>
        <w:t>孟子认为，粮食和水产吃不完，木材用不完，就使百姓对生养死葬没有什么不满意</w:t>
      </w:r>
      <w:r w:rsidRPr="006503E8">
        <w:rPr>
          <w:rFonts w:asciiTheme="minorEastAsia" w:hAnsiTheme="minorEastAsia"/>
          <w:noProof/>
          <w:szCs w:val="21"/>
        </w:rPr>
        <w:drawing>
          <wp:inline distT="0" distB="0" distL="0" distR="0">
            <wp:extent cx="133350" cy="1778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34"/>
                    <a:stretch>
                      <a:fillRect/>
                    </a:stretch>
                  </pic:blipFill>
                  <pic:spPr>
                    <a:xfrm>
                      <a:off x="0" y="0"/>
                      <a:ext cx="133350" cy="177800"/>
                    </a:xfrm>
                    <a:prstGeom prst="rect">
                      <a:avLst/>
                    </a:prstGeom>
                  </pic:spPr>
                </pic:pic>
              </a:graphicData>
            </a:graphic>
          </wp:inline>
        </w:drawing>
      </w:r>
      <w:r w:rsidRPr="006503E8">
        <w:rPr>
          <w:rFonts w:asciiTheme="minorEastAsia" w:hAnsiTheme="minorEastAsia" w:cs="宋体"/>
          <w:szCs w:val="21"/>
        </w:rPr>
        <w:t>了，而百姓对生养死葬没有什么不满意就是王道的开端。</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D.</w:t>
      </w:r>
      <w:r w:rsidRPr="006503E8">
        <w:rPr>
          <w:rFonts w:asciiTheme="minorEastAsia" w:hAnsiTheme="minorEastAsia" w:cs="宋体"/>
          <w:szCs w:val="21"/>
        </w:rPr>
        <w:t>在行王道的具体措施上，孟子认为认真地兴办学校教育，把尊敬父母、敬爱兄长的道理反复讲给百姓听比解决老百姓的吃穿问题更加重要。</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13.</w:t>
      </w:r>
      <w:r w:rsidRPr="006503E8">
        <w:rPr>
          <w:rFonts w:asciiTheme="minorEastAsia" w:hAnsiTheme="minorEastAsia" w:cs="宋体"/>
          <w:szCs w:val="21"/>
        </w:rPr>
        <w:t>把文中画横线的句子翻译成现代汉语。</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 xml:space="preserve">（1）自天子至于庶人，好利之弊何以异哉! </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（2）涂有饿莩而不知发，人死，则曰：“非我也，岁也。”</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14.</w:t>
      </w:r>
      <w:r w:rsidRPr="006503E8">
        <w:rPr>
          <w:rFonts w:asciiTheme="minorEastAsia" w:hAnsiTheme="minorEastAsia" w:cs="宋体"/>
          <w:szCs w:val="21"/>
        </w:rPr>
        <w:t>对于梁惠王“邻国之民不加少，寡人之民不加多，何也”的疑问，孟子是如何释疑的?请简要说明。</w:t>
      </w:r>
    </w:p>
    <w:p w:rsidR="003A6973" w:rsidRPr="006503E8" w:rsidP="003A6973">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6503E8">
        <w:rPr>
          <w:rFonts w:asciiTheme="minorEastAsia" w:hAnsiTheme="minorEastAsia"/>
          <w:szCs w:val="21"/>
        </w:rPr>
        <w:t xml:space="preserve">10.BEG    11.C    12.D    </w:t>
      </w:r>
    </w:p>
    <w:p w:rsidR="003A6973" w:rsidRPr="006503E8" w:rsidP="003A6973">
      <w:pPr>
        <w:adjustRightInd w:val="0"/>
        <w:snapToGrid w:val="0"/>
        <w:spacing w:line="360" w:lineRule="auto"/>
        <w:textAlignment w:val="center"/>
        <w:rPr>
          <w:rFonts w:asciiTheme="minorEastAsia" w:hAnsiTheme="minorEastAsia"/>
          <w:szCs w:val="21"/>
        </w:rPr>
      </w:pPr>
      <w:r w:rsidRPr="006503E8">
        <w:rPr>
          <w:rFonts w:asciiTheme="minorEastAsia" w:hAnsiTheme="minorEastAsia"/>
          <w:szCs w:val="21"/>
        </w:rPr>
        <w:t>13.</w:t>
      </w:r>
      <w:r w:rsidRPr="006503E8">
        <w:rPr>
          <w:rFonts w:asciiTheme="minorEastAsia" w:hAnsiTheme="minorEastAsia" w:cs="宋体"/>
          <w:szCs w:val="21"/>
        </w:rPr>
        <w:t>（1）从天子到平民百姓，喜好功利的毛病有什么差别呢！ （2）道路上有饿死的人而不知道打开(粮仓)，百姓死了，就说：“这不是我(的过错)，是(因为)年岁(不好)。”</w:t>
      </w:r>
      <w:r w:rsidRPr="006503E8">
        <w:rPr>
          <w:rFonts w:asciiTheme="minorEastAsia" w:hAnsiTheme="minorEastAsia"/>
          <w:szCs w:val="21"/>
        </w:rPr>
        <w:t xml:space="preserve">    </w:t>
      </w:r>
    </w:p>
    <w:p w:rsidR="003A6973" w:rsidRPr="006503E8" w:rsidP="003A6973">
      <w:pPr>
        <w:adjustRightInd w:val="0"/>
        <w:snapToGrid w:val="0"/>
        <w:spacing w:line="360" w:lineRule="auto"/>
        <w:textAlignment w:val="center"/>
        <w:rPr>
          <w:rFonts w:asciiTheme="minorEastAsia" w:hAnsiTheme="minorEastAsia"/>
          <w:szCs w:val="21"/>
        </w:rPr>
      </w:pPr>
      <w:r w:rsidRPr="006503E8">
        <w:rPr>
          <w:rFonts w:asciiTheme="minorEastAsia" w:hAnsiTheme="minorEastAsia"/>
          <w:szCs w:val="21"/>
        </w:rPr>
        <w:t>14.</w:t>
      </w:r>
      <w:r w:rsidRPr="006503E8">
        <w:rPr>
          <w:rFonts w:asciiTheme="minorEastAsia" w:hAnsiTheme="minorEastAsia" w:cs="宋体"/>
          <w:szCs w:val="21"/>
        </w:rPr>
        <w:t>①孟子用打仗来做比喻，引导梁惠王认识到逃了一百步与逃了五十步没有本质区别。②其实是告诉梁惠王，他的移民移粟政策与邻国也没有本质上的区别。③孟子进一步阐述行王道才是根本，才能让天下的百姓来归顺。</w:t>
      </w:r>
    </w:p>
    <w:p w:rsidR="003A6973" w:rsidRPr="006503E8" w:rsidP="003A6973">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3A6973" w:rsidRPr="006503E8" w:rsidP="003A6973">
      <w:pPr>
        <w:adjustRightInd w:val="0"/>
        <w:snapToGrid w:val="0"/>
        <w:spacing w:line="360" w:lineRule="auto"/>
        <w:textAlignment w:val="center"/>
        <w:rPr>
          <w:rFonts w:asciiTheme="minorEastAsia" w:hAnsiTheme="minorEastAsia"/>
          <w:szCs w:val="21"/>
        </w:rPr>
      </w:pPr>
      <w:r w:rsidRPr="006503E8">
        <w:rPr>
          <w:rFonts w:asciiTheme="minorEastAsia" w:hAnsiTheme="minorEastAsia"/>
          <w:szCs w:val="21"/>
        </w:rPr>
        <w:t>【10题</w:t>
      </w:r>
      <w:r>
        <w:rPr>
          <w:rFonts w:asciiTheme="minorEastAsia" w:hAnsiTheme="minorEastAsia"/>
          <w:szCs w:val="21"/>
        </w:rPr>
        <w:t>详 析</w:t>
      </w:r>
      <w:r w:rsidRPr="006503E8">
        <w:rPr>
          <w:rFonts w:asciiTheme="minorEastAsia" w:hAnsiTheme="minorEastAsia"/>
          <w:szCs w:val="21"/>
        </w:rPr>
        <w:t>】</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本题考查学生文言文断句的能力。</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句意：我对于国家，总算尽了心了。河内遇到饥荒，就把那里的老百姓迁移到河东去。</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“也”是句末语气词，后</w:t>
      </w:r>
      <w:r w:rsidRPr="006503E8">
        <w:rPr>
          <w:rFonts w:asciiTheme="minorEastAsia" w:hAnsiTheme="minorEastAsia"/>
          <w:szCs w:val="21"/>
        </w:rPr>
        <w:t>面B处断句；</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“焉耳矣”是句末语气词连用，后</w:t>
      </w:r>
      <w:r w:rsidRPr="006503E8">
        <w:rPr>
          <w:rFonts w:asciiTheme="minorEastAsia" w:hAnsiTheme="minorEastAsia"/>
          <w:szCs w:val="21"/>
        </w:rPr>
        <w:t>面E处断句；</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“河内凶”是主谓结构，后面断开，“则”是连词，其前断开</w:t>
      </w:r>
      <w:r w:rsidRPr="006503E8">
        <w:rPr>
          <w:rFonts w:asciiTheme="minorEastAsia" w:hAnsiTheme="minorEastAsia"/>
          <w:szCs w:val="21"/>
        </w:rPr>
        <w:t>，G处断句。</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“于河东”是“移其民”的地点，中间不断开。</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故选BEG。</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【11题</w:t>
      </w:r>
      <w:r>
        <w:rPr>
          <w:rFonts w:asciiTheme="minorEastAsia" w:hAnsiTheme="minorEastAsia"/>
          <w:szCs w:val="21"/>
        </w:rPr>
        <w:t>详 析</w:t>
      </w:r>
      <w:r w:rsidRPr="006503E8">
        <w:rPr>
          <w:rFonts w:asciiTheme="minorEastAsia" w:hAnsiTheme="minorEastAsia"/>
          <w:szCs w:val="21"/>
        </w:rPr>
        <w:t>】</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本题考查学生了解并掌握常见的文学文化常识及文言一词多义的能力。</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A.</w:t>
      </w:r>
      <w:r w:rsidRPr="006503E8">
        <w:rPr>
          <w:rFonts w:asciiTheme="minorEastAsia" w:hAnsiTheme="minorEastAsia" w:cs="宋体"/>
          <w:szCs w:val="21"/>
        </w:rPr>
        <w:t>正确。句意：就出游侍奉(服侍)齐宣王。/近可以侍奉父亲，远可以侍奉君主。</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B.正确。</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C.</w:t>
      </w:r>
      <w:r w:rsidRPr="006503E8">
        <w:rPr>
          <w:rFonts w:asciiTheme="minorEastAsia" w:hAnsiTheme="minorEastAsia" w:cs="宋体"/>
          <w:szCs w:val="21"/>
        </w:rPr>
        <w:t>错误。文中意思是“尽”；战胜。句意：粮食就会吃不完。/能战胜自己的才是真正强大。</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D.</w:t>
      </w:r>
      <w:r w:rsidRPr="006503E8">
        <w:rPr>
          <w:rFonts w:asciiTheme="minorEastAsia" w:hAnsiTheme="minorEastAsia" w:cs="宋体"/>
          <w:szCs w:val="21"/>
        </w:rPr>
        <w:t>正确。责怪、归罪；罪过。句意：大王不要归罪于年成。/没有罪过却要走向死亡。</w:t>
      </w:r>
    </w:p>
    <w:p w:rsidR="003A6973" w:rsidRPr="006503E8" w:rsidP="003A6973">
      <w:pPr>
        <w:adjustRightInd w:val="0"/>
        <w:snapToGrid w:val="0"/>
        <w:spacing w:line="360" w:lineRule="auto"/>
        <w:jc w:val="left"/>
        <w:textAlignment w:val="center"/>
        <w:rPr>
          <w:rFonts w:asciiTheme="minorEastAsia" w:hAnsiTheme="minorEastAsia"/>
          <w:szCs w:val="21"/>
        </w:rPr>
        <w:sectPr w:rsidSect="00185C95">
          <w:headerReference w:type="default" r:id="rId35"/>
          <w:footerReference w:type="even" r:id="rId36"/>
          <w:footerReference w:type="default" r:id="rId37"/>
          <w:type w:val="nextPage"/>
          <w:pgSz w:w="11906" w:h="16838"/>
          <w:pgMar w:top="1440" w:right="1800" w:bottom="1440" w:left="1800" w:header="851" w:footer="992" w:gutter="0"/>
          <w:pgNumType w:start="11"/>
          <w:cols w:space="425"/>
          <w:titlePg w:val="0"/>
          <w:docGrid w:type="lines" w:linePitch="312"/>
        </w:sectPr>
      </w:pPr>
      <w:r w:rsidRPr="006503E8">
        <w:rPr>
          <w:rFonts w:asciiTheme="minorEastAsia" w:hAnsiTheme="minorEastAsia"/>
          <w:szCs w:val="21"/>
        </w:rPr>
        <w:t>故选C。</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【12题</w:t>
      </w:r>
      <w:r>
        <w:rPr>
          <w:rFonts w:asciiTheme="minorEastAsia" w:hAnsiTheme="minorEastAsia"/>
          <w:szCs w:val="21"/>
        </w:rPr>
        <w:t>详 析</w:t>
      </w:r>
      <w:r w:rsidRPr="006503E8">
        <w:rPr>
          <w:rFonts w:asciiTheme="minorEastAsia" w:hAnsiTheme="minorEastAsia"/>
          <w:szCs w:val="21"/>
        </w:rPr>
        <w:t>】</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本题考查学生理解文章内容的能力。</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D.</w:t>
      </w:r>
      <w:r w:rsidRPr="006503E8">
        <w:rPr>
          <w:rFonts w:asciiTheme="minorEastAsia" w:hAnsiTheme="minorEastAsia" w:cs="宋体"/>
          <w:szCs w:val="21"/>
        </w:rPr>
        <w:t>“把尊敬父母、敬爱兄长的道理反复讲给百姓听比解决老百姓的吃穿问题更加重要”于文无据，也不合文意。“五亩之宅，树之以桑，五十者可以衣帛矣；鸡豚狗彘之畜，无失其时，七十者可以食肉矣；百亩之田，勿夺其时，数口之家可以无饥矣；谨庠序之教，申之以孝悌之义，颁白者不负戴于道路矣”，说明无论物质还是教育都是王道的重要内容，二者之间没有办法比较哪个重要。</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故选D。</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【13题</w:t>
      </w:r>
      <w:r>
        <w:rPr>
          <w:rFonts w:asciiTheme="minorEastAsia" w:hAnsiTheme="minorEastAsia"/>
          <w:szCs w:val="21"/>
        </w:rPr>
        <w:t>详 析</w:t>
      </w:r>
      <w:r w:rsidRPr="006503E8">
        <w:rPr>
          <w:rFonts w:asciiTheme="minorEastAsia" w:hAnsiTheme="minorEastAsia"/>
          <w:szCs w:val="21"/>
        </w:rPr>
        <w:t>】</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本题考查学生理解并翻译文言文句子的能力。</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（1）“庶人”，平民百姓；“弊”，毛病；“何以异”，有什么差别。</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（2）“饿莩”，饿死的人；“发”，打开；“岁”，年成；“非我也，岁也”，判断句。</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【14题</w:t>
      </w:r>
      <w:r>
        <w:rPr>
          <w:rFonts w:asciiTheme="minorEastAsia" w:hAnsiTheme="minorEastAsia"/>
          <w:szCs w:val="21"/>
        </w:rPr>
        <w:t>详 析</w:t>
      </w:r>
      <w:r w:rsidRPr="006503E8">
        <w:rPr>
          <w:rFonts w:asciiTheme="minorEastAsia" w:hAnsiTheme="minorEastAsia"/>
          <w:szCs w:val="21"/>
        </w:rPr>
        <w:t>】</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本题考查学生筛选并概括文中信息的能力。</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①由“王好战，请以战喻。填然鼓之，兵刃既接，弃甲曳兵而走。或百步而后止，或五十步而后止。以五十步笑百步，则何如?”可知，孟子用打仗来做比喻，引导梁惠王认识到逃了一百步与逃了五十步没有本质区别。</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②由“王如知此，则无望民之多于邻国也”可知，其实是告诉梁惠王，他的移民移粟政策与邻国也没有本质上的区别。</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③由“不违农时，谷不可胜食也；数罟不入洿池，鱼鳖不可胜食也；斧斤以时入山林，材木不可胜用也。谷与鱼鳌不可胜食，材木不可胜用，是使民养生丧死无憾也。养生丧死无憾，王道之始也……然而不王者，未之有也”可知，孟子进一步阐述行王道才是根本，才能让天下的百姓来归顺。</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参考译文：</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材料一：</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太史公曰：我读《孟子》一书，读到梁惠王问“怎样有利于我的国家”，不曾不放下书感慨一番的。我还说：哎呀，功利实在是祸乱的开始呀！孔夫子很少谈功利，其原因在于经常要防备祸乱的根源。所以说“按照功利来行事，会有很多怨恨”。从天子到平民百姓，喜好功利的毛病有什么差别呢！</w:t>
      </w:r>
    </w:p>
    <w:p w:rsidR="003A6973" w:rsidRPr="006503E8" w:rsidP="003A6973">
      <w:pPr>
        <w:adjustRightInd w:val="0"/>
        <w:snapToGrid w:val="0"/>
        <w:spacing w:line="360" w:lineRule="auto"/>
        <w:ind w:firstLine="420"/>
        <w:jc w:val="left"/>
        <w:textAlignment w:val="center"/>
        <w:rPr>
          <w:rFonts w:asciiTheme="minorEastAsia" w:hAnsiTheme="minorEastAsia"/>
          <w:szCs w:val="21"/>
        </w:rPr>
        <w:sectPr w:rsidSect="00185C95">
          <w:headerReference w:type="default" r:id="rId38"/>
          <w:footerReference w:type="even"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6503E8">
        <w:rPr>
          <w:rFonts w:asciiTheme="minorEastAsia" w:hAnsiTheme="minorEastAsia" w:cs="楷体"/>
          <w:szCs w:val="21"/>
        </w:rPr>
        <w:t>孟轲，是邹国人。</w:t>
      </w:r>
      <w:r w:rsidRPr="006503E8">
        <w:rPr>
          <w:rFonts w:asciiTheme="minorEastAsia" w:hAnsiTheme="minorEastAsia" w:cs="楷体"/>
          <w:szCs w:val="21"/>
        </w:rPr>
        <w:t xml:space="preserve"> 向子思的弟子求过学。事理已经通达后，就出游侍奉(服侍)齐宣王，宣王没能任用他。到大梁去后，梁惠王没有实行他的主张，认为他的话迂曲遥远并且空阔不切实际。在这时候，秦国任用商鞅，使国富兵强；楚国、魏国任用吴起，打了胜仗削弱了敌人(的实力)；齐威王、宣王任用孙膑、田忌这些人，因而诸侯都东来朝见齐王。</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 xml:space="preserve"> 天下正力求合纵连横，把攻城伐地当作贤能，可是孟轲却称述唐尧、虞舜和夏、商、周三代的功德，因此他所到的地方都不适合。返回来和万章这些人编订《诗经》《尚书》，阐述孔子的意旨，写作《孟子》七篇。</w:t>
      </w:r>
      <w:r w:rsidRPr="006503E8">
        <w:rPr>
          <w:rFonts w:asciiTheme="minorEastAsia" w:hAnsiTheme="minorEastAsia" w:cs="楷体"/>
          <w:szCs w:val="21"/>
        </w:rPr>
        <w:t xml:space="preserve"> 在他以后有邹子等人。</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材料二：</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梁惠王说：“我对于国家，总算尽了心了。 河内遇到饥荒，就把那里的老百姓迁移到河东去，把河东的粮食转移到河内；河东遇到饥荒也是这样做。了解一下邻国的政治，没有像我这样用心的。邻国的百姓不见减少，我的百姓不见增多，这是为什么呢?”孟子回答说：“大王喜欢打仗，让我用打仗来做比喻吧。咚咚地敲响战鼓，两军开始交战，战败的扔掉铠甲、拖着兵器逃跑。有人逃了一百步然后停下来，有人逃了五十步然后停下来。凭自己只跑了五十步而耻笑别人跑了一百步，那怎么样呢?”梁惠王说：“不行，只不过没有逃跑一百步罢了，那也是逃跑啊。”孟子说：“大王如果懂得这个道理，就不要指望自己国家的百姓比邻国多了。不耽误农业生产的季节，粮食就会吃不完；细网不进入池塘，鱼鳖之类的水产就会吃不完；按一定的季节入山伐木，木材就会用不完。 粮仓和水产吃不完，木材用不完，这就使百姓对生养死葬没有什么不满意的了。百姓对生养死葬没有什么不满，这是王道的开端。五亩大的住宅场地，种上桑树，五十岁的人就可以穿丝织品了。鸡、猪、狗的畜养，不要耽误它们的繁殖时机，七十岁的人就可以吃肉食了。百亩大的田地，不要耽误它的耕作时节，数口之家就可以不受饥饿了。认真地兴办学校教育，把尊敬父母、敬爱兄长的道理反复讲给百姓听，须发花白的老人不在道路上背着或顶着东西。七十岁的人能够穿上丝织品、吃上肉食，百姓没有挨饿受冻的，做到了这些而不能统一天下称王的还从未有过。“猪狗吃人所吃的食物，不知道制止；道路上有饿死的人，不知道开仓赈济。百姓死了，就说：‘这不是我的过错，是因为年岁不好。’这种说法与拿刀把人杀死后，说‘杀死人的不是我，是兵器’有什么不同？大王不要归罪于年成，那么天下的百姓都会来归顺了。”</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b/>
          <w:szCs w:val="21"/>
        </w:rPr>
        <w:t>（二）古代诗歌阅读（本题共</w:t>
      </w:r>
      <w:r w:rsidRPr="006503E8">
        <w:rPr>
          <w:rFonts w:asciiTheme="minorEastAsia" w:hAnsiTheme="minorEastAsia" w:cs="Times New Roman"/>
          <w:b/>
          <w:szCs w:val="21"/>
        </w:rPr>
        <w:t>2</w:t>
      </w:r>
      <w:r w:rsidRPr="006503E8">
        <w:rPr>
          <w:rFonts w:asciiTheme="minorEastAsia" w:hAnsiTheme="minorEastAsia" w:cs="宋体"/>
          <w:b/>
          <w:szCs w:val="21"/>
        </w:rPr>
        <w:t>小题，</w:t>
      </w:r>
      <w:r w:rsidRPr="006503E8">
        <w:rPr>
          <w:rFonts w:asciiTheme="minorEastAsia" w:hAnsiTheme="minorEastAsia" w:cs="Times New Roman"/>
          <w:b/>
          <w:szCs w:val="21"/>
        </w:rPr>
        <w:t>9</w:t>
      </w:r>
      <w:r w:rsidRPr="006503E8">
        <w:rPr>
          <w:rFonts w:asciiTheme="minorEastAsia" w:hAnsiTheme="minorEastAsia" w:cs="宋体"/>
          <w:b/>
          <w:szCs w:val="21"/>
        </w:rPr>
        <w:t>分）</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阅读下面这首唐诗，完成下面小题。</w:t>
      </w:r>
    </w:p>
    <w:p w:rsidR="003A6973" w:rsidRPr="006503E8" w:rsidP="003A6973">
      <w:pPr>
        <w:adjustRightInd w:val="0"/>
        <w:snapToGrid w:val="0"/>
        <w:spacing w:line="360" w:lineRule="auto"/>
        <w:jc w:val="center"/>
        <w:textAlignment w:val="center"/>
        <w:rPr>
          <w:rFonts w:asciiTheme="minorEastAsia" w:hAnsiTheme="minorEastAsia"/>
          <w:szCs w:val="21"/>
        </w:rPr>
      </w:pPr>
      <w:r w:rsidRPr="006503E8">
        <w:rPr>
          <w:rFonts w:asciiTheme="minorEastAsia" w:hAnsiTheme="minorEastAsia" w:cs="楷体"/>
          <w:b/>
          <w:szCs w:val="21"/>
        </w:rPr>
        <w:t>把酒问月</w:t>
      </w:r>
      <w:r w:rsidRPr="006503E8">
        <w:rPr>
          <w:rFonts w:asciiTheme="minorEastAsia" w:hAnsiTheme="minorEastAsia" w:cs="楷体"/>
          <w:szCs w:val="21"/>
        </w:rPr>
        <w:t>（故人贾淳令予问之）</w:t>
      </w:r>
    </w:p>
    <w:p w:rsidR="003A6973" w:rsidRPr="006503E8" w:rsidP="003A6973">
      <w:pPr>
        <w:adjustRightInd w:val="0"/>
        <w:snapToGrid w:val="0"/>
        <w:spacing w:line="360" w:lineRule="auto"/>
        <w:jc w:val="center"/>
        <w:textAlignment w:val="center"/>
        <w:rPr>
          <w:rFonts w:asciiTheme="minorEastAsia" w:hAnsiTheme="minorEastAsia"/>
          <w:szCs w:val="21"/>
        </w:rPr>
      </w:pPr>
      <w:r w:rsidRPr="006503E8">
        <w:rPr>
          <w:rFonts w:asciiTheme="minorEastAsia" w:hAnsiTheme="minorEastAsia" w:cs="楷体"/>
          <w:szCs w:val="21"/>
        </w:rPr>
        <w:t>李白</w:t>
      </w:r>
    </w:p>
    <w:p w:rsidR="003A6973" w:rsidRPr="006503E8" w:rsidP="003A6973">
      <w:pPr>
        <w:adjustRightInd w:val="0"/>
        <w:snapToGrid w:val="0"/>
        <w:spacing w:line="360" w:lineRule="auto"/>
        <w:jc w:val="center"/>
        <w:textAlignment w:val="center"/>
        <w:rPr>
          <w:rFonts w:asciiTheme="minorEastAsia" w:hAnsiTheme="minorEastAsia"/>
          <w:szCs w:val="21"/>
        </w:rPr>
      </w:pPr>
      <w:r w:rsidRPr="006503E8">
        <w:rPr>
          <w:rFonts w:asciiTheme="minorEastAsia" w:hAnsiTheme="minorEastAsia" w:cs="楷体"/>
          <w:szCs w:val="21"/>
        </w:rPr>
        <w:t>青天有月来几时？我今停杯一问之。</w:t>
      </w:r>
    </w:p>
    <w:p w:rsidR="003A6973" w:rsidRPr="006503E8" w:rsidP="003A6973">
      <w:pPr>
        <w:adjustRightInd w:val="0"/>
        <w:snapToGrid w:val="0"/>
        <w:spacing w:line="360" w:lineRule="auto"/>
        <w:jc w:val="center"/>
        <w:textAlignment w:val="center"/>
        <w:rPr>
          <w:rFonts w:asciiTheme="minorEastAsia" w:hAnsiTheme="minorEastAsia"/>
          <w:szCs w:val="21"/>
        </w:rPr>
      </w:pPr>
      <w:r w:rsidRPr="006503E8">
        <w:rPr>
          <w:rFonts w:asciiTheme="minorEastAsia" w:hAnsiTheme="minorEastAsia" w:cs="楷体"/>
          <w:szCs w:val="21"/>
        </w:rPr>
        <w:t>人攀明月不可得，月行却与人相随。</w:t>
      </w:r>
    </w:p>
    <w:p w:rsidR="003A6973" w:rsidRPr="006503E8" w:rsidP="003A6973">
      <w:pPr>
        <w:adjustRightInd w:val="0"/>
        <w:snapToGrid w:val="0"/>
        <w:spacing w:line="360" w:lineRule="auto"/>
        <w:jc w:val="center"/>
        <w:textAlignment w:val="center"/>
        <w:rPr>
          <w:rFonts w:asciiTheme="minorEastAsia" w:hAnsiTheme="minorEastAsia"/>
          <w:szCs w:val="21"/>
        </w:rPr>
      </w:pPr>
      <w:r w:rsidRPr="006503E8">
        <w:rPr>
          <w:rFonts w:asciiTheme="minorEastAsia" w:hAnsiTheme="minorEastAsia" w:cs="楷体"/>
          <w:szCs w:val="21"/>
        </w:rPr>
        <w:t>皎如飞镜临丹阙</w:t>
      </w:r>
      <w:r w:rsidRPr="006503E8">
        <w:rPr>
          <w:rFonts w:asciiTheme="minorEastAsia" w:hAnsiTheme="minorEastAsia" w:cs="楷体"/>
          <w:szCs w:val="21"/>
          <w:vertAlign w:val="superscript"/>
        </w:rPr>
        <w:t>①</w:t>
      </w:r>
      <w:r w:rsidRPr="006503E8">
        <w:rPr>
          <w:rFonts w:asciiTheme="minorEastAsia" w:hAnsiTheme="minorEastAsia" w:cs="楷体"/>
          <w:szCs w:val="21"/>
        </w:rPr>
        <w:t>，绿烟</w:t>
      </w:r>
      <w:r w:rsidRPr="006503E8">
        <w:rPr>
          <w:rFonts w:asciiTheme="minorEastAsia" w:hAnsiTheme="minorEastAsia" w:cs="楷体"/>
          <w:szCs w:val="21"/>
          <w:vertAlign w:val="superscript"/>
        </w:rPr>
        <w:t>②</w:t>
      </w:r>
      <w:r w:rsidRPr="006503E8">
        <w:rPr>
          <w:rFonts w:asciiTheme="minorEastAsia" w:hAnsiTheme="minorEastAsia" w:cs="楷体"/>
          <w:szCs w:val="21"/>
        </w:rPr>
        <w:t>灭尽清辉发。</w:t>
      </w:r>
    </w:p>
    <w:p w:rsidR="003A6973" w:rsidRPr="006503E8" w:rsidP="003A6973">
      <w:pPr>
        <w:adjustRightInd w:val="0"/>
        <w:snapToGrid w:val="0"/>
        <w:spacing w:line="360" w:lineRule="auto"/>
        <w:jc w:val="center"/>
        <w:textAlignment w:val="center"/>
        <w:rPr>
          <w:rFonts w:asciiTheme="minorEastAsia" w:hAnsiTheme="minorEastAsia"/>
          <w:szCs w:val="21"/>
        </w:rPr>
      </w:pPr>
      <w:r w:rsidRPr="006503E8">
        <w:rPr>
          <w:rFonts w:asciiTheme="minorEastAsia" w:hAnsiTheme="minorEastAsia" w:cs="楷体"/>
          <w:szCs w:val="21"/>
        </w:rPr>
        <w:t>但见宵从海上来，宁知晓向云间没。</w:t>
      </w:r>
    </w:p>
    <w:p w:rsidR="003A6973" w:rsidRPr="006503E8" w:rsidP="003A6973">
      <w:pPr>
        <w:adjustRightInd w:val="0"/>
        <w:snapToGrid w:val="0"/>
        <w:spacing w:line="360" w:lineRule="auto"/>
        <w:jc w:val="center"/>
        <w:textAlignment w:val="center"/>
        <w:rPr>
          <w:rFonts w:asciiTheme="minorEastAsia" w:hAnsiTheme="minorEastAsia"/>
          <w:szCs w:val="21"/>
        </w:rPr>
      </w:pPr>
      <w:r w:rsidRPr="006503E8">
        <w:rPr>
          <w:rFonts w:asciiTheme="minorEastAsia" w:hAnsiTheme="minorEastAsia" w:cs="楷体"/>
          <w:szCs w:val="21"/>
        </w:rPr>
        <w:t>白兔捣药</w:t>
      </w:r>
      <w:r w:rsidRPr="006503E8">
        <w:rPr>
          <w:rFonts w:asciiTheme="minorEastAsia" w:hAnsiTheme="minorEastAsia" w:cs="楷体"/>
          <w:szCs w:val="21"/>
          <w:vertAlign w:val="superscript"/>
        </w:rPr>
        <w:t>③</w:t>
      </w:r>
      <w:r w:rsidRPr="006503E8">
        <w:rPr>
          <w:rFonts w:asciiTheme="minorEastAsia" w:hAnsiTheme="minorEastAsia" w:cs="楷体"/>
          <w:szCs w:val="21"/>
        </w:rPr>
        <w:t>秋复春，嫦娥孤栖与谁邻？</w:t>
      </w:r>
    </w:p>
    <w:p w:rsidR="003A6973" w:rsidRPr="006503E8" w:rsidP="003A6973">
      <w:pPr>
        <w:adjustRightInd w:val="0"/>
        <w:snapToGrid w:val="0"/>
        <w:spacing w:line="360" w:lineRule="auto"/>
        <w:jc w:val="center"/>
        <w:textAlignment w:val="center"/>
        <w:rPr>
          <w:rFonts w:asciiTheme="minorEastAsia" w:hAnsiTheme="minorEastAsia"/>
          <w:szCs w:val="21"/>
        </w:rPr>
      </w:pPr>
      <w:r w:rsidRPr="006503E8">
        <w:rPr>
          <w:rFonts w:asciiTheme="minorEastAsia" w:hAnsiTheme="minorEastAsia" w:cs="楷体"/>
          <w:szCs w:val="21"/>
        </w:rPr>
        <w:t>今人不见古时月，今月曾经照古人。</w:t>
      </w:r>
    </w:p>
    <w:p w:rsidR="003A6973" w:rsidRPr="006503E8" w:rsidP="003A6973">
      <w:pPr>
        <w:adjustRightInd w:val="0"/>
        <w:snapToGrid w:val="0"/>
        <w:spacing w:line="360" w:lineRule="auto"/>
        <w:jc w:val="center"/>
        <w:textAlignment w:val="center"/>
        <w:rPr>
          <w:rFonts w:asciiTheme="minorEastAsia" w:hAnsiTheme="minorEastAsia"/>
          <w:szCs w:val="21"/>
        </w:rPr>
      </w:pPr>
      <w:r w:rsidRPr="006503E8">
        <w:rPr>
          <w:rFonts w:asciiTheme="minorEastAsia" w:hAnsiTheme="minorEastAsia" w:cs="楷体"/>
          <w:szCs w:val="21"/>
        </w:rPr>
        <w:t>古人今人若流水，共看明月皆如此。</w:t>
      </w:r>
    </w:p>
    <w:p w:rsidR="003A6973" w:rsidRPr="006503E8" w:rsidP="003A6973">
      <w:pPr>
        <w:adjustRightInd w:val="0"/>
        <w:snapToGrid w:val="0"/>
        <w:spacing w:line="360" w:lineRule="auto"/>
        <w:jc w:val="center"/>
        <w:textAlignment w:val="center"/>
        <w:rPr>
          <w:rFonts w:asciiTheme="minorEastAsia" w:hAnsiTheme="minorEastAsia"/>
          <w:szCs w:val="21"/>
        </w:rPr>
      </w:pPr>
      <w:r w:rsidRPr="006503E8">
        <w:rPr>
          <w:rFonts w:asciiTheme="minorEastAsia" w:hAnsiTheme="minorEastAsia" w:cs="楷体"/>
          <w:szCs w:val="21"/>
        </w:rPr>
        <w:t>唯愿当歌对酒时，月光长照金樽里。</w:t>
      </w:r>
    </w:p>
    <w:p w:rsidR="003A6973" w:rsidRPr="006503E8" w:rsidP="003A6973">
      <w:pPr>
        <w:adjustRightInd w:val="0"/>
        <w:snapToGrid w:val="0"/>
        <w:spacing w:line="360" w:lineRule="auto"/>
        <w:jc w:val="left"/>
        <w:textAlignment w:val="center"/>
        <w:rPr>
          <w:rFonts w:asciiTheme="minorEastAsia" w:hAnsiTheme="minorEastAsia"/>
          <w:szCs w:val="21"/>
        </w:rPr>
        <w:sectPr w:rsidSect="00185C95">
          <w:headerReference w:type="default" r:id="rId41"/>
          <w:footerReference w:type="even" r:id="rId42"/>
          <w:footerReference w:type="default" r:id="rId43"/>
          <w:type w:val="nextPage"/>
          <w:pgSz w:w="11906" w:h="16838"/>
          <w:pgMar w:top="1440" w:right="1800" w:bottom="1440" w:left="1800" w:header="851" w:footer="992" w:gutter="0"/>
          <w:pgNumType w:start="13"/>
          <w:cols w:space="425"/>
          <w:titlePg w:val="0"/>
          <w:docGrid w:type="lines" w:linePitch="312"/>
        </w:sectPr>
      </w:pPr>
      <w:r>
        <w:rPr>
          <w:rFonts w:asciiTheme="minorEastAsia" w:hAnsiTheme="minorEastAsia" w:cs="宋体" w:hint="eastAsia"/>
          <w:szCs w:val="21"/>
        </w:rPr>
        <w:t>〖备 注〗</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①丹阙：朱红色的宫殿。②绿烟：指遮蔽月光的浓重的云雾。③白兔捣药：神话传说月中有白兔捣仙药。</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15.</w:t>
      </w:r>
      <w:r w:rsidRPr="006503E8">
        <w:rPr>
          <w:rFonts w:asciiTheme="minorEastAsia" w:hAnsiTheme="minorEastAsia" w:cs="宋体"/>
          <w:szCs w:val="21"/>
        </w:rPr>
        <w:t>下列对这首诗的理解和赏析，不正确的一项是（   ）</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A.</w:t>
      </w:r>
      <w:r w:rsidRPr="006503E8">
        <w:rPr>
          <w:rFonts w:asciiTheme="minorEastAsia" w:hAnsiTheme="minorEastAsia" w:cs="宋体"/>
          <w:szCs w:val="21"/>
        </w:rPr>
        <w:t>一、二句写诗人停杯凝思，仰望万里苍穹，提出疑问：青天上的明月高悬，究竟起于何时呢？</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B.</w:t>
      </w:r>
      <w:r w:rsidRPr="006503E8">
        <w:rPr>
          <w:rFonts w:asciiTheme="minorEastAsia" w:hAnsiTheme="minorEastAsia" w:cs="宋体"/>
          <w:szCs w:val="21"/>
        </w:rPr>
        <w:t>五、六句描绘月色</w:t>
      </w:r>
      <w:r w:rsidRPr="006503E8">
        <w:rPr>
          <w:rFonts w:asciiTheme="minorEastAsia" w:hAnsiTheme="minorEastAsia"/>
          <w:noProof/>
          <w:position w:val="-12"/>
          <w:szCs w:val="21"/>
        </w:rPr>
        <w:drawing>
          <wp:inline distT="0" distB="0" distL="0" distR="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44"/>
                    <a:stretch>
                      <a:fillRect/>
                    </a:stretch>
                  </pic:blipFill>
                  <pic:spPr>
                    <a:xfrm>
                      <a:off x="0" y="0"/>
                      <a:ext cx="127000" cy="76200"/>
                    </a:xfrm>
                    <a:prstGeom prst="rect">
                      <a:avLst/>
                    </a:prstGeom>
                  </pic:spPr>
                </pic:pic>
              </a:graphicData>
            </a:graphic>
          </wp:inline>
        </w:drawing>
      </w:r>
      <w:r w:rsidRPr="006503E8">
        <w:rPr>
          <w:rFonts w:asciiTheme="minorEastAsia" w:hAnsiTheme="minorEastAsia" w:cs="宋体"/>
          <w:szCs w:val="21"/>
        </w:rPr>
        <w:t>皎皎月轮如明镜飞升，下照宫阙，云雾散尽，清光焕发，美得光彩照人。</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C.</w:t>
      </w:r>
      <w:r w:rsidRPr="006503E8">
        <w:rPr>
          <w:rFonts w:asciiTheme="minorEastAsia" w:hAnsiTheme="minorEastAsia" w:cs="宋体"/>
          <w:szCs w:val="21"/>
        </w:rPr>
        <w:t>九、十句化用神话传说，写月中白兔年复一年不辞辛劳地捣药，而嫦娥有白兔陪伴不再孤单。</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D.</w:t>
      </w:r>
      <w:r w:rsidRPr="006503E8">
        <w:rPr>
          <w:rFonts w:asciiTheme="minorEastAsia" w:hAnsiTheme="minorEastAsia" w:cs="宋体"/>
          <w:szCs w:val="21"/>
        </w:rPr>
        <w:t>最后两句再次写到酒，诗人只希望在对酒当歌时，皎洁的月光能常照杯中，让他尽情享受。</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16.</w:t>
      </w:r>
      <w:r w:rsidRPr="006503E8">
        <w:rPr>
          <w:rFonts w:asciiTheme="minorEastAsia" w:hAnsiTheme="minorEastAsia" w:cs="宋体"/>
          <w:szCs w:val="21"/>
        </w:rPr>
        <w:t>这首诗中的“古人今人若流水，共看明月皆如此”蕴含着怎样的哲思？请简要分析。</w:t>
      </w:r>
    </w:p>
    <w:p w:rsidR="003A6973" w:rsidP="003A6973">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6503E8">
        <w:rPr>
          <w:rFonts w:asciiTheme="minorEastAsia" w:hAnsiTheme="minorEastAsia"/>
          <w:szCs w:val="21"/>
        </w:rPr>
        <w:t xml:space="preserve">15.C    </w:t>
      </w:r>
    </w:p>
    <w:p w:rsidR="003A6973" w:rsidRPr="006503E8" w:rsidP="003A6973">
      <w:pPr>
        <w:adjustRightInd w:val="0"/>
        <w:snapToGrid w:val="0"/>
        <w:spacing w:line="360" w:lineRule="auto"/>
        <w:textAlignment w:val="center"/>
        <w:rPr>
          <w:rFonts w:asciiTheme="minorEastAsia" w:hAnsiTheme="minorEastAsia"/>
          <w:szCs w:val="21"/>
        </w:rPr>
      </w:pPr>
      <w:r w:rsidRPr="006503E8">
        <w:rPr>
          <w:rFonts w:asciiTheme="minorEastAsia" w:hAnsiTheme="minorEastAsia"/>
          <w:szCs w:val="21"/>
        </w:rPr>
        <w:t>16.</w:t>
      </w:r>
      <w:r w:rsidRPr="006503E8">
        <w:rPr>
          <w:rFonts w:asciiTheme="minorEastAsia" w:hAnsiTheme="minorEastAsia" w:cs="宋体"/>
          <w:szCs w:val="21"/>
        </w:rPr>
        <w:t>①这两句写古人与今人如流水般流逝，共同看到的月亮都是如此。②诗句将明月与人生进行对照，在时间和空间的主观感受中，表达了对自然和人生的思索，③也抒发了自然恒久而个体生命短暂的感慨。</w:t>
      </w:r>
    </w:p>
    <w:p w:rsidR="003A6973" w:rsidRPr="006503E8" w:rsidP="003A6973">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3A6973" w:rsidRPr="006503E8" w:rsidP="003A6973">
      <w:pPr>
        <w:adjustRightInd w:val="0"/>
        <w:snapToGrid w:val="0"/>
        <w:spacing w:line="360" w:lineRule="auto"/>
        <w:textAlignment w:val="center"/>
        <w:rPr>
          <w:rFonts w:asciiTheme="minorEastAsia" w:hAnsiTheme="minorEastAsia"/>
          <w:szCs w:val="21"/>
        </w:rPr>
      </w:pPr>
      <w:r w:rsidRPr="006503E8">
        <w:rPr>
          <w:rFonts w:asciiTheme="minorEastAsia" w:hAnsiTheme="minorEastAsia"/>
          <w:szCs w:val="21"/>
        </w:rPr>
        <w:t>【15题</w:t>
      </w:r>
      <w:r>
        <w:rPr>
          <w:rFonts w:asciiTheme="minorEastAsia" w:hAnsiTheme="minorEastAsia"/>
          <w:szCs w:val="21"/>
        </w:rPr>
        <w:t>详 析</w:t>
      </w:r>
      <w:r w:rsidRPr="006503E8">
        <w:rPr>
          <w:rFonts w:asciiTheme="minorEastAsia" w:hAnsiTheme="minorEastAsia"/>
          <w:szCs w:val="21"/>
        </w:rPr>
        <w:t>】</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本题考查学生分析理解诗歌内容的能力。</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Times New Roman"/>
          <w:szCs w:val="21"/>
        </w:rPr>
        <w:t>C.</w:t>
      </w:r>
      <w:r w:rsidRPr="006503E8">
        <w:rPr>
          <w:rFonts w:asciiTheme="minorEastAsia" w:hAnsiTheme="minorEastAsia" w:cs="宋体"/>
          <w:szCs w:val="21"/>
        </w:rPr>
        <w:t>“而嫦娥有白兔陪伴不再孤单”曲解文意。“嫦娥孤栖与谁邻”意思是嫦娥孤单地在月宫住着又有谁与她相伴？可见这里表现的是嫦娥的孤单寂寞。</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故选</w:t>
      </w:r>
      <w:r w:rsidRPr="006503E8">
        <w:rPr>
          <w:rFonts w:asciiTheme="minorEastAsia" w:hAnsiTheme="minorEastAsia" w:cs="Times New Roman"/>
          <w:szCs w:val="21"/>
        </w:rPr>
        <w:t>C</w:t>
      </w:r>
      <w:r w:rsidRPr="006503E8">
        <w:rPr>
          <w:rFonts w:asciiTheme="minorEastAsia" w:hAnsiTheme="minorEastAsia" w:cs="宋体"/>
          <w:szCs w:val="21"/>
        </w:rPr>
        <w:t>。</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【16题</w:t>
      </w:r>
      <w:r>
        <w:rPr>
          <w:rFonts w:asciiTheme="minorEastAsia" w:hAnsiTheme="minorEastAsia"/>
          <w:szCs w:val="21"/>
        </w:rPr>
        <w:t>详 析</w:t>
      </w:r>
      <w:r w:rsidRPr="006503E8">
        <w:rPr>
          <w:rFonts w:asciiTheme="minorEastAsia" w:hAnsiTheme="minorEastAsia"/>
          <w:szCs w:val="21"/>
        </w:rPr>
        <w:t>】</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本题考查学生评价诗歌思想内容的能力。</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w:t>
      </w:r>
      <w:r w:rsidRPr="006503E8">
        <w:rPr>
          <w:rFonts w:asciiTheme="minorEastAsia" w:hAnsiTheme="minorEastAsia" w:cs="Times New Roman"/>
          <w:szCs w:val="21"/>
        </w:rPr>
        <w:t>1</w:t>
      </w:r>
      <w:r w:rsidRPr="006503E8">
        <w:rPr>
          <w:rFonts w:asciiTheme="minorEastAsia" w:hAnsiTheme="minorEastAsia" w:cs="宋体"/>
          <w:szCs w:val="21"/>
        </w:rPr>
        <w:t>）“古人今人若流水，共看明月皆如此”的大意是：古人与今人如流水般只是匆匆过客，共同看到的月亮都是如此。</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w:t>
      </w:r>
      <w:r w:rsidRPr="006503E8">
        <w:rPr>
          <w:rFonts w:asciiTheme="minorEastAsia" w:hAnsiTheme="minorEastAsia" w:cs="Times New Roman"/>
          <w:szCs w:val="21"/>
        </w:rPr>
        <w:t>2</w:t>
      </w:r>
      <w:r w:rsidRPr="006503E8">
        <w:rPr>
          <w:rFonts w:asciiTheme="minorEastAsia" w:hAnsiTheme="minorEastAsia" w:cs="宋体"/>
          <w:szCs w:val="21"/>
        </w:rPr>
        <w:t>）今人古人不断更迭，但今月古月只为一个，这两句借月、人等意象抒发了对人生与宇宙自然的思考。</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w:t>
      </w:r>
      <w:r w:rsidRPr="006503E8">
        <w:rPr>
          <w:rFonts w:asciiTheme="minorEastAsia" w:hAnsiTheme="minorEastAsia" w:cs="Times New Roman"/>
          <w:szCs w:val="21"/>
        </w:rPr>
        <w:t>3</w:t>
      </w:r>
      <w:r w:rsidRPr="006503E8">
        <w:rPr>
          <w:rFonts w:asciiTheme="minorEastAsia" w:hAnsiTheme="minorEastAsia" w:cs="宋体"/>
          <w:szCs w:val="21"/>
        </w:rPr>
        <w:t>）从“共看明月皆如此”可看出，作者认为今人古人不断更迭，而今月古月实为一个，可见这里蕴含了对自然永恒的哲思。但古人今人虽然短暂，不能永存，作者在这里却也暗含了另一层意思：古人今人所代表的人类存在就像滔滔江水一样连绵不绝，能够看到这同一轮明月。可见在这里诗人同样认为个人的生命是短暂即逝的，而人类的存在则是绵延久长的。</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b/>
          <w:szCs w:val="21"/>
        </w:rPr>
        <w:t>（三）名篇名句默写（本题共</w:t>
      </w:r>
      <w:r w:rsidRPr="006503E8">
        <w:rPr>
          <w:rFonts w:asciiTheme="minorEastAsia" w:hAnsiTheme="minorEastAsia" w:cs="Times New Roman"/>
          <w:b/>
          <w:szCs w:val="21"/>
        </w:rPr>
        <w:t>1</w:t>
      </w:r>
      <w:r w:rsidRPr="006503E8">
        <w:rPr>
          <w:rFonts w:asciiTheme="minorEastAsia" w:hAnsiTheme="minorEastAsia" w:cs="宋体"/>
          <w:b/>
          <w:szCs w:val="21"/>
        </w:rPr>
        <w:t>小题，</w:t>
      </w:r>
      <w:r w:rsidRPr="006503E8">
        <w:rPr>
          <w:rFonts w:asciiTheme="minorEastAsia" w:hAnsiTheme="minorEastAsia" w:cs="Times New Roman"/>
          <w:b/>
          <w:szCs w:val="21"/>
        </w:rPr>
        <w:t>6</w:t>
      </w:r>
      <w:r w:rsidRPr="006503E8">
        <w:rPr>
          <w:rFonts w:asciiTheme="minorEastAsia" w:hAnsiTheme="minorEastAsia" w:cs="宋体"/>
          <w:b/>
          <w:szCs w:val="21"/>
        </w:rPr>
        <w:t>分）</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17.</w:t>
      </w:r>
      <w:r w:rsidRPr="006503E8">
        <w:rPr>
          <w:rFonts w:asciiTheme="minorEastAsia" w:hAnsiTheme="minorEastAsia" w:cs="宋体"/>
          <w:szCs w:val="21"/>
        </w:rPr>
        <w:t>补写出下列句子中的空缺部分。</w:t>
      </w:r>
    </w:p>
    <w:p w:rsidR="003A6973" w:rsidRPr="006503E8" w:rsidP="003A6973">
      <w:pPr>
        <w:adjustRightInd w:val="0"/>
        <w:snapToGrid w:val="0"/>
        <w:spacing w:line="360" w:lineRule="auto"/>
        <w:jc w:val="left"/>
        <w:textAlignment w:val="center"/>
        <w:rPr>
          <w:rFonts w:asciiTheme="minorEastAsia" w:hAnsiTheme="minorEastAsia"/>
          <w:szCs w:val="21"/>
        </w:rPr>
        <w:sectPr w:rsidSect="00185C95">
          <w:headerReference w:type="default" r:id="rId45"/>
          <w:footerReference w:type="even" r:id="rId46"/>
          <w:footerReference w:type="default" r:id="rId47"/>
          <w:type w:val="nextPage"/>
          <w:pgSz w:w="11906" w:h="16838"/>
          <w:pgMar w:top="1440" w:right="1800" w:bottom="1440" w:left="1800" w:header="851" w:footer="992" w:gutter="0"/>
          <w:pgNumType w:start="14"/>
          <w:cols w:space="425"/>
          <w:titlePg w:val="0"/>
          <w:docGrid w:type="lines" w:linePitch="312"/>
        </w:sectPr>
      </w:pPr>
      <w:r w:rsidRPr="006503E8">
        <w:rPr>
          <w:rFonts w:asciiTheme="minorEastAsia" w:hAnsiTheme="minorEastAsia" w:cs="宋体"/>
          <w:szCs w:val="21"/>
        </w:rPr>
        <w:t>（</w:t>
      </w:r>
      <w:r w:rsidRPr="006503E8">
        <w:rPr>
          <w:rFonts w:asciiTheme="minorEastAsia" w:hAnsiTheme="minorEastAsia" w:cs="Times New Roman"/>
          <w:szCs w:val="21"/>
        </w:rPr>
        <w:t>1</w:t>
      </w:r>
      <w:r w:rsidRPr="006503E8">
        <w:rPr>
          <w:rFonts w:asciiTheme="minorEastAsia" w:hAnsiTheme="minorEastAsia" w:cs="宋体"/>
          <w:szCs w:val="21"/>
        </w:rPr>
        <w:t>）《论语·学而》中，“</w:t>
      </w:r>
      <w:r w:rsidRPr="006503E8">
        <w:rPr>
          <w:rFonts w:asciiTheme="minorEastAsia" w:hAnsiTheme="minorEastAsia"/>
          <w:szCs w:val="21"/>
        </w:rPr>
        <w:t>__________</w:t>
      </w:r>
      <w:r w:rsidRPr="006503E8">
        <w:rPr>
          <w:rFonts w:asciiTheme="minorEastAsia" w:hAnsiTheme="minorEastAsia" w:cs="宋体"/>
          <w:szCs w:val="21"/>
        </w:rPr>
        <w:t>，</w:t>
      </w:r>
      <w:r w:rsidRPr="006503E8">
        <w:rPr>
          <w:rFonts w:asciiTheme="minorEastAsia" w:hAnsiTheme="minorEastAsia"/>
          <w:szCs w:val="21"/>
        </w:rPr>
        <w:t>___________</w:t>
      </w:r>
      <w:r w:rsidRPr="006503E8">
        <w:rPr>
          <w:rFonts w:asciiTheme="minorEastAsia" w:hAnsiTheme="minorEastAsia" w:cs="宋体"/>
          <w:szCs w:val="21"/>
        </w:rPr>
        <w:t>”两句从“食”与“居”的角度阐述了“君子”的生活，然后孔子阐述了什么是“好学”。</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w:t>
      </w:r>
      <w:r w:rsidRPr="006503E8">
        <w:rPr>
          <w:rFonts w:asciiTheme="minorEastAsia" w:hAnsiTheme="minorEastAsia" w:cs="Times New Roman"/>
          <w:szCs w:val="21"/>
        </w:rPr>
        <w:t>2</w:t>
      </w:r>
      <w:r w:rsidRPr="006503E8">
        <w:rPr>
          <w:rFonts w:asciiTheme="minorEastAsia" w:hAnsiTheme="minorEastAsia" w:cs="宋体"/>
          <w:szCs w:val="21"/>
        </w:rPr>
        <w:t>）《诗经·秦风·无衣》中，表现将士们修整矛和戟而准备一起投身到征战中的两句是“</w:t>
      </w:r>
      <w:r w:rsidRPr="006503E8">
        <w:rPr>
          <w:rFonts w:asciiTheme="minorEastAsia" w:hAnsiTheme="minorEastAsia"/>
          <w:szCs w:val="21"/>
        </w:rPr>
        <w:t>__________</w:t>
      </w:r>
      <w:r w:rsidRPr="006503E8">
        <w:rPr>
          <w:rFonts w:asciiTheme="minorEastAsia" w:hAnsiTheme="minorEastAsia" w:cs="宋体"/>
          <w:szCs w:val="21"/>
        </w:rPr>
        <w:t>，</w:t>
      </w:r>
      <w:r w:rsidRPr="006503E8">
        <w:rPr>
          <w:rFonts w:asciiTheme="minorEastAsia" w:hAnsiTheme="minorEastAsia"/>
          <w:szCs w:val="21"/>
        </w:rPr>
        <w:t>__________</w:t>
      </w:r>
      <w:r w:rsidRPr="006503E8">
        <w:rPr>
          <w:rFonts w:asciiTheme="minorEastAsia" w:hAnsiTheme="minorEastAsia" w:cs="宋体"/>
          <w:szCs w:val="21"/>
        </w:rPr>
        <w:t>”。</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w:t>
      </w:r>
      <w:r w:rsidRPr="006503E8">
        <w:rPr>
          <w:rFonts w:asciiTheme="minorEastAsia" w:hAnsiTheme="minorEastAsia" w:cs="Times New Roman"/>
          <w:szCs w:val="21"/>
        </w:rPr>
        <w:t>3</w:t>
      </w:r>
      <w:r w:rsidRPr="006503E8">
        <w:rPr>
          <w:rFonts w:asciiTheme="minorEastAsia" w:hAnsiTheme="minorEastAsia" w:cs="宋体"/>
          <w:szCs w:val="21"/>
        </w:rPr>
        <w:t>）“江”与“月”在古诗词中经常相遇，而“江月”也成了古诗词中特定的意象，如“</w:t>
      </w:r>
      <w:r w:rsidRPr="006503E8">
        <w:rPr>
          <w:rFonts w:asciiTheme="minorEastAsia" w:hAnsiTheme="minorEastAsia"/>
          <w:szCs w:val="21"/>
        </w:rPr>
        <w:t>__________</w:t>
      </w:r>
      <w:r w:rsidRPr="006503E8">
        <w:rPr>
          <w:rFonts w:asciiTheme="minorEastAsia" w:hAnsiTheme="minorEastAsia" w:cs="宋体"/>
          <w:szCs w:val="21"/>
        </w:rPr>
        <w:t>，</w:t>
      </w:r>
      <w:r w:rsidRPr="006503E8">
        <w:rPr>
          <w:rFonts w:asciiTheme="minorEastAsia" w:hAnsiTheme="minorEastAsia"/>
          <w:szCs w:val="21"/>
        </w:rPr>
        <w:t>__________</w:t>
      </w:r>
      <w:r w:rsidRPr="006503E8">
        <w:rPr>
          <w:rFonts w:asciiTheme="minorEastAsia" w:hAnsiTheme="minorEastAsia" w:cs="宋体"/>
          <w:szCs w:val="21"/>
        </w:rPr>
        <w:t>”。</w:t>
      </w:r>
    </w:p>
    <w:p w:rsidR="003A6973" w:rsidRPr="006503E8" w:rsidP="003A6973">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6503E8">
        <w:rPr>
          <w:rFonts w:asciiTheme="minorEastAsia" w:hAnsiTheme="minorEastAsia"/>
          <w:szCs w:val="21"/>
        </w:rPr>
        <w:t xml:space="preserve">  </w:t>
      </w:r>
      <w:r w:rsidRPr="006503E8">
        <w:rPr>
          <w:rFonts w:asciiTheme="minorEastAsia" w:hAnsiTheme="minorEastAsia" w:cs="宋体"/>
          <w:szCs w:val="21"/>
        </w:rPr>
        <w:t>（</w:t>
      </w:r>
      <w:r w:rsidRPr="006503E8">
        <w:rPr>
          <w:rFonts w:asciiTheme="minorEastAsia" w:hAnsiTheme="minorEastAsia" w:cs="Times New Roman"/>
          <w:szCs w:val="21"/>
        </w:rPr>
        <w:t>1</w:t>
      </w:r>
      <w:r w:rsidRPr="006503E8">
        <w:rPr>
          <w:rFonts w:asciiTheme="minorEastAsia" w:hAnsiTheme="minorEastAsia" w:cs="宋体"/>
          <w:szCs w:val="21"/>
        </w:rPr>
        <w:t>）君子食无求饱</w:t>
      </w:r>
      <w:r w:rsidRPr="006503E8">
        <w:rPr>
          <w:rFonts w:asciiTheme="minorEastAsia" w:hAnsiTheme="minorEastAsia"/>
          <w:szCs w:val="21"/>
        </w:rPr>
        <w:t xml:space="preserve">   </w:t>
      </w:r>
      <w:r w:rsidRPr="006503E8">
        <w:rPr>
          <w:rFonts w:asciiTheme="minorEastAsia" w:hAnsiTheme="minorEastAsia" w:cs="宋体"/>
          <w:szCs w:val="21"/>
        </w:rPr>
        <w:t>居无求安</w:t>
      </w:r>
      <w:r w:rsidRPr="006503E8">
        <w:rPr>
          <w:rFonts w:asciiTheme="minorEastAsia" w:hAnsiTheme="minorEastAsia"/>
          <w:szCs w:val="21"/>
        </w:rPr>
        <w:t xml:space="preserve">    </w:t>
      </w:r>
      <w:r w:rsidRPr="006503E8">
        <w:rPr>
          <w:rFonts w:asciiTheme="minorEastAsia" w:hAnsiTheme="minorEastAsia" w:cs="宋体"/>
          <w:szCs w:val="21"/>
        </w:rPr>
        <w:t>（</w:t>
      </w:r>
      <w:r>
        <w:rPr>
          <w:rFonts w:asciiTheme="minorEastAsia" w:hAnsiTheme="minorEastAsia" w:cs="Times New Roman"/>
          <w:szCs w:val="21"/>
        </w:rPr>
        <w:t>2</w:t>
      </w:r>
      <w:r w:rsidRPr="006503E8">
        <w:rPr>
          <w:rFonts w:asciiTheme="minorEastAsia" w:hAnsiTheme="minorEastAsia" w:cs="宋体"/>
          <w:szCs w:val="21"/>
        </w:rPr>
        <w:t>）修我矛戟</w:t>
      </w:r>
      <w:r w:rsidRPr="006503E8">
        <w:rPr>
          <w:rFonts w:asciiTheme="minorEastAsia" w:hAnsiTheme="minorEastAsia"/>
          <w:szCs w:val="21"/>
        </w:rPr>
        <w:t xml:space="preserve">   </w:t>
      </w:r>
      <w:r w:rsidRPr="006503E8">
        <w:rPr>
          <w:rFonts w:asciiTheme="minorEastAsia" w:hAnsiTheme="minorEastAsia" w:cs="宋体"/>
          <w:szCs w:val="21"/>
        </w:rPr>
        <w:t>与子偕作</w:t>
      </w:r>
      <w:r w:rsidRPr="006503E8">
        <w:rPr>
          <w:rFonts w:asciiTheme="minorEastAsia" w:hAnsiTheme="minorEastAsia"/>
          <w:szCs w:val="21"/>
        </w:rPr>
        <w:t xml:space="preserve">    </w:t>
      </w:r>
      <w:r w:rsidRPr="006503E8">
        <w:rPr>
          <w:rFonts w:asciiTheme="minorEastAsia" w:hAnsiTheme="minorEastAsia" w:cs="宋体"/>
          <w:szCs w:val="21"/>
        </w:rPr>
        <w:t>（</w:t>
      </w:r>
      <w:r>
        <w:rPr>
          <w:rFonts w:asciiTheme="minorEastAsia" w:hAnsiTheme="minorEastAsia" w:cs="Times New Roman"/>
          <w:szCs w:val="21"/>
        </w:rPr>
        <w:t>3</w:t>
      </w:r>
      <w:r w:rsidRPr="006503E8">
        <w:rPr>
          <w:rFonts w:asciiTheme="minorEastAsia" w:hAnsiTheme="minorEastAsia" w:cs="宋体"/>
          <w:szCs w:val="21"/>
        </w:rPr>
        <w:t>）人生代代无穷已</w:t>
      </w:r>
      <w:r w:rsidRPr="006503E8">
        <w:rPr>
          <w:rFonts w:asciiTheme="minorEastAsia" w:hAnsiTheme="minorEastAsia"/>
          <w:szCs w:val="21"/>
        </w:rPr>
        <w:t xml:space="preserve">    </w:t>
      </w:r>
      <w:r w:rsidRPr="006503E8">
        <w:rPr>
          <w:rFonts w:asciiTheme="minorEastAsia" w:hAnsiTheme="minorEastAsia" w:cs="宋体"/>
          <w:szCs w:val="21"/>
        </w:rPr>
        <w:t>江月年年望相似（不知江月待何人，但见长江送流水/人生如梦，一尊还酹江月）</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b/>
          <w:szCs w:val="21"/>
        </w:rPr>
        <w:t>三、语言文字运用（</w:t>
      </w:r>
      <w:r w:rsidRPr="006503E8">
        <w:rPr>
          <w:rFonts w:asciiTheme="minorEastAsia" w:hAnsiTheme="minorEastAsia" w:cs="Times New Roman"/>
          <w:b/>
          <w:szCs w:val="21"/>
        </w:rPr>
        <w:t>20</w:t>
      </w:r>
      <w:r w:rsidRPr="006503E8">
        <w:rPr>
          <w:rFonts w:asciiTheme="minorEastAsia" w:hAnsiTheme="minorEastAsia" w:cs="宋体"/>
          <w:b/>
          <w:szCs w:val="21"/>
        </w:rPr>
        <w:t>分）</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b/>
          <w:szCs w:val="21"/>
        </w:rPr>
        <w:t>（一）语言文字运用Ⅰ（本题共</w:t>
      </w:r>
      <w:r w:rsidRPr="006503E8">
        <w:rPr>
          <w:rFonts w:asciiTheme="minorEastAsia" w:hAnsiTheme="minorEastAsia" w:cs="Times New Roman"/>
          <w:b/>
          <w:szCs w:val="21"/>
        </w:rPr>
        <w:t>3</w:t>
      </w:r>
      <w:r w:rsidRPr="006503E8">
        <w:rPr>
          <w:rFonts w:asciiTheme="minorEastAsia" w:hAnsiTheme="minorEastAsia" w:cs="宋体"/>
          <w:b/>
          <w:szCs w:val="21"/>
        </w:rPr>
        <w:t>小题，</w:t>
      </w:r>
      <w:r w:rsidRPr="006503E8">
        <w:rPr>
          <w:rFonts w:asciiTheme="minorEastAsia" w:hAnsiTheme="minorEastAsia" w:cs="Times New Roman"/>
          <w:b/>
          <w:szCs w:val="21"/>
        </w:rPr>
        <w:t>10</w:t>
      </w:r>
      <w:r w:rsidRPr="006503E8">
        <w:rPr>
          <w:rFonts w:asciiTheme="minorEastAsia" w:hAnsiTheme="minorEastAsia" w:cs="宋体"/>
          <w:b/>
          <w:szCs w:val="21"/>
        </w:rPr>
        <w:t>分）</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阅读下面的文字，完成小题。</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 xml:space="preserve">红军长征创造了中国乃至世界战争史上的奇迹。中央红军主力长征即将胜利结束时，毛泽东写下了《七律·长征》,“红军不怕远征难，万水千山只等闲”“更喜岷山千里雪，三军过后尽开颜”形象地表现了红军将士 </w:t>
      </w:r>
      <w:r w:rsidRPr="006503E8">
        <w:rPr>
          <w:rFonts w:asciiTheme="minorEastAsia" w:hAnsiTheme="minorEastAsia" w:cs="楷体"/>
          <w:szCs w:val="21"/>
          <w:u w:val="single"/>
        </w:rPr>
        <w:t xml:space="preserve"> ①  </w:t>
      </w:r>
      <w:r w:rsidRPr="006503E8">
        <w:rPr>
          <w:rFonts w:asciiTheme="minorEastAsia" w:hAnsiTheme="minorEastAsia" w:cs="楷体"/>
          <w:szCs w:val="21"/>
        </w:rPr>
        <w:t>的英雄气概和革命乐观主义精神。红军长征是一次坚定信念的伟大远征，是一次检验真理的伟大远征，是一次唤醒民众的伟大远征，是一次开创新局的伟大远征。长征路上的苦难、曲折、牺牲，向世人证明了</w:t>
      </w:r>
      <w:r>
        <w:rPr>
          <w:rFonts w:asciiTheme="minorEastAsia" w:hAnsiTheme="minorEastAsia" w:cs="楷体"/>
          <w:szCs w:val="21"/>
        </w:rPr>
        <w:t xml:space="preserve"> </w:t>
      </w:r>
      <w:r w:rsidRPr="006503E8">
        <w:rPr>
          <w:rFonts w:asciiTheme="minorEastAsia" w:hAnsiTheme="minorEastAsia" w:cs="楷体"/>
          <w:szCs w:val="21"/>
        </w:rPr>
        <w:t>人的理想信念是</w:t>
      </w:r>
      <w:r w:rsidRPr="006503E8">
        <w:rPr>
          <w:rFonts w:asciiTheme="minorEastAsia" w:hAnsiTheme="minorEastAsia" w:cs="楷体"/>
          <w:szCs w:val="21"/>
          <w:u w:val="single"/>
        </w:rPr>
        <w:t xml:space="preserve">   ②  </w:t>
      </w:r>
      <w:r w:rsidRPr="006503E8">
        <w:rPr>
          <w:rFonts w:asciiTheme="minorEastAsia" w:hAnsiTheme="minorEastAsia" w:cs="楷体"/>
          <w:szCs w:val="21"/>
        </w:rPr>
        <w:t>的。英勇的红军将士同敌人进行了600余次战役战斗，跨越近百条江河，攀越40余座高山险峰，其中海拔4000米以上的雪山就有20余座，穿越了被称为“死亡陷阱”的茫茫草地。</w:t>
      </w:r>
    </w:p>
    <w:p w:rsidR="003A6973" w:rsidRPr="006503E8" w:rsidP="003A6973">
      <w:pPr>
        <w:adjustRightInd w:val="0"/>
        <w:snapToGrid w:val="0"/>
        <w:spacing w:line="360" w:lineRule="auto"/>
        <w:ind w:firstLine="420"/>
        <w:jc w:val="left"/>
        <w:textAlignment w:val="center"/>
        <w:rPr>
          <w:rFonts w:asciiTheme="minorEastAsia" w:hAnsiTheme="minorEastAsia"/>
          <w:szCs w:val="21"/>
        </w:rPr>
      </w:pPr>
      <w:r w:rsidRPr="006503E8">
        <w:rPr>
          <w:rFonts w:asciiTheme="minorEastAsia" w:hAnsiTheme="minorEastAsia" w:cs="楷体"/>
          <w:szCs w:val="21"/>
        </w:rPr>
        <w:t>长征的胜利，极大地促进了党在政治上和思想上的成熟。</w:t>
      </w:r>
      <w:r w:rsidRPr="006503E8">
        <w:rPr>
          <w:rFonts w:asciiTheme="minorEastAsia" w:hAnsiTheme="minorEastAsia" w:cs="楷体"/>
          <w:szCs w:val="21"/>
          <w:u w:val="wave"/>
        </w:rPr>
        <w:t>我们只有把马克思主义基本原理同中国革命具体实际起来，独立自主解决中国革命的重大问题，就能把革命事业引向胜利</w:t>
      </w:r>
      <w:r w:rsidRPr="006503E8">
        <w:rPr>
          <w:rFonts w:asciiTheme="minorEastAsia" w:hAnsiTheme="minorEastAsia" w:cs="楷体"/>
          <w:szCs w:val="21"/>
        </w:rPr>
        <w:t>。这是在血的教训和斗争考验中得出的真理。经过长征的</w:t>
      </w:r>
      <w:r w:rsidRPr="006503E8">
        <w:rPr>
          <w:rFonts w:asciiTheme="minorEastAsia" w:hAnsiTheme="minorEastAsia" w:cs="楷体"/>
          <w:szCs w:val="21"/>
          <w:u w:val="single"/>
        </w:rPr>
        <w:t xml:space="preserve">   </w:t>
      </w:r>
      <w:r w:rsidRPr="006503E8">
        <w:rPr>
          <w:rFonts w:asciiTheme="minorEastAsia" w:hAnsiTheme="minorEastAsia" w:cs="楷体"/>
          <w:szCs w:val="21"/>
        </w:rPr>
        <w:t>③_,党在思想上不断成熟，实现了在追求真理、坚持真理的基础上全党的空前团结和红军的空前团结。长征铸就了伟大的长征精神：坚定革命的理想和信念，坚信正义事业必然胜利的精神；不怕任何艰难险阻，不惜付出一切牺牲的精神；坚持独立自主和实事求是，一切从实际出发的精神；紧密团结人民群众，顾全大局、艰苦奋斗的精神。长征精神为中国革命不断从胜利走向新的胜利提供了强大的精神动力。新时代，我们有新的长征路要走，长征精神永不过时，需要我们继续传承和发扬。</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18.</w:t>
      </w:r>
      <w:r w:rsidRPr="006503E8">
        <w:rPr>
          <w:rFonts w:asciiTheme="minorEastAsia" w:hAnsiTheme="minorEastAsia" w:cs="宋体"/>
          <w:szCs w:val="21"/>
        </w:rPr>
        <w:t>请在文中横线处填入恰当的成语。</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19.</w:t>
      </w:r>
      <w:r w:rsidRPr="006503E8">
        <w:rPr>
          <w:rFonts w:asciiTheme="minorEastAsia" w:hAnsiTheme="minorEastAsia" w:cs="宋体"/>
          <w:szCs w:val="21"/>
        </w:rPr>
        <w:t>文中画波浪线的句子有语病，请修改。可以改变语序、少量增删词语，但不得改变原意。</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20.</w:t>
      </w:r>
      <w:r w:rsidRPr="006503E8">
        <w:rPr>
          <w:rFonts w:asciiTheme="minorEastAsia" w:hAnsiTheme="minorEastAsia" w:cs="宋体"/>
          <w:szCs w:val="21"/>
        </w:rPr>
        <w:t>班级学习小组开展关于“长征精神”的探究学习活动，你将在活动上进行发言。请根据材料，从四个方面写出你的发言提纲，要求简洁、准确。</w:t>
      </w:r>
    </w:p>
    <w:p w:rsidR="003A6973" w:rsidRPr="006503E8" w:rsidP="003A6973">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6503E8">
        <w:rPr>
          <w:rFonts w:asciiTheme="minorEastAsia" w:hAnsiTheme="minorEastAsia"/>
          <w:szCs w:val="21"/>
        </w:rPr>
        <w:t>18.</w:t>
      </w:r>
      <w:r w:rsidRPr="006503E8">
        <w:rPr>
          <w:rFonts w:asciiTheme="minorEastAsia" w:hAnsiTheme="minorEastAsia" w:cs="宋体"/>
          <w:szCs w:val="21"/>
        </w:rPr>
        <w:t xml:space="preserve">①不屈不挠(百折不挠、坚贞不屈) </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②坚不可摧(牢不可破)</w:t>
      </w:r>
    </w:p>
    <w:p w:rsidR="003A6973"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cs="宋体"/>
          <w:szCs w:val="21"/>
        </w:rPr>
        <w:t>③千锤百炼</w:t>
      </w:r>
      <w:r w:rsidRPr="006503E8">
        <w:rPr>
          <w:rFonts w:asciiTheme="minorEastAsia" w:hAnsiTheme="minorEastAsia"/>
          <w:szCs w:val="21"/>
        </w:rPr>
        <w:t xml:space="preserve">    </w:t>
      </w:r>
    </w:p>
    <w:p w:rsidR="003A6973" w:rsidRPr="006503E8" w:rsidP="003A6973">
      <w:pPr>
        <w:adjustRightInd w:val="0"/>
        <w:snapToGrid w:val="0"/>
        <w:spacing w:line="360" w:lineRule="auto"/>
        <w:jc w:val="left"/>
        <w:textAlignment w:val="center"/>
        <w:rPr>
          <w:rFonts w:asciiTheme="minorEastAsia" w:hAnsiTheme="minorEastAsia"/>
          <w:szCs w:val="21"/>
        </w:rPr>
      </w:pPr>
      <w:r w:rsidRPr="006503E8">
        <w:rPr>
          <w:rFonts w:asciiTheme="minorEastAsia" w:hAnsiTheme="minorEastAsia"/>
          <w:szCs w:val="21"/>
        </w:rPr>
        <w:t>19.</w:t>
      </w:r>
      <w:r w:rsidRPr="006503E8">
        <w:rPr>
          <w:rFonts w:asciiTheme="minorEastAsia" w:hAnsiTheme="minorEastAsia"/>
          <w:szCs w:val="21"/>
        </w:rPr>
        <w:br/>
      </w:r>
      <w:r w:rsidRPr="006503E8">
        <w:rPr>
          <w:rFonts w:asciiTheme="minorEastAsia" w:hAnsiTheme="minor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rPr>
          <w:t>https://d.book118.com/357126033016006054</w:t>
        </w:r>
      </w:hyperlink>
    </w:p>
    <w:p w:rsidR="003A6973" w:rsidRPr="006503E8" w:rsidP="003A6973">
      <w:pPr>
        <w:adjustRightInd w:val="0"/>
        <w:snapToGrid w:val="0"/>
        <w:spacing w:line="360" w:lineRule="auto"/>
        <w:jc w:val="left"/>
        <w:textAlignment w:val="center"/>
        <w:rPr>
          <w:rFonts w:asciiTheme="minorEastAsia" w:hAnsiTheme="minorEastAsia"/>
          <w:szCs w:val="21"/>
        </w:rPr>
      </w:pPr>
    </w:p>
    <w:sectPr w:rsidSect="00185C95">
      <w:headerReference w:type="default" r:id="rId49"/>
      <w:footerReference w:type="even" r:id="rId50"/>
      <w:footerReference w:type="default" r:id="rId51"/>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MS Sans Serif">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CC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4C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CC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14C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CC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4CC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CC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14CC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CC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4CC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CC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14CC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CC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4CC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CC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914CC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CC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4CC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CC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14CC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CC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4CC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CC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14CC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CC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4CC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CC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14CC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CC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4CC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CC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14CC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CC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4CC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CC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14CC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CC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4CC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CC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14CC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CC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4CC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CC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14CC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CC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4CC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CC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914CC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CC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4CC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CC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914CC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CC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4CC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CC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14CC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CC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14CC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14CCB"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14CC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14CCB" w:rsidP="00914CCB">
    <w:pPr>
      <w:pStyle w:val="Header"/>
      <w:jc w:val="left"/>
      <w:rPr>
        <w:rFonts w:ascii="MS Sans Serif" w:hAnsi="MS Sans Serif" w:hint="eastAsia"/>
        <w:color w:val="400080"/>
        <w:sz w:val="24"/>
      </w:rPr>
    </w:pPr>
    <w:r w:rsidRPr="00914CCB">
      <w:rPr>
        <w:rFonts w:ascii="MS Sans Serif" w:hAnsi="MS Sans Serif" w:hint="eastAsia"/>
        <w:color w:val="400080"/>
        <w:sz w:val="24"/>
      </w:rPr>
      <w:t>高级中学名校试卷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14CCB" w:rsidP="00914CCB">
    <w:pPr>
      <w:pStyle w:val="Header"/>
      <w:jc w:val="left"/>
      <w:rPr>
        <w:rFonts w:ascii="MS Sans Serif" w:hAnsi="MS Sans Serif" w:hint="eastAsia"/>
        <w:color w:val="400080"/>
        <w:sz w:val="24"/>
      </w:rPr>
    </w:pPr>
    <w:r w:rsidRPr="00914CCB">
      <w:rPr>
        <w:rFonts w:ascii="MS Sans Serif" w:hAnsi="MS Sans Serif" w:hint="eastAsia"/>
        <w:color w:val="400080"/>
        <w:sz w:val="24"/>
      </w:rPr>
      <w:t>高级中学名校试卷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14CCB" w:rsidP="00914CCB">
    <w:pPr>
      <w:pStyle w:val="Header"/>
      <w:jc w:val="left"/>
      <w:rPr>
        <w:rFonts w:ascii="MS Sans Serif" w:hAnsi="MS Sans Serif" w:hint="eastAsia"/>
        <w:color w:val="400080"/>
        <w:sz w:val="24"/>
      </w:rPr>
    </w:pPr>
    <w:r w:rsidRPr="00914CCB">
      <w:rPr>
        <w:rFonts w:ascii="MS Sans Serif" w:hAnsi="MS Sans Serif" w:hint="eastAsia"/>
        <w:color w:val="400080"/>
        <w:sz w:val="24"/>
      </w:rPr>
      <w:t>高级中学名校试卷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14CCB" w:rsidP="00914CCB">
    <w:pPr>
      <w:pStyle w:val="Header"/>
      <w:jc w:val="left"/>
      <w:rPr>
        <w:rFonts w:ascii="MS Sans Serif" w:hAnsi="MS Sans Serif" w:hint="eastAsia"/>
        <w:color w:val="400080"/>
        <w:sz w:val="24"/>
      </w:rPr>
    </w:pPr>
    <w:r w:rsidRPr="00914CCB">
      <w:rPr>
        <w:rFonts w:ascii="MS Sans Serif" w:hAnsi="MS Sans Serif" w:hint="eastAsia"/>
        <w:color w:val="400080"/>
        <w:sz w:val="24"/>
      </w:rPr>
      <w:t>高级中学名校试卷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14CCB" w:rsidP="00914CCB">
    <w:pPr>
      <w:pStyle w:val="Header"/>
      <w:jc w:val="left"/>
      <w:rPr>
        <w:rFonts w:ascii="MS Sans Serif" w:hAnsi="MS Sans Serif" w:hint="eastAsia"/>
        <w:color w:val="400080"/>
        <w:sz w:val="24"/>
      </w:rPr>
    </w:pPr>
    <w:r w:rsidRPr="00914CCB">
      <w:rPr>
        <w:rFonts w:ascii="MS Sans Serif" w:hAnsi="MS Sans Serif" w:hint="eastAsia"/>
        <w:color w:val="400080"/>
        <w:sz w:val="24"/>
      </w:rPr>
      <w:t>高级中学名校试卷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14CCB" w:rsidP="00914CCB">
    <w:pPr>
      <w:pStyle w:val="Header"/>
      <w:jc w:val="left"/>
      <w:rPr>
        <w:rFonts w:ascii="MS Sans Serif" w:hAnsi="MS Sans Serif" w:hint="eastAsia"/>
        <w:color w:val="400080"/>
        <w:sz w:val="24"/>
      </w:rPr>
    </w:pPr>
    <w:r w:rsidRPr="00914CCB">
      <w:rPr>
        <w:rFonts w:ascii="MS Sans Serif" w:hAnsi="MS Sans Serif" w:hint="eastAsia"/>
        <w:color w:val="400080"/>
        <w:sz w:val="24"/>
      </w:rPr>
      <w:t>高级中学名校试卷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14CCB" w:rsidP="00914CCB">
    <w:pPr>
      <w:pStyle w:val="Header"/>
      <w:jc w:val="left"/>
      <w:rPr>
        <w:rFonts w:ascii="MS Sans Serif" w:hAnsi="MS Sans Serif" w:hint="eastAsia"/>
        <w:color w:val="400080"/>
        <w:sz w:val="24"/>
      </w:rPr>
    </w:pPr>
    <w:r w:rsidRPr="00914CCB">
      <w:rPr>
        <w:rFonts w:ascii="MS Sans Serif" w:hAnsi="MS Sans Serif" w:hint="eastAsia"/>
        <w:color w:val="400080"/>
        <w:sz w:val="24"/>
      </w:rPr>
      <w:t>高级中学名校试卷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14CCB" w:rsidP="00914CCB">
    <w:pPr>
      <w:pStyle w:val="Header"/>
      <w:jc w:val="left"/>
      <w:rPr>
        <w:rFonts w:ascii="MS Sans Serif" w:hAnsi="MS Sans Serif" w:hint="eastAsia"/>
        <w:color w:val="400080"/>
        <w:sz w:val="24"/>
      </w:rPr>
    </w:pPr>
    <w:r w:rsidRPr="00914CCB">
      <w:rPr>
        <w:rFonts w:ascii="MS Sans Serif" w:hAnsi="MS Sans Serif" w:hint="eastAsia"/>
        <w:color w:val="400080"/>
        <w:sz w:val="24"/>
      </w:rPr>
      <w:t>高级中学名校试卷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14CCB" w:rsidP="00914CCB">
    <w:pPr>
      <w:pStyle w:val="Header"/>
      <w:jc w:val="left"/>
      <w:rPr>
        <w:rFonts w:ascii="MS Sans Serif" w:hAnsi="MS Sans Serif" w:hint="eastAsia"/>
        <w:color w:val="400080"/>
        <w:sz w:val="24"/>
      </w:rPr>
    </w:pPr>
    <w:r w:rsidRPr="00914CCB">
      <w:rPr>
        <w:rFonts w:ascii="MS Sans Serif" w:hAnsi="MS Sans Serif" w:hint="eastAsia"/>
        <w:color w:val="400080"/>
        <w:sz w:val="24"/>
      </w:rPr>
      <w:t>高级中学名校试卷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14CCB" w:rsidP="00914CCB">
    <w:pPr>
      <w:pStyle w:val="Header"/>
      <w:jc w:val="left"/>
      <w:rPr>
        <w:rFonts w:ascii="MS Sans Serif" w:hAnsi="MS Sans Serif" w:hint="eastAsia"/>
        <w:color w:val="400080"/>
        <w:sz w:val="24"/>
      </w:rPr>
    </w:pPr>
    <w:r w:rsidRPr="00914CCB">
      <w:rPr>
        <w:rFonts w:ascii="MS Sans Serif" w:hAnsi="MS Sans Serif" w:hint="eastAsia"/>
        <w:color w:val="400080"/>
        <w:sz w:val="24"/>
      </w:rPr>
      <w:t>高级中学名校试卷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14CCB" w:rsidP="00914CCB">
    <w:pPr>
      <w:pStyle w:val="Header"/>
      <w:jc w:val="left"/>
      <w:rPr>
        <w:rFonts w:ascii="MS Sans Serif" w:hAnsi="MS Sans Serif" w:hint="eastAsia"/>
        <w:color w:val="400080"/>
        <w:sz w:val="24"/>
      </w:rPr>
    </w:pPr>
    <w:r w:rsidRPr="00914CCB">
      <w:rPr>
        <w:rFonts w:ascii="MS Sans Serif" w:hAnsi="MS Sans Serif" w:hint="eastAsia"/>
        <w:color w:val="400080"/>
        <w:sz w:val="24"/>
      </w:rPr>
      <w:t>高级中学名校试卷</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14CCB" w:rsidP="00914CCB">
    <w:pPr>
      <w:pStyle w:val="Header"/>
      <w:jc w:val="left"/>
      <w:rPr>
        <w:rFonts w:ascii="MS Sans Serif" w:hAnsi="MS Sans Serif" w:hint="eastAsia"/>
        <w:color w:val="400080"/>
        <w:sz w:val="24"/>
      </w:rPr>
    </w:pPr>
    <w:r w:rsidRPr="00914CCB">
      <w:rPr>
        <w:rFonts w:ascii="MS Sans Serif" w:hAnsi="MS Sans Serif" w:hint="eastAsia"/>
        <w:color w:val="400080"/>
        <w:sz w:val="24"/>
      </w:rPr>
      <w:t>高级中学名校试卷</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14CCB" w:rsidP="00914CCB">
    <w:pPr>
      <w:pStyle w:val="Header"/>
      <w:jc w:val="left"/>
      <w:rPr>
        <w:rFonts w:ascii="MS Sans Serif" w:hAnsi="MS Sans Serif" w:hint="eastAsia"/>
        <w:color w:val="400080"/>
        <w:sz w:val="24"/>
      </w:rPr>
    </w:pPr>
    <w:r w:rsidRPr="00914CCB">
      <w:rPr>
        <w:rFonts w:ascii="MS Sans Serif" w:hAnsi="MS Sans Serif" w:hint="eastAsia"/>
        <w:color w:val="400080"/>
        <w:sz w:val="24"/>
      </w:rPr>
      <w:t>高级中学名校试卷</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14CCB" w:rsidP="00914CCB">
    <w:pPr>
      <w:pStyle w:val="Header"/>
      <w:jc w:val="left"/>
      <w:rPr>
        <w:rFonts w:ascii="MS Sans Serif" w:hAnsi="MS Sans Serif" w:hint="eastAsia"/>
        <w:color w:val="400080"/>
        <w:sz w:val="24"/>
      </w:rPr>
    </w:pPr>
    <w:r w:rsidRPr="00914CCB">
      <w:rPr>
        <w:rFonts w:ascii="MS Sans Serif" w:hAnsi="MS Sans Serif" w:hint="eastAsia"/>
        <w:color w:val="400080"/>
        <w:sz w:val="24"/>
      </w:rPr>
      <w:t>高级中学名校试卷</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914CCB" w:rsidP="00914CCB">
    <w:pPr>
      <w:pStyle w:val="Header"/>
      <w:jc w:val="left"/>
      <w:rPr>
        <w:rFonts w:ascii="MS Sans Serif" w:hAnsi="MS Sans Serif" w:hint="eastAsia"/>
        <w:color w:val="400080"/>
        <w:sz w:val="24"/>
      </w:rPr>
    </w:pPr>
    <w:r w:rsidRPr="00914CCB">
      <w:rPr>
        <w:rFonts w:ascii="MS Sans Serif" w:hAnsi="MS Sans Serif" w:hint="eastAsia"/>
        <w:color w:val="400080"/>
        <w:sz w:val="24"/>
      </w:rPr>
      <w:t>高级中学名校试卷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455"/>
    <w:rsid w:val="000741D5"/>
    <w:rsid w:val="000C12C8"/>
    <w:rsid w:val="000E68E3"/>
    <w:rsid w:val="0015213C"/>
    <w:rsid w:val="00175477"/>
    <w:rsid w:val="00185C95"/>
    <w:rsid w:val="002C1599"/>
    <w:rsid w:val="002D03D1"/>
    <w:rsid w:val="00324671"/>
    <w:rsid w:val="00364BB7"/>
    <w:rsid w:val="003A6973"/>
    <w:rsid w:val="003C064D"/>
    <w:rsid w:val="00425A24"/>
    <w:rsid w:val="00484084"/>
    <w:rsid w:val="00492455"/>
    <w:rsid w:val="0062063E"/>
    <w:rsid w:val="006503E8"/>
    <w:rsid w:val="006A2064"/>
    <w:rsid w:val="00706ADB"/>
    <w:rsid w:val="007F4478"/>
    <w:rsid w:val="0086398F"/>
    <w:rsid w:val="00881DD8"/>
    <w:rsid w:val="008C57D5"/>
    <w:rsid w:val="00914CCB"/>
    <w:rsid w:val="00953DCE"/>
    <w:rsid w:val="00993DF5"/>
    <w:rsid w:val="009D4BF5"/>
    <w:rsid w:val="00A25DBE"/>
    <w:rsid w:val="00AE74AA"/>
    <w:rsid w:val="00B941A2"/>
    <w:rsid w:val="00C61137"/>
    <w:rsid w:val="00CE2F19"/>
    <w:rsid w:val="00E2207D"/>
    <w:rsid w:val="00F17D3C"/>
    <w:rsid w:val="00F43620"/>
    <w:rsid w:val="00F85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character" w:styleId="PageNumber">
    <w:name w:val="page number"/>
    <w:basedOn w:val="DefaultParagraphFont"/>
    <w:uiPriority w:val="99"/>
    <w:semiHidden/>
    <w:unhideWhenUsed/>
    <w:rsid w:val="00914C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header" Target="header4.xml" /><Relationship Id="rId14" Type="http://schemas.openxmlformats.org/officeDocument/2006/relationships/footer" Target="footer7.xml" /><Relationship Id="rId15" Type="http://schemas.openxmlformats.org/officeDocument/2006/relationships/footer" Target="footer8.xml" /><Relationship Id="rId16" Type="http://schemas.openxmlformats.org/officeDocument/2006/relationships/header" Target="header5.xml" /><Relationship Id="rId17" Type="http://schemas.openxmlformats.org/officeDocument/2006/relationships/footer" Target="footer9.xml" /><Relationship Id="rId18" Type="http://schemas.openxmlformats.org/officeDocument/2006/relationships/footer" Target="footer10.xml" /><Relationship Id="rId19" Type="http://schemas.openxmlformats.org/officeDocument/2006/relationships/header" Target="header6.xml" /><Relationship Id="rId2" Type="http://schemas.openxmlformats.org/officeDocument/2006/relationships/webSettings" Target="webSettings.xml" /><Relationship Id="rId20" Type="http://schemas.openxmlformats.org/officeDocument/2006/relationships/footer" Target="footer11.xml" /><Relationship Id="rId21" Type="http://schemas.openxmlformats.org/officeDocument/2006/relationships/footer" Target="footer12.xml" /><Relationship Id="rId22" Type="http://schemas.openxmlformats.org/officeDocument/2006/relationships/header" Target="header7.xml" /><Relationship Id="rId23" Type="http://schemas.openxmlformats.org/officeDocument/2006/relationships/footer" Target="footer13.xml" /><Relationship Id="rId24" Type="http://schemas.openxmlformats.org/officeDocument/2006/relationships/footer" Target="footer14.xml" /><Relationship Id="rId25" Type="http://schemas.openxmlformats.org/officeDocument/2006/relationships/header" Target="header8.xml" /><Relationship Id="rId26" Type="http://schemas.openxmlformats.org/officeDocument/2006/relationships/footer" Target="footer15.xml" /><Relationship Id="rId27" Type="http://schemas.openxmlformats.org/officeDocument/2006/relationships/footer" Target="footer16.xml" /><Relationship Id="rId28" Type="http://schemas.openxmlformats.org/officeDocument/2006/relationships/header" Target="header9.xml" /><Relationship Id="rId29" Type="http://schemas.openxmlformats.org/officeDocument/2006/relationships/footer" Target="footer17.xml" /><Relationship Id="rId3" Type="http://schemas.openxmlformats.org/officeDocument/2006/relationships/fontTable" Target="fontTable.xml" /><Relationship Id="rId30" Type="http://schemas.openxmlformats.org/officeDocument/2006/relationships/footer" Target="footer18.xml" /><Relationship Id="rId31" Type="http://schemas.openxmlformats.org/officeDocument/2006/relationships/header" Target="header10.xml" /><Relationship Id="rId32" Type="http://schemas.openxmlformats.org/officeDocument/2006/relationships/footer" Target="footer19.xml" /><Relationship Id="rId33" Type="http://schemas.openxmlformats.org/officeDocument/2006/relationships/footer" Target="footer20.xml" /><Relationship Id="rId34" Type="http://schemas.openxmlformats.org/officeDocument/2006/relationships/image" Target="media/image1.wmf" /><Relationship Id="rId35" Type="http://schemas.openxmlformats.org/officeDocument/2006/relationships/header" Target="header11.xml" /><Relationship Id="rId36" Type="http://schemas.openxmlformats.org/officeDocument/2006/relationships/footer" Target="footer21.xml" /><Relationship Id="rId37" Type="http://schemas.openxmlformats.org/officeDocument/2006/relationships/footer" Target="footer22.xml" /><Relationship Id="rId38" Type="http://schemas.openxmlformats.org/officeDocument/2006/relationships/header" Target="header12.xml" /><Relationship Id="rId39" Type="http://schemas.openxmlformats.org/officeDocument/2006/relationships/footer" Target="footer23.xml" /><Relationship Id="rId4" Type="http://schemas.openxmlformats.org/officeDocument/2006/relationships/header" Target="header1.xml" /><Relationship Id="rId40" Type="http://schemas.openxmlformats.org/officeDocument/2006/relationships/footer" Target="footer24.xml" /><Relationship Id="rId41" Type="http://schemas.openxmlformats.org/officeDocument/2006/relationships/header" Target="header13.xml" /><Relationship Id="rId42" Type="http://schemas.openxmlformats.org/officeDocument/2006/relationships/footer" Target="footer25.xml" /><Relationship Id="rId43" Type="http://schemas.openxmlformats.org/officeDocument/2006/relationships/footer" Target="footer26.xml" /><Relationship Id="rId44" Type="http://schemas.openxmlformats.org/officeDocument/2006/relationships/image" Target="media/image2.wmf"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yperlink" Target="https://d.book118.com/357126033016006054" TargetMode="External" /><Relationship Id="rId49" Type="http://schemas.openxmlformats.org/officeDocument/2006/relationships/header" Target="header15.xml" /><Relationship Id="rId5" Type="http://schemas.openxmlformats.org/officeDocument/2006/relationships/footer" Target="footer1.xml" /><Relationship Id="rId50" Type="http://schemas.openxmlformats.org/officeDocument/2006/relationships/footer" Target="footer29.xml" /><Relationship Id="rId51" Type="http://schemas.openxmlformats.org/officeDocument/2006/relationships/footer" Target="footer30.xml" /><Relationship Id="rId52" Type="http://schemas.openxmlformats.org/officeDocument/2006/relationships/theme" Target="theme/theme1.xml" /><Relationship Id="rId53" Type="http://schemas.openxmlformats.org/officeDocument/2006/relationships/styles" Target="styles.xml" /><Relationship Id="rId6" Type="http://schemas.openxmlformats.org/officeDocument/2006/relationships/footer" Target="footer2.xml" /><Relationship Id="rId7" Type="http://schemas.openxmlformats.org/officeDocument/2006/relationships/header" Target="head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20</Pages>
  <Words>5290</Words>
  <Characters>30157</Characters>
  <Application>Microsoft Office Word</Application>
  <DocSecurity>0</DocSecurity>
  <Lines>251</Lines>
  <Paragraphs>70</Paragraphs>
  <ScaleCrop>false</ScaleCrop>
  <Manager>高级中学名校试卷</Manager>
  <Company>高级中学名校试卷</Company>
  <LinksUpToDate>false</LinksUpToDate>
  <CharactersWithSpaces>35377</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cp:revision>
  <dcterms:created xsi:type="dcterms:W3CDTF">2024-01-29T01:55:00Z</dcterms:created>
  <dcterms:modified xsi:type="dcterms:W3CDTF">2024-03-18T11:48:00Z</dcterms:modified>
  <cp:category>高级中学名校试卷</cp:category>
</cp:coreProperties>
</file>