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3"/>
        <w:ind w:left="848"/>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采供用血机构上岗人员考试－试题库</w:t>
      </w:r>
    </w:p>
    <w:p>
      <w:pPr>
        <w:pStyle w:val="BodyText"/>
      </w:pPr>
      <w:r>
        <w:t>《中华人民共和国献血法》</w:t>
      </w:r>
    </w:p>
    <w:p>
      <w:pPr>
        <w:pStyle w:val="BodyText"/>
        <w:spacing w:line="324" w:lineRule="auto"/>
        <w:ind w:right="11479"/>
      </w:pPr>
      <w:r>
        <w:rPr>
          <w:spacing w:val="-1"/>
        </w:rPr>
        <w:t>《血站根本标准》等</w:t>
      </w:r>
      <w:r>
        <w:t>模拟试题</w:t>
      </w:r>
    </w:p>
    <w:p>
      <w:pPr>
        <w:pStyle w:val="BodyText"/>
        <w:spacing w:before="2"/>
      </w:pPr>
      <w:r>
        <w:t>单 选 题</w:t>
      </w:r>
    </w:p>
    <w:p>
      <w:pPr>
        <w:pStyle w:val="BodyText"/>
      </w:pPr>
      <w:r>
        <w:rPr>
          <w:rFonts w:ascii="Times New Roman" w:eastAsia="Times New Roman"/>
        </w:rPr>
        <w:t>1</w:t>
      </w:r>
      <w:r>
        <w:rPr>
          <w:spacing w:val="-14"/>
        </w:rPr>
        <w:t>、《献血法》规定：血站是</w:t>
      </w:r>
      <w:r>
        <w:t>〔</w:t>
      </w:r>
      <w:r>
        <w:rPr>
          <w:spacing w:val="2"/>
        </w:rPr>
        <w:t xml:space="preserve"> </w:t>
      </w:r>
      <w:r>
        <w:t>〕</w:t>
      </w:r>
    </w:p>
    <w:p>
      <w:pPr>
        <w:pStyle w:val="BodyText"/>
      </w:pPr>
      <w:r>
        <w:rPr>
          <w:rFonts w:ascii="Times New Roman" w:eastAsia="Times New Roman"/>
        </w:rPr>
        <w:t>A</w:t>
      </w:r>
      <w:r>
        <w:t>、采集、供给临床用血的机构</w:t>
      </w:r>
    </w:p>
    <w:p>
      <w:pPr>
        <w:pStyle w:val="BodyText"/>
      </w:pPr>
      <w:r>
        <w:rPr>
          <w:rFonts w:ascii="Times New Roman" w:eastAsia="Times New Roman"/>
        </w:rPr>
        <w:t>B</w:t>
      </w:r>
      <w:r>
        <w:t>、负责本辖区内无偿献血组织发动</w:t>
      </w:r>
    </w:p>
    <w:p>
      <w:pPr>
        <w:pStyle w:val="BodyText"/>
        <w:spacing w:line="324" w:lineRule="auto"/>
        <w:ind w:right="6169"/>
      </w:pPr>
      <w:r>
        <w:rPr>
          <w:rFonts w:ascii="Times New Roman" w:eastAsia="Times New Roman"/>
          <w:spacing w:val="-1"/>
        </w:rPr>
        <w:t>C</w:t>
      </w:r>
      <w:r>
        <w:rPr>
          <w:spacing w:val="-1"/>
        </w:rPr>
        <w:t>、采集、供给临床用血的机构，是不以营利为目的的公益性组织</w:t>
      </w:r>
      <w:r>
        <w:rPr>
          <w:rFonts w:ascii="Times New Roman" w:eastAsia="Times New Roman"/>
        </w:rPr>
        <w:t>D</w:t>
      </w:r>
      <w:r>
        <w:t>、不以营利为目的的公益性组织</w:t>
      </w:r>
    </w:p>
    <w:p>
      <w:pPr>
        <w:pStyle w:val="BodyText"/>
        <w:spacing w:before="2"/>
      </w:pPr>
      <w:r>
        <w:rPr>
          <w:rFonts w:ascii="Times New Roman" w:eastAsia="Times New Roman"/>
        </w:rPr>
        <w:t>2</w:t>
      </w:r>
      <w:r>
        <w:t>、血站违反输血治理规定由什么部门进展惩罚？〔</w:t>
      </w:r>
      <w:r>
        <w:rPr>
          <w:spacing w:val="3"/>
        </w:rPr>
        <w:t xml:space="preserve"> </w:t>
      </w:r>
      <w:r>
        <w:t>〕</w:t>
      </w:r>
    </w:p>
    <w:p>
      <w:pPr>
        <w:pStyle w:val="BodyText"/>
      </w:pPr>
      <w:r>
        <w:rPr>
          <w:rFonts w:ascii="Times New Roman" w:eastAsia="Times New Roman"/>
        </w:rPr>
        <w:t>A</w:t>
      </w:r>
      <w:r>
        <w:t>、县级以上法院</w:t>
      </w:r>
    </w:p>
    <w:p>
      <w:pPr>
        <w:pStyle w:val="BodyText"/>
        <w:spacing w:before="123" w:line="324" w:lineRule="auto"/>
        <w:ind w:right="8869"/>
      </w:pPr>
      <w:r>
        <w:rPr>
          <w:rFonts w:ascii="Times New Roman" w:eastAsia="Times New Roman"/>
          <w:spacing w:val="-1"/>
        </w:rPr>
        <w:t>B</w:t>
      </w:r>
      <w:r>
        <w:rPr>
          <w:spacing w:val="-1"/>
        </w:rPr>
        <w:t>、县级以上的地方人民政府卫生行政部门</w:t>
      </w:r>
      <w:r>
        <w:rPr>
          <w:rFonts w:ascii="Times New Roman" w:eastAsia="Times New Roman"/>
        </w:rPr>
        <w:t>C</w:t>
      </w:r>
      <w:r>
        <w:t>、采供血机构</w:t>
      </w:r>
    </w:p>
    <w:p>
      <w:pPr>
        <w:pStyle w:val="BodyText"/>
        <w:spacing w:before="2"/>
      </w:pPr>
      <w:r>
        <w:rPr>
          <w:rFonts w:ascii="Times New Roman" w:eastAsia="Times New Roman"/>
        </w:rPr>
        <w:t>D</w:t>
      </w:r>
      <w:r>
        <w:t>、供血医院</w:t>
      </w:r>
    </w:p>
    <w:p>
      <w:pPr>
        <w:pStyle w:val="BodyText"/>
      </w:pPr>
      <w:r>
        <w:rPr>
          <w:rFonts w:ascii="Times New Roman" w:eastAsia="Times New Roman" w:hAnsi="Times New Roman"/>
          <w:spacing w:val="1"/>
        </w:rPr>
        <w:t>3</w:t>
      </w:r>
      <w:r>
        <w:rPr>
          <w:spacing w:val="-9"/>
        </w:rPr>
        <w:t>、血液治理工作的“三统一”是指：</w:t>
      </w:r>
      <w:r>
        <w:t>〔</w:t>
      </w:r>
      <w:r>
        <w:rPr>
          <w:spacing w:val="2"/>
        </w:rPr>
        <w:t xml:space="preserve">  </w:t>
      </w:r>
      <w:r>
        <w:t>〕</w:t>
      </w:r>
    </w:p>
    <w:p>
      <w:pPr>
        <w:pStyle w:val="BodyText"/>
        <w:spacing w:before="123" w:line="324" w:lineRule="auto"/>
        <w:ind w:right="6428"/>
      </w:pPr>
      <w:r>
        <w:rPr>
          <w:rFonts w:ascii="Times New Roman" w:eastAsia="Times New Roman"/>
          <w:spacing w:val="-1"/>
        </w:rPr>
        <w:t>A</w:t>
      </w:r>
      <w:r>
        <w:rPr>
          <w:spacing w:val="-1"/>
        </w:rPr>
        <w:t>、统一规划设置血站，统一组织无偿献血，统一治理临床用血</w:t>
      </w:r>
      <w:r>
        <w:rPr>
          <w:rFonts w:ascii="Times New Roman" w:eastAsia="Times New Roman"/>
        </w:rPr>
        <w:t>B</w:t>
      </w:r>
      <w:r>
        <w:t>、统一血源、统一采血、统一供血</w:t>
      </w:r>
    </w:p>
    <w:p>
      <w:pPr>
        <w:pStyle w:val="BodyText"/>
        <w:spacing w:before="2"/>
      </w:pPr>
      <w:r>
        <w:rPr>
          <w:rFonts w:ascii="Times New Roman" w:eastAsia="Times New Roman"/>
        </w:rPr>
        <w:t>C</w:t>
      </w:r>
      <w:r>
        <w:t>、统一组织无偿献血、统一采血、统一供血</w:t>
      </w:r>
    </w:p>
    <w:p>
      <w:pPr>
        <w:pStyle w:val="BodyText"/>
        <w:spacing w:line="324" w:lineRule="auto"/>
        <w:ind w:right="6694"/>
      </w:pPr>
      <w:r>
        <w:rPr>
          <w:rFonts w:ascii="Times New Roman" w:eastAsia="Times New Roman"/>
          <w:spacing w:val="-1"/>
        </w:rPr>
        <w:t>D</w:t>
      </w:r>
      <w:r>
        <w:rPr>
          <w:spacing w:val="-1"/>
        </w:rPr>
        <w:t>、统一规划设置血站、统一治理采供血、统一治理临床用血</w:t>
      </w:r>
      <w:r>
        <w:rPr>
          <w:rFonts w:ascii="Times New Roman" w:eastAsia="Times New Roman"/>
          <w:spacing w:val="1"/>
        </w:rPr>
        <w:t>4</w:t>
      </w:r>
      <w:r>
        <w:rPr>
          <w:spacing w:val="-7"/>
        </w:rPr>
        <w:t>、献血者每次采集血液量和两次采集间隔为：</w:t>
      </w:r>
      <w:r>
        <w:t>〔</w:t>
      </w:r>
      <w:r>
        <w:rPr>
          <w:spacing w:val="2"/>
        </w:rPr>
        <w:t xml:space="preserve"> </w:t>
      </w:r>
      <w:r>
        <w:t>〕</w:t>
      </w:r>
    </w:p>
    <w:p>
      <w:pPr>
        <w:pStyle w:val="BodyText"/>
        <w:spacing w:before="2"/>
      </w:pPr>
      <w:r>
        <w:rPr>
          <w:rFonts w:ascii="Times New Roman" w:eastAsia="Times New Roman"/>
          <w:w w:val="95"/>
        </w:rPr>
        <w:t>A</w:t>
      </w:r>
      <w:r>
        <w:rPr>
          <w:spacing w:val="2"/>
          <w:w w:val="95"/>
        </w:rPr>
        <w:t xml:space="preserve">、献血者每次采集血液量一般为二百毫升，最多不超过四百毫升，两次采集时间不得少于 </w:t>
      </w:r>
      <w:r>
        <w:rPr>
          <w:rFonts w:ascii="Times New Roman" w:eastAsia="Times New Roman"/>
          <w:w w:val="95"/>
        </w:rPr>
        <w:t>3</w:t>
      </w:r>
      <w:r>
        <w:rPr>
          <w:rFonts w:ascii="Times New Roman" w:eastAsia="Times New Roman"/>
          <w:spacing w:val="146"/>
        </w:rPr>
        <w:t xml:space="preserve"> </w:t>
      </w:r>
      <w:r>
        <w:rPr>
          <w:w w:val="95"/>
        </w:rPr>
        <w:t>个月</w:t>
      </w:r>
    </w:p>
    <w:p>
      <w:pPr>
        <w:pStyle w:val="BodyText"/>
      </w:pPr>
      <w:r>
        <w:rPr>
          <w:rFonts w:ascii="Times New Roman" w:eastAsia="Times New Roman"/>
          <w:spacing w:val="-1"/>
        </w:rPr>
        <w:t>B</w:t>
      </w:r>
      <w:r>
        <w:rPr>
          <w:spacing w:val="-3"/>
        </w:rPr>
        <w:t xml:space="preserve">、献血者每次采集血液量一般为四百毫升，两次采集间隔不少于 </w:t>
      </w:r>
      <w:r>
        <w:rPr>
          <w:rFonts w:ascii="Times New Roman" w:eastAsia="Times New Roman"/>
        </w:rPr>
        <w:t>6</w:t>
      </w:r>
      <w:r>
        <w:rPr>
          <w:rFonts w:ascii="Times New Roman" w:eastAsia="Times New Roman"/>
          <w:spacing w:val="2"/>
        </w:rPr>
        <w:t xml:space="preserve"> </w:t>
      </w:r>
      <w:r>
        <w:t>个月</w:t>
      </w:r>
    </w:p>
    <w:p>
      <w:pPr>
        <w:pStyle w:val="BodyText"/>
      </w:pPr>
      <w:r>
        <w:rPr>
          <w:rFonts w:ascii="Times New Roman" w:eastAsia="Times New Roman"/>
          <w:spacing w:val="-1"/>
        </w:rPr>
        <w:t>C</w:t>
      </w:r>
      <w:r>
        <w:rPr>
          <w:spacing w:val="-3"/>
        </w:rPr>
        <w:t xml:space="preserve">、献血者每次采集血液量一般为二百毫升，两次采集间隔不少于 </w:t>
      </w:r>
      <w:r>
        <w:rPr>
          <w:rFonts w:ascii="Times New Roman" w:eastAsia="Times New Roman"/>
        </w:rPr>
        <w:t>3</w:t>
      </w:r>
      <w:r>
        <w:rPr>
          <w:rFonts w:ascii="Times New Roman" w:eastAsia="Times New Roman"/>
          <w:spacing w:val="2"/>
        </w:rPr>
        <w:t xml:space="preserve"> </w:t>
      </w:r>
      <w:r>
        <w:t>个月</w:t>
      </w:r>
    </w:p>
    <w:p>
      <w:pPr>
        <w:pStyle w:val="BodyText"/>
      </w:pPr>
      <w:r>
        <w:rPr>
          <w:rFonts w:ascii="Times New Roman" w:eastAsia="Times New Roman"/>
          <w:w w:val="95"/>
        </w:rPr>
        <w:t>D</w:t>
      </w:r>
      <w:r>
        <w:rPr>
          <w:spacing w:val="2"/>
          <w:w w:val="95"/>
        </w:rPr>
        <w:t xml:space="preserve">、献血者每次采集血液量一般为二百毫升，最多不超过四百毫升，两次采集间隔不少于 </w:t>
      </w:r>
      <w:r>
        <w:rPr>
          <w:rFonts w:ascii="Times New Roman" w:eastAsia="Times New Roman"/>
          <w:w w:val="95"/>
        </w:rPr>
        <w:t>6</w:t>
      </w:r>
      <w:r>
        <w:rPr>
          <w:rFonts w:ascii="Times New Roman" w:eastAsia="Times New Roman"/>
          <w:spacing w:val="145"/>
        </w:rPr>
        <w:t xml:space="preserve"> </w:t>
      </w:r>
      <w:r>
        <w:rPr>
          <w:w w:val="95"/>
        </w:rPr>
        <w:t>个月</w:t>
      </w:r>
    </w:p>
    <w:p>
      <w:pPr>
        <w:pStyle w:val="BodyText"/>
      </w:pPr>
      <w:r>
        <w:rPr>
          <w:rFonts w:ascii="Times New Roman" w:eastAsia="Times New Roman"/>
          <w:spacing w:val="1"/>
        </w:rPr>
        <w:t>5</w:t>
      </w:r>
      <w:r>
        <w:rPr>
          <w:spacing w:val="-11"/>
        </w:rPr>
        <w:t>、血站技术岗位人员应具有：</w:t>
      </w:r>
      <w:r>
        <w:t>〔</w:t>
      </w:r>
      <w:r>
        <w:rPr>
          <w:spacing w:val="2"/>
        </w:rPr>
        <w:t xml:space="preserve">  </w:t>
      </w:r>
      <w:r>
        <w:t>〕</w:t>
      </w:r>
    </w:p>
    <w:p>
      <w:pPr>
        <w:pStyle w:val="BodyText"/>
      </w:pPr>
      <w:r>
        <w:rPr>
          <w:rFonts w:ascii="Times New Roman" w:eastAsia="Times New Roman"/>
        </w:rPr>
        <w:t>A</w:t>
      </w:r>
      <w:r>
        <w:t>、具有中等专业学校医学专业以上学历及初级以上卫生技术职称</w:t>
      </w:r>
    </w:p>
    <w:p>
      <w:pPr>
        <w:pStyle w:val="BodyText"/>
        <w:spacing w:before="123"/>
      </w:pPr>
      <w:r>
        <w:rPr>
          <w:rFonts w:ascii="Times New Roman" w:eastAsia="Times New Roman"/>
        </w:rPr>
        <w:t>B</w:t>
      </w:r>
      <w:r>
        <w:t>、具备初级以上卫生技术职称并依据有关规定经省级以上卫生行政部门培训考核合格</w:t>
      </w:r>
    </w:p>
    <w:p>
      <w:pPr>
        <w:pStyle w:val="BodyText"/>
        <w:spacing w:line="324" w:lineRule="auto"/>
        <w:ind w:right="302"/>
      </w:pPr>
      <w:r>
        <w:rPr>
          <w:rFonts w:ascii="Times New Roman" w:eastAsia="Times New Roman"/>
          <w:spacing w:val="-2"/>
        </w:rPr>
        <w:t>C</w:t>
      </w:r>
      <w:r>
        <w:rPr>
          <w:spacing w:val="-2"/>
        </w:rPr>
        <w:t>、有中等专业学校医学专业以上学历及初级以上卫生技术职称，并依据有关规定经省级以上卫生行政部门培训并考</w:t>
      </w:r>
      <w:r>
        <w:t>核合格</w:t>
      </w:r>
    </w:p>
    <w:p>
      <w:pPr>
        <w:pStyle w:val="BodyText"/>
        <w:spacing w:before="2" w:line="324" w:lineRule="auto"/>
        <w:ind w:right="2374"/>
      </w:pPr>
      <w:r>
        <w:rPr>
          <w:rFonts w:ascii="Times New Roman" w:eastAsia="Times New Roman"/>
          <w:spacing w:val="-1"/>
        </w:rPr>
        <w:t>D</w:t>
      </w:r>
      <w:r>
        <w:rPr>
          <w:spacing w:val="-1"/>
        </w:rPr>
        <w:t>、有中等专业学校医学专业以上学历，并依据有关规定经省级以上卫生行政部门培训并考核合格</w:t>
      </w:r>
      <w:r>
        <w:rPr>
          <w:rFonts w:ascii="Times New Roman" w:eastAsia="Times New Roman"/>
          <w:spacing w:val="1"/>
        </w:rPr>
        <w:t>6</w:t>
      </w:r>
      <w:r>
        <w:rPr>
          <w:spacing w:val="-13"/>
        </w:rPr>
        <w:t>、血站的科室设置应有：</w:t>
      </w:r>
      <w:r>
        <w:t>〔  〕</w:t>
      </w:r>
    </w:p>
    <w:p>
      <w:pPr>
        <w:pStyle w:val="BodyText"/>
        <w:spacing w:before="2" w:line="324" w:lineRule="auto"/>
        <w:ind w:right="4268"/>
      </w:pPr>
      <w:r>
        <w:rPr>
          <w:rFonts w:ascii="Times New Roman" w:eastAsia="Times New Roman"/>
          <w:spacing w:val="-1"/>
        </w:rPr>
        <w:t>A</w:t>
      </w:r>
      <w:r>
        <w:rPr>
          <w:spacing w:val="-1"/>
        </w:rPr>
        <w:t>、血源治理、体检、采血、检验、成份制备、发血、消毒供给、质量掌握等功能</w:t>
      </w:r>
      <w:r>
        <w:rPr>
          <w:rFonts w:ascii="Times New Roman" w:eastAsia="Times New Roman"/>
        </w:rPr>
        <w:t>B</w:t>
      </w:r>
      <w:r>
        <w:t>、血源治理、体检、采血、成份制备、储血、发血、质量掌握等功能</w:t>
      </w:r>
    </w:p>
    <w:p>
      <w:pPr>
        <w:pStyle w:val="BodyText"/>
        <w:spacing w:before="2"/>
      </w:pPr>
      <w:r>
        <w:rPr>
          <w:rFonts w:ascii="Times New Roman" w:eastAsia="Times New Roman"/>
        </w:rPr>
        <w:t>C</w:t>
      </w:r>
      <w:r>
        <w:t>、血源治理、体检、采血、检验、成份制备、贮血、发血、消毒供给等功能</w:t>
      </w:r>
    </w:p>
    <w:p>
      <w:pPr>
        <w:pStyle w:val="BodyText"/>
        <w:spacing w:line="324" w:lineRule="auto"/>
        <w:ind w:right="3454"/>
      </w:pPr>
      <w:r>
        <w:rPr>
          <w:rFonts w:ascii="Times New Roman" w:eastAsia="Times New Roman"/>
          <w:spacing w:val="-1"/>
        </w:rPr>
        <w:t>D</w:t>
      </w:r>
      <w:r>
        <w:rPr>
          <w:spacing w:val="-1"/>
        </w:rPr>
        <w:t>、血源治理、体检、采血、贮血、成份制备、检验、发血、消毒供给、质量掌握等功能</w:t>
      </w:r>
      <w:r>
        <w:rPr>
          <w:rFonts w:ascii="Times New Roman" w:eastAsia="Times New Roman"/>
          <w:spacing w:val="1"/>
        </w:rPr>
        <w:t>7</w:t>
      </w:r>
      <w:r>
        <w:rPr>
          <w:spacing w:val="-9"/>
        </w:rPr>
        <w:t>、我国安康公民自愿献血的年龄是：</w:t>
      </w:r>
      <w:r>
        <w:t>〔</w:t>
      </w:r>
      <w:r>
        <w:rPr>
          <w:spacing w:val="2"/>
        </w:rPr>
        <w:t xml:space="preserve"> </w:t>
      </w:r>
      <w:r>
        <w:t>〕</w:t>
      </w:r>
    </w:p>
    <w:p>
      <w:pPr>
        <w:pStyle w:val="BodyText"/>
        <w:tabs>
          <w:tab w:val="left" w:pos="4420"/>
        </w:tabs>
        <w:spacing w:before="2"/>
      </w:pPr>
      <w:r>
        <w:rPr>
          <w:rFonts w:ascii="Times New Roman" w:eastAsia="Times New Roman"/>
        </w:rPr>
        <w:t>A</w:t>
      </w:r>
      <w:r>
        <w:t>、十八至五十周岁</w:t>
        <w:tab/>
      </w:r>
      <w:r>
        <w:rPr>
          <w:rFonts w:ascii="Times New Roman" w:eastAsia="Times New Roman"/>
        </w:rPr>
        <w:t>B</w:t>
      </w:r>
      <w:r>
        <w:t>、二十至六十周岁</w:t>
      </w:r>
    </w:p>
    <w:p>
      <w:pPr>
        <w:pStyle w:val="BodyText"/>
        <w:tabs>
          <w:tab w:val="left" w:pos="3952"/>
          <w:tab w:val="left" w:pos="4406"/>
        </w:tabs>
        <w:spacing w:line="326" w:lineRule="auto"/>
        <w:ind w:right="7048"/>
      </w:pPr>
      <w:r>
        <w:rPr>
          <w:rFonts w:ascii="Times New Roman" w:eastAsia="Times New Roman"/>
        </w:rPr>
        <w:t>C</w:t>
      </w:r>
      <w:r>
        <w:t>、十八至六十周岁</w:t>
        <w:tab/>
        <w:tab/>
      </w:r>
      <w:r>
        <w:rPr>
          <w:rFonts w:ascii="Times New Roman" w:eastAsia="Times New Roman"/>
          <w:spacing w:val="-1"/>
        </w:rPr>
        <w:t>D</w:t>
      </w:r>
      <w:r>
        <w:rPr>
          <w:spacing w:val="-1"/>
        </w:rPr>
        <w:t>、十八至五</w:t>
      </w:r>
      <w:r>
        <w:t>十五周岁</w:t>
      </w:r>
      <w:r>
        <w:rPr>
          <w:rFonts w:ascii="Times New Roman" w:eastAsia="Times New Roman"/>
          <w:spacing w:val="1"/>
        </w:rPr>
        <w:t>8</w:t>
      </w:r>
      <w:r>
        <w:t>、中心血站的设置审批</w:t>
      </w:r>
      <w:r>
        <w:rPr>
          <w:spacing w:val="-137"/>
        </w:rPr>
        <w:t>：</w:t>
      </w:r>
      <w:r>
        <w:t>〔</w:t>
        <w:tab/>
        <w:t>〕</w:t>
      </w:r>
    </w:p>
    <w:p>
      <w:pPr>
        <w:pStyle w:val="BodyText"/>
        <w:spacing w:before="0" w:line="324" w:lineRule="auto"/>
        <w:ind w:right="11018"/>
      </w:pPr>
      <w:r>
        <w:rPr>
          <w:rFonts w:ascii="Times New Roman" w:eastAsia="Times New Roman"/>
          <w:spacing w:val="-1"/>
        </w:rPr>
        <w:t>A</w:t>
      </w:r>
      <w:r>
        <w:rPr>
          <w:spacing w:val="-1"/>
        </w:rPr>
        <w:t>、省、自治区人民政府</w:t>
      </w:r>
      <w:r>
        <w:rPr>
          <w:rFonts w:ascii="Times New Roman" w:eastAsia="Times New Roman"/>
        </w:rPr>
        <w:t>B</w:t>
      </w:r>
      <w:r>
        <w:t>、国家卫生行政部门</w:t>
      </w:r>
    </w:p>
    <w:p>
      <w:pPr>
        <w:pStyle w:val="BodyText"/>
        <w:spacing w:before="0"/>
      </w:pPr>
      <w:r>
        <w:rPr>
          <w:rFonts w:ascii="Times New Roman" w:eastAsia="Times New Roman"/>
        </w:rPr>
        <w:t>C</w:t>
      </w:r>
      <w:r>
        <w:t>、省人民政府卫生行政部门</w:t>
      </w:r>
    </w:p>
    <w:p>
      <w:pPr>
        <w:pStyle w:val="BodyText"/>
        <w:spacing w:before="120"/>
      </w:pPr>
      <w:r>
        <w:rPr>
          <w:rFonts w:ascii="Times New Roman" w:eastAsia="Times New Roman"/>
        </w:rPr>
        <w:t>D</w:t>
      </w:r>
      <w:r>
        <w:t>、依据本辖区用血状况由医院设置</w:t>
      </w:r>
    </w:p>
    <w:p>
      <w:pPr>
        <w:pStyle w:val="BodyText"/>
      </w:pPr>
      <w:r>
        <w:rPr>
          <w:rFonts w:ascii="Times New Roman" w:eastAsia="Times New Roman"/>
        </w:rPr>
        <w:t>9</w:t>
      </w:r>
      <w:r>
        <w:rPr>
          <w:spacing w:val="-13"/>
        </w:rPr>
        <w:t>、《中华人民共和国献血法》已由第几届全国人民代表大会通过，并与哪年起施行</w:t>
      </w:r>
      <w:r>
        <w:t>？〔</w:t>
      </w:r>
      <w:r>
        <w:rPr>
          <w:spacing w:val="4"/>
        </w:rPr>
        <w:t xml:space="preserve"> </w:t>
      </w:r>
      <w:r>
        <w:t>〕</w:t>
      </w:r>
    </w:p>
    <w:p>
      <w:pPr>
        <w:pStyle w:val="BodyText"/>
        <w:tabs>
          <w:tab w:val="left" w:pos="5086"/>
        </w:tabs>
        <w:rPr>
          <w:rFonts w:ascii="Times New Roman" w:eastAsia="Times New Roman"/>
        </w:rPr>
      </w:pPr>
      <w:r>
        <w:rPr>
          <w:rFonts w:ascii="Times New Roman" w:eastAsia="Times New Roman"/>
        </w:rPr>
        <w:t>A</w:t>
      </w:r>
      <w:r>
        <w:t>、八，</w:t>
      </w:r>
      <w:r>
        <w:rPr>
          <w:rFonts w:ascii="Times New Roman" w:eastAsia="Times New Roman"/>
        </w:rPr>
        <w:t>1997.12.29</w:t>
        <w:tab/>
        <w:t>B</w:t>
      </w:r>
      <w:r>
        <w:t>、七，</w:t>
      </w:r>
      <w:r>
        <w:rPr>
          <w:rFonts w:ascii="Times New Roman" w:eastAsia="Times New Roman"/>
        </w:rPr>
        <w:t>1998.10.1</w:t>
      </w:r>
    </w:p>
    <w:p>
      <w:pPr>
        <w:pStyle w:val="BodyText"/>
        <w:tabs>
          <w:tab w:val="left" w:pos="5208"/>
        </w:tabs>
        <w:rPr>
          <w:rFonts w:ascii="Times New Roman" w:eastAsia="Times New Roman"/>
        </w:rPr>
      </w:pPr>
      <w:r>
        <w:rPr>
          <w:rFonts w:ascii="Times New Roman" w:eastAsia="Times New Roman"/>
        </w:rPr>
        <w:t>C</w:t>
      </w:r>
      <w:r>
        <w:t>、八，</w:t>
      </w:r>
      <w:r>
        <w:rPr>
          <w:rFonts w:ascii="Times New Roman" w:eastAsia="Times New Roman"/>
        </w:rPr>
        <w:t>1998.10.1</w:t>
        <w:tab/>
        <w:t>D</w:t>
      </w:r>
      <w:r>
        <w:t>、七，</w:t>
      </w:r>
      <w:r>
        <w:rPr>
          <w:rFonts w:ascii="Times New Roman" w:eastAsia="Times New Roman"/>
        </w:rPr>
        <w:t>1998.1.1</w:t>
      </w:r>
    </w:p>
    <w:p>
      <w:pPr>
        <w:pStyle w:val="BodyText"/>
      </w:pPr>
      <w:r>
        <w:rPr>
          <w:rFonts w:ascii="Times New Roman" w:eastAsia="Times New Roman"/>
        </w:rPr>
        <w:t>10</w:t>
      </w:r>
      <w:r>
        <w:t>、国家鼓舞哪些人员领先献血，为树立社会风气作表率〔 〕</w:t>
      </w:r>
    </w:p>
    <w:p>
      <w:pPr>
        <w:pStyle w:val="BodyText"/>
      </w:pPr>
      <w:r>
        <w:rPr>
          <w:rFonts w:ascii="Times New Roman" w:eastAsia="Times New Roman"/>
        </w:rPr>
        <w:t>A</w:t>
      </w:r>
      <w:r>
        <w:t>、工人、农民、外来务工人员</w:t>
      </w:r>
    </w:p>
    <w:p>
      <w:pPr>
        <w:pStyle w:val="BodyText"/>
      </w:pPr>
      <w:r>
        <w:rPr>
          <w:rFonts w:ascii="Times New Roman" w:eastAsia="Times New Roman"/>
        </w:rPr>
        <w:t>B</w:t>
      </w:r>
      <w:r>
        <w:t>、外资企业、合资企业、独资企业工作人员</w:t>
      </w:r>
    </w:p>
    <w:p>
      <w:pPr>
        <w:pStyle w:val="BodyText"/>
        <w:spacing w:before="123" w:line="324" w:lineRule="auto"/>
        <w:ind w:right="8059"/>
      </w:pPr>
      <w:r>
        <w:rPr>
          <w:rFonts w:ascii="Times New Roman" w:eastAsia="Times New Roman"/>
          <w:spacing w:val="-1"/>
        </w:rPr>
        <w:t>C</w:t>
      </w:r>
      <w:r>
        <w:rPr>
          <w:spacing w:val="-1"/>
        </w:rPr>
        <w:t>、国家工作人员、现役军人和高等学校在校学生</w:t>
      </w:r>
      <w:r>
        <w:rPr>
          <w:rFonts w:ascii="Times New Roman" w:eastAsia="Times New Roman"/>
        </w:rPr>
        <w:t>D</w:t>
      </w:r>
      <w:r>
        <w:t>、医务工作者</w:t>
      </w:r>
    </w:p>
    <w:p>
      <w:pPr>
        <w:spacing w:after="0" w:line="324" w:lineRule="auto"/>
        <w:sectPr>
          <w:type w:val="continuous"/>
          <w:pgSz w:w="17860" w:h="25260"/>
          <w:pgMar w:top="200" w:right="1820" w:bottom="280" w:left="1960" w:header="708" w:footer="708"/>
          <w:cols w:space="708"/>
        </w:sectPr>
      </w:pPr>
    </w:p>
    <w:p>
      <w:pPr>
        <w:pStyle w:val="BodyText"/>
        <w:tabs>
          <w:tab w:val="left" w:pos="6730"/>
        </w:tabs>
        <w:spacing w:before="53" w:line="324" w:lineRule="auto"/>
        <w:ind w:right="5906"/>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eastAsia="Times New Roman"/>
        </w:rPr>
        <w:t>11</w:t>
      </w:r>
      <w:r>
        <w:t>、公民临床用血交付费用的具体收费标准是由</w:t>
      </w:r>
      <w:r>
        <w:rPr>
          <w:rFonts w:ascii="Times New Roman" w:eastAsia="Times New Roman"/>
        </w:rPr>
        <w:t>(</w:t>
        <w:tab/>
      </w:r>
      <w:r>
        <w:rPr>
          <w:rFonts w:ascii="Times New Roman" w:eastAsia="Times New Roman"/>
          <w:spacing w:val="-1"/>
        </w:rPr>
        <w:t>)</w:t>
      </w:r>
      <w:r>
        <w:rPr>
          <w:spacing w:val="-1"/>
        </w:rPr>
        <w:t>部门</w:t>
      </w:r>
      <w:r>
        <w:t>制定？</w:t>
      </w:r>
      <w:r>
        <w:rPr>
          <w:spacing w:val="-132"/>
        </w:rPr>
        <w:t xml:space="preserve"> </w:t>
      </w:r>
      <w:r>
        <w:rPr>
          <w:rFonts w:ascii="Times New Roman" w:eastAsia="Times New Roman"/>
        </w:rPr>
        <w:t>A</w:t>
      </w:r>
      <w:r>
        <w:t>、县级以上卫生行政部门</w:t>
      </w:r>
    </w:p>
    <w:p>
      <w:pPr>
        <w:pStyle w:val="BodyText"/>
        <w:spacing w:before="1"/>
      </w:pPr>
      <w:r>
        <w:rPr>
          <w:rFonts w:ascii="Times New Roman" w:eastAsia="Times New Roman"/>
        </w:rPr>
        <w:t>B</w:t>
      </w:r>
      <w:r>
        <w:t>、地方价格主管部门</w:t>
      </w:r>
    </w:p>
    <w:p>
      <w:pPr>
        <w:pStyle w:val="BodyText"/>
        <w:spacing w:before="123" w:line="324" w:lineRule="auto"/>
        <w:ind w:right="8044"/>
        <w:jc w:val="both"/>
      </w:pPr>
      <w:r>
        <w:rPr>
          <w:rFonts w:ascii="Times New Roman" w:eastAsia="Times New Roman"/>
        </w:rPr>
        <w:t>C</w:t>
      </w:r>
      <w:r>
        <w:t>、县级以上卫生行政部门会同地方价格主管部门</w:t>
      </w:r>
      <w:r>
        <w:rPr>
          <w:rFonts w:ascii="Times New Roman" w:eastAsia="Times New Roman"/>
          <w:spacing w:val="-1"/>
        </w:rPr>
        <w:t>D</w:t>
      </w:r>
      <w:r>
        <w:rPr>
          <w:spacing w:val="-1"/>
        </w:rPr>
        <w:t>、国务院卫生行政部门会同国务院价格主管部门</w:t>
      </w:r>
      <w:r>
        <w:rPr>
          <w:rFonts w:ascii="Times New Roman" w:eastAsia="Times New Roman"/>
        </w:rPr>
        <w:t>12</w:t>
      </w:r>
      <w:r>
        <w:t>、以下说法不正确的选项是〔</w:t>
      </w:r>
      <w:r>
        <w:rPr>
          <w:spacing w:val="2"/>
        </w:rPr>
        <w:t xml:space="preserve"> </w:t>
      </w:r>
      <w:r>
        <w:t>〕</w:t>
      </w:r>
    </w:p>
    <w:p>
      <w:pPr>
        <w:pStyle w:val="BodyText"/>
        <w:spacing w:before="3"/>
      </w:pPr>
      <w:r>
        <w:rPr>
          <w:rFonts w:ascii="Times New Roman" w:eastAsia="Times New Roman"/>
        </w:rPr>
        <w:t>A</w:t>
      </w:r>
      <w:r>
        <w:t>、临床用血的包装、储存、运输必需符合国家规定卫生标准和要求</w:t>
      </w:r>
    </w:p>
    <w:p>
      <w:pPr>
        <w:pStyle w:val="BodyText"/>
        <w:spacing w:line="324" w:lineRule="auto"/>
        <w:ind w:right="3739"/>
      </w:pPr>
      <w:r>
        <w:rPr>
          <w:rFonts w:ascii="Times New Roman" w:eastAsia="Times New Roman"/>
          <w:spacing w:val="-1"/>
        </w:rPr>
        <w:t>B</w:t>
      </w:r>
      <w:r>
        <w:rPr>
          <w:spacing w:val="-1"/>
        </w:rPr>
        <w:t>、血站、医疗机构可以将无偿献血的血液按比例出售给单采血浆站或血制品生产单位</w:t>
      </w:r>
      <w:r>
        <w:rPr>
          <w:rFonts w:ascii="Times New Roman" w:eastAsia="Times New Roman"/>
        </w:rPr>
        <w:t>C</w:t>
      </w:r>
      <w:r>
        <w:t>、公民临床用血时只交付血液的采集、储存、分别、检验等费用</w:t>
      </w:r>
    </w:p>
    <w:p>
      <w:pPr>
        <w:pStyle w:val="BodyText"/>
        <w:spacing w:before="2"/>
      </w:pPr>
      <w:r>
        <w:rPr>
          <w:rFonts w:ascii="Times New Roman" w:eastAsia="Times New Roman"/>
        </w:rPr>
        <w:t>D</w:t>
      </w:r>
      <w:r>
        <w:t>、国家提倡并指导择期手术的患者可自身储血</w:t>
      </w:r>
    </w:p>
    <w:p>
      <w:pPr>
        <w:pStyle w:val="BodyText"/>
        <w:tabs>
          <w:tab w:val="left" w:pos="7150"/>
        </w:tabs>
        <w:spacing w:line="324" w:lineRule="auto"/>
        <w:ind w:right="4952"/>
      </w:pPr>
      <w:r>
        <w:rPr>
          <w:rFonts w:ascii="Times New Roman" w:eastAsia="Times New Roman"/>
        </w:rPr>
        <w:t>13</w:t>
      </w:r>
      <w:r>
        <w:t>、血站违反有关操作规程和制度采集血液，由</w:t>
      </w:r>
      <w:r>
        <w:rPr>
          <w:rFonts w:ascii="Times New Roman" w:eastAsia="Times New Roman"/>
        </w:rPr>
        <w:t>(</w:t>
        <w:tab/>
      </w:r>
      <w:r>
        <w:rPr>
          <w:rFonts w:ascii="Times New Roman" w:eastAsia="Times New Roman"/>
          <w:spacing w:val="-2"/>
        </w:rPr>
        <w:t>)</w:t>
      </w:r>
      <w:r>
        <w:rPr>
          <w:spacing w:val="-1"/>
        </w:rPr>
        <w:t>部门责令改正？</w:t>
      </w:r>
      <w:r>
        <w:rPr>
          <w:spacing w:val="-132"/>
        </w:rPr>
        <w:t xml:space="preserve"> </w:t>
      </w:r>
      <w:r>
        <w:rPr>
          <w:rFonts w:ascii="Times New Roman" w:eastAsia="Times New Roman"/>
        </w:rPr>
        <w:t>A</w:t>
      </w:r>
      <w:r>
        <w:t>、当地司法机关</w:t>
      </w:r>
    </w:p>
    <w:p>
      <w:pPr>
        <w:pStyle w:val="BodyText"/>
        <w:spacing w:before="2" w:line="324" w:lineRule="auto"/>
        <w:ind w:right="8869"/>
        <w:jc w:val="both"/>
      </w:pPr>
      <w:r>
        <w:rPr>
          <w:rFonts w:ascii="Times New Roman" w:eastAsia="Times New Roman"/>
          <w:spacing w:val="-1"/>
        </w:rPr>
        <w:t>B</w:t>
      </w:r>
      <w:r>
        <w:rPr>
          <w:spacing w:val="-1"/>
        </w:rPr>
        <w:t>、由县级以上地方人民政府卫生行政部门</w:t>
      </w:r>
      <w:r>
        <w:rPr>
          <w:rFonts w:ascii="Times New Roman" w:eastAsia="Times New Roman"/>
          <w:spacing w:val="-1"/>
        </w:rPr>
        <w:t>C</w:t>
      </w:r>
      <w:r>
        <w:rPr>
          <w:spacing w:val="-1"/>
        </w:rPr>
        <w:t>、由县级以上地方人民政府卫生监视部门</w:t>
      </w:r>
      <w:r>
        <w:rPr>
          <w:rFonts w:ascii="Times New Roman" w:eastAsia="Times New Roman"/>
        </w:rPr>
        <w:t>D</w:t>
      </w:r>
      <w:r>
        <w:t>、当地人民政府</w:t>
      </w:r>
    </w:p>
    <w:p>
      <w:pPr>
        <w:pStyle w:val="BodyText"/>
        <w:tabs>
          <w:tab w:val="left" w:pos="13691"/>
        </w:tabs>
        <w:spacing w:before="3"/>
        <w:rPr>
          <w:rFonts w:ascii="Times New Roman" w:eastAsia="Times New Roman"/>
        </w:rPr>
      </w:pPr>
      <w:r>
        <w:rPr>
          <w:rFonts w:ascii="Times New Roman" w:eastAsia="Times New Roman"/>
        </w:rPr>
        <w:t>14</w:t>
      </w:r>
      <w:r>
        <w:rPr>
          <w:spacing w:val="-69"/>
        </w:rPr>
        <w:t>、</w:t>
      </w:r>
      <w:r>
        <w:t>对于临床用血包装</w:t>
      </w:r>
      <w:r>
        <w:rPr>
          <w:spacing w:val="-69"/>
        </w:rPr>
        <w:t>、</w:t>
      </w:r>
      <w:r>
        <w:t>储存</w:t>
      </w:r>
      <w:r>
        <w:rPr>
          <w:spacing w:val="-72"/>
        </w:rPr>
        <w:t>、</w:t>
      </w:r>
      <w:r>
        <w:t>运输不符合国家卫生标准</w:t>
      </w:r>
      <w:r>
        <w:rPr>
          <w:spacing w:val="-69"/>
        </w:rPr>
        <w:t>，</w:t>
      </w:r>
      <w:r>
        <w:t>由县级以上地方人民政府行政部门责令改正</w:t>
      </w:r>
      <w:r>
        <w:rPr>
          <w:spacing w:val="-69"/>
        </w:rPr>
        <w:t>，</w:t>
      </w:r>
      <w:r>
        <w:t>并处</w:t>
      </w:r>
      <w:r>
        <w:rPr>
          <w:spacing w:val="5"/>
        </w:rPr>
        <w:t xml:space="preserve"> </w:t>
      </w:r>
      <w:r>
        <w:rPr>
          <w:rFonts w:ascii="Times New Roman" w:eastAsia="Times New Roman"/>
        </w:rPr>
        <w:t>(</w:t>
        <w:tab/>
        <w:t>)</w:t>
      </w:r>
    </w:p>
    <w:p>
      <w:pPr>
        <w:pStyle w:val="BodyText"/>
        <w:spacing w:before="123"/>
      </w:pPr>
      <w:r>
        <w:t>元罚款。</w:t>
      </w:r>
    </w:p>
    <w:p>
      <w:pPr>
        <w:pStyle w:val="BodyText"/>
        <w:tabs>
          <w:tab w:val="left" w:pos="4136"/>
        </w:tabs>
        <w:spacing w:line="324" w:lineRule="auto"/>
        <w:ind w:right="6778"/>
      </w:pPr>
      <w:r>
        <w:rPr>
          <w:rFonts w:ascii="Times New Roman" w:eastAsia="Times New Roman"/>
        </w:rPr>
        <w:t>A</w:t>
      </w:r>
      <w:r>
        <w:t>、一万元以下</w:t>
        <w:tab/>
      </w:r>
      <w:r>
        <w:rPr>
          <w:rFonts w:ascii="Times New Roman" w:eastAsia="Times New Roman"/>
          <w:spacing w:val="-1"/>
        </w:rPr>
        <w:t>B</w:t>
      </w:r>
      <w:r>
        <w:rPr>
          <w:spacing w:val="-1"/>
        </w:rPr>
        <w:t>、一万元</w:t>
      </w:r>
      <w:r>
        <w:t>以上五万元以下</w:t>
      </w:r>
      <w:r>
        <w:rPr>
          <w:rFonts w:ascii="Times New Roman" w:eastAsia="Times New Roman"/>
        </w:rPr>
        <w:t>C</w:t>
      </w:r>
      <w:r>
        <w:t>、一万元以上十万元以下</w:t>
        <w:tab/>
      </w:r>
      <w:r>
        <w:rPr>
          <w:rFonts w:ascii="Times New Roman" w:eastAsia="Times New Roman"/>
        </w:rPr>
        <w:t>D</w:t>
      </w:r>
      <w:r>
        <w:t>、十万元以上</w:t>
      </w:r>
    </w:p>
    <w:p>
      <w:pPr>
        <w:pStyle w:val="BodyText"/>
        <w:spacing w:before="2"/>
      </w:pPr>
      <w:r>
        <w:rPr>
          <w:rFonts w:ascii="Times New Roman" w:eastAsia="Times New Roman"/>
        </w:rPr>
        <w:t>15</w:t>
      </w:r>
      <w:r>
        <w:rPr>
          <w:spacing w:val="-13"/>
        </w:rPr>
        <w:t>、《中华人民共和国献血法》制定的目的是</w:t>
      </w:r>
      <w:r>
        <w:t>〔</w:t>
      </w:r>
      <w:r>
        <w:rPr>
          <w:spacing w:val="3"/>
        </w:rPr>
        <w:t xml:space="preserve"> </w:t>
      </w:r>
      <w:r>
        <w:t>〕</w:t>
      </w:r>
    </w:p>
    <w:p>
      <w:pPr>
        <w:pStyle w:val="BodyText"/>
        <w:spacing w:line="324" w:lineRule="auto"/>
        <w:ind w:right="9938"/>
      </w:pPr>
      <w:r>
        <w:rPr>
          <w:rFonts w:ascii="Times New Roman" w:eastAsia="Times New Roman"/>
          <w:spacing w:val="-1"/>
        </w:rPr>
        <w:t>A</w:t>
      </w:r>
      <w:r>
        <w:rPr>
          <w:spacing w:val="-1"/>
        </w:rPr>
        <w:t>、保证医疗临床用血需要和安全</w:t>
      </w:r>
      <w:r>
        <w:rPr>
          <w:rFonts w:ascii="Times New Roman" w:eastAsia="Times New Roman"/>
        </w:rPr>
        <w:t>B</w:t>
      </w:r>
      <w:r>
        <w:t>、保障献血者和用血者身体安康</w:t>
      </w:r>
    </w:p>
    <w:p>
      <w:pPr>
        <w:pStyle w:val="BodyText"/>
        <w:spacing w:before="2" w:line="324" w:lineRule="auto"/>
        <w:ind w:right="8869"/>
      </w:pPr>
      <w:r>
        <w:rPr>
          <w:rFonts w:ascii="Times New Roman" w:eastAsia="Times New Roman"/>
          <w:spacing w:val="-1"/>
        </w:rPr>
        <w:t>C</w:t>
      </w:r>
      <w:r>
        <w:rPr>
          <w:spacing w:val="-1"/>
        </w:rPr>
        <w:t>、促进社会主义物质文明和精神文明建设</w:t>
      </w:r>
      <w:r>
        <w:rPr>
          <w:rFonts w:ascii="Times New Roman" w:eastAsia="Times New Roman"/>
        </w:rPr>
        <w:t>D</w:t>
      </w:r>
      <w:r>
        <w:t>、以上均正确</w:t>
      </w:r>
    </w:p>
    <w:p>
      <w:pPr>
        <w:pStyle w:val="BodyText"/>
        <w:spacing w:before="2"/>
      </w:pPr>
      <w:r>
        <w:rPr>
          <w:rFonts w:ascii="Times New Roman" w:eastAsia="Times New Roman"/>
        </w:rPr>
        <w:t>16</w:t>
      </w:r>
      <w:r>
        <w:rPr>
          <w:spacing w:val="-8"/>
        </w:rPr>
        <w:t>、无偿献血者临床用血时，可免交的费用。</w:t>
      </w:r>
      <w:r>
        <w:t>〔</w:t>
      </w:r>
      <w:r>
        <w:rPr>
          <w:spacing w:val="3"/>
        </w:rPr>
        <w:t xml:space="preserve"> </w:t>
      </w:r>
      <w:r>
        <w:t>〕</w:t>
      </w:r>
    </w:p>
    <w:p>
      <w:pPr>
        <w:pStyle w:val="BodyText"/>
        <w:spacing w:line="324" w:lineRule="auto"/>
        <w:ind w:right="11288"/>
      </w:pPr>
      <w:r>
        <w:rPr>
          <w:rFonts w:ascii="Times New Roman" w:eastAsia="Times New Roman"/>
          <w:spacing w:val="-1"/>
        </w:rPr>
        <w:t>A</w:t>
      </w:r>
      <w:r>
        <w:rPr>
          <w:spacing w:val="-1"/>
        </w:rPr>
        <w:t>、血液的采集，储存</w:t>
      </w:r>
      <w:r>
        <w:rPr>
          <w:rFonts w:ascii="Times New Roman" w:eastAsia="Times New Roman"/>
        </w:rPr>
        <w:t>B</w:t>
      </w:r>
      <w:r>
        <w:t>、血液的分别，储存</w:t>
      </w:r>
    </w:p>
    <w:p>
      <w:pPr>
        <w:pStyle w:val="BodyText"/>
        <w:spacing w:before="3"/>
      </w:pPr>
      <w:r>
        <w:rPr>
          <w:rFonts w:ascii="Times New Roman" w:eastAsia="Times New Roman"/>
        </w:rPr>
        <w:t>C</w:t>
      </w:r>
      <w:r>
        <w:t>、血液的采集，分别，检验</w:t>
      </w:r>
    </w:p>
    <w:p>
      <w:pPr>
        <w:pStyle w:val="BodyText"/>
      </w:pPr>
      <w:r>
        <w:rPr>
          <w:rFonts w:ascii="Times New Roman" w:eastAsia="Times New Roman"/>
        </w:rPr>
        <w:t>D</w:t>
      </w:r>
      <w:r>
        <w:t>、血液的采集，储存，分别，检验</w:t>
      </w:r>
    </w:p>
    <w:p>
      <w:pPr>
        <w:pStyle w:val="BodyText"/>
      </w:pPr>
      <w:r>
        <w:rPr>
          <w:rFonts w:ascii="Times New Roman" w:eastAsia="Times New Roman"/>
        </w:rPr>
        <w:t>17</w:t>
      </w:r>
      <w:r>
        <w:t>、为保障公民临床急救用血的需要，国家提倡并指导择期手术的患者自身储血，并发动以下哪些人员献血〔</w:t>
      </w:r>
      <w:r>
        <w:rPr>
          <w:spacing w:val="2"/>
        </w:rPr>
        <w:t xml:space="preserve"> </w:t>
      </w:r>
      <w:r>
        <w:t>〕</w:t>
      </w:r>
    </w:p>
    <w:p>
      <w:pPr>
        <w:pStyle w:val="BodyText"/>
        <w:spacing w:line="324" w:lineRule="auto"/>
        <w:ind w:right="11558"/>
      </w:pPr>
      <w:r>
        <w:rPr>
          <w:rFonts w:ascii="Times New Roman" w:eastAsia="Times New Roman"/>
          <w:spacing w:val="-1"/>
        </w:rPr>
        <w:t>A</w:t>
      </w:r>
      <w:r>
        <w:rPr>
          <w:spacing w:val="-1"/>
        </w:rPr>
        <w:t>、发动家庭、亲友</w:t>
      </w:r>
      <w:r>
        <w:rPr>
          <w:rFonts w:ascii="Times New Roman" w:eastAsia="Times New Roman"/>
        </w:rPr>
        <w:t>B</w:t>
      </w:r>
      <w:r>
        <w:t>、发动单位人员</w:t>
      </w:r>
    </w:p>
    <w:p>
      <w:pPr>
        <w:pStyle w:val="BodyText"/>
        <w:spacing w:before="2" w:line="324" w:lineRule="auto"/>
        <w:ind w:right="11299"/>
      </w:pPr>
      <w:r>
        <w:rPr>
          <w:rFonts w:ascii="Times New Roman" w:eastAsia="Times New Roman"/>
          <w:spacing w:val="-1"/>
        </w:rPr>
        <w:t>C</w:t>
      </w:r>
      <w:r>
        <w:rPr>
          <w:spacing w:val="-1"/>
        </w:rPr>
        <w:t>、发动社会互助献血</w:t>
      </w:r>
      <w:r>
        <w:rPr>
          <w:rFonts w:ascii="Times New Roman" w:eastAsia="Times New Roman"/>
        </w:rPr>
        <w:t>D</w:t>
      </w:r>
      <w:r>
        <w:t>、以上全部人员</w:t>
      </w:r>
    </w:p>
    <w:p>
      <w:pPr>
        <w:pStyle w:val="BodyText"/>
        <w:spacing w:before="2" w:line="324" w:lineRule="auto"/>
        <w:ind w:right="9045"/>
      </w:pPr>
      <w:r>
        <w:rPr>
          <w:rFonts w:ascii="Times New Roman" w:eastAsia="Times New Roman"/>
        </w:rPr>
        <w:t>18</w:t>
      </w:r>
      <w:r>
        <w:t>、血液中心的设置经什么部门批准〔〕</w:t>
      </w:r>
      <w:r>
        <w:rPr>
          <w:spacing w:val="-132"/>
        </w:rPr>
        <w:t xml:space="preserve"> </w:t>
      </w:r>
      <w:r>
        <w:rPr>
          <w:rFonts w:ascii="Times New Roman" w:eastAsia="Times New Roman"/>
        </w:rPr>
        <w:t>A</w:t>
      </w:r>
      <w:r>
        <w:t>、县级人民政府卫生行政部门</w:t>
      </w:r>
    </w:p>
    <w:p>
      <w:pPr>
        <w:pStyle w:val="BodyText"/>
        <w:spacing w:before="2"/>
      </w:pPr>
      <w:r>
        <w:rPr>
          <w:rFonts w:ascii="Times New Roman" w:eastAsia="Times New Roman"/>
        </w:rPr>
        <w:t>B</w:t>
      </w:r>
      <w:r>
        <w:t>、国务院卫生行政部门</w:t>
      </w:r>
    </w:p>
    <w:p>
      <w:pPr>
        <w:pStyle w:val="BodyText"/>
        <w:spacing w:line="324" w:lineRule="auto"/>
        <w:ind w:right="8329"/>
      </w:pPr>
      <w:r>
        <w:rPr>
          <w:rFonts w:ascii="Times New Roman" w:eastAsia="Times New Roman"/>
          <w:spacing w:val="-1"/>
        </w:rPr>
        <w:t>C</w:t>
      </w:r>
      <w:r>
        <w:rPr>
          <w:spacing w:val="-1"/>
        </w:rPr>
        <w:t>、省、自治区、直辖市人民政府卫生行政部门</w:t>
      </w:r>
      <w:r>
        <w:rPr>
          <w:rFonts w:ascii="Times New Roman" w:eastAsia="Times New Roman"/>
        </w:rPr>
        <w:t>D</w:t>
      </w:r>
      <w:r>
        <w:t>、当地人民政府</w:t>
      </w:r>
    </w:p>
    <w:p>
      <w:pPr>
        <w:pStyle w:val="BodyText"/>
        <w:spacing w:before="3"/>
      </w:pPr>
      <w:r>
        <w:rPr>
          <w:rFonts w:ascii="Times New Roman" w:eastAsia="Times New Roman"/>
        </w:rPr>
        <w:t>1</w:t>
      </w:r>
      <w:r>
        <w:rPr>
          <w:rFonts w:ascii="Times New Roman" w:eastAsia="Times New Roman"/>
          <w:spacing w:val="3"/>
        </w:rPr>
        <w:t>9</w:t>
      </w:r>
      <w:r>
        <w:rPr>
          <w:spacing w:val="-9"/>
        </w:rPr>
        <w:t>、负责辖区内血站监视治理的部门：</w:t>
      </w:r>
      <w:r>
        <w:t>〔</w:t>
      </w:r>
      <w:r>
        <w:rPr>
          <w:spacing w:val="2"/>
        </w:rPr>
        <w:t xml:space="preserve"> </w:t>
      </w:r>
      <w:r>
        <w:t>〕</w:t>
      </w:r>
    </w:p>
    <w:p>
      <w:pPr>
        <w:pStyle w:val="BodyText"/>
        <w:spacing w:line="324" w:lineRule="auto"/>
        <w:ind w:right="9668"/>
      </w:pPr>
      <w:r>
        <w:rPr>
          <w:rFonts w:ascii="Times New Roman" w:eastAsia="Times New Roman"/>
          <w:spacing w:val="-1"/>
        </w:rPr>
        <w:t>A</w:t>
      </w:r>
      <w:r>
        <w:rPr>
          <w:spacing w:val="-1"/>
        </w:rPr>
        <w:t>、县级以上人民政府卫生行政部门</w:t>
      </w:r>
      <w:r>
        <w:rPr>
          <w:rFonts w:ascii="Times New Roman" w:eastAsia="Times New Roman"/>
        </w:rPr>
        <w:t>B</w:t>
      </w:r>
      <w:r>
        <w:t>、县级以上人民政府</w:t>
      </w:r>
    </w:p>
    <w:p>
      <w:pPr>
        <w:pStyle w:val="BodyText"/>
        <w:spacing w:before="2" w:line="324" w:lineRule="auto"/>
        <w:ind w:right="10759"/>
      </w:pPr>
      <w:r>
        <w:rPr>
          <w:rFonts w:ascii="Times New Roman" w:eastAsia="Times New Roman"/>
          <w:spacing w:val="-1"/>
        </w:rPr>
        <w:t>C</w:t>
      </w:r>
      <w:r>
        <w:rPr>
          <w:spacing w:val="-1"/>
        </w:rPr>
        <w:t>、本血站监视治理委员会</w:t>
      </w:r>
      <w:r>
        <w:rPr>
          <w:rFonts w:ascii="Times New Roman" w:eastAsia="Times New Roman"/>
        </w:rPr>
        <w:t>D</w:t>
      </w:r>
      <w:r>
        <w:t>、上级血液中心</w:t>
      </w:r>
    </w:p>
    <w:p>
      <w:pPr>
        <w:pStyle w:val="BodyText"/>
        <w:spacing w:before="2" w:line="324" w:lineRule="auto"/>
        <w:ind w:right="405"/>
      </w:pPr>
      <w:r>
        <w:rPr>
          <w:rFonts w:ascii="Times New Roman" w:eastAsia="Times New Roman"/>
        </w:rPr>
        <w:t>20</w:t>
      </w:r>
      <w:r>
        <w:t>、人民政府卫生行政部门在接到设置申请书后，应在多少个工作曰内进展初步审查，并将审查意见和申请人提交的文件逐级上报〔</w:t>
      </w:r>
      <w:r>
        <w:rPr>
          <w:spacing w:val="1"/>
        </w:rPr>
        <w:t xml:space="preserve"> </w:t>
      </w:r>
      <w:r>
        <w:t>〕</w:t>
      </w:r>
    </w:p>
    <w:p>
      <w:pPr>
        <w:pStyle w:val="BodyText"/>
        <w:tabs>
          <w:tab w:val="left" w:pos="3592"/>
          <w:tab w:val="left" w:pos="3877"/>
        </w:tabs>
        <w:spacing w:before="2" w:line="324" w:lineRule="auto"/>
        <w:ind w:right="7860"/>
      </w:pPr>
      <w:r>
        <w:rPr>
          <w:rFonts w:ascii="Times New Roman" w:eastAsia="Times New Roman"/>
        </w:rPr>
        <w:t>A</w:t>
      </w:r>
      <w:r>
        <w:t>、三十个工作曰内</w:t>
        <w:tab/>
        <w:tab/>
      </w:r>
      <w:r>
        <w:rPr>
          <w:rFonts w:ascii="Times New Roman" w:eastAsia="Times New Roman"/>
          <w:spacing w:val="-1"/>
        </w:rPr>
        <w:t>B</w:t>
      </w:r>
      <w:r>
        <w:rPr>
          <w:spacing w:val="-1"/>
        </w:rPr>
        <w:t>、二十</w:t>
      </w:r>
      <w:r>
        <w:t>个工作曰内</w:t>
      </w:r>
      <w:r>
        <w:rPr>
          <w:rFonts w:ascii="Times New Roman" w:eastAsia="Times New Roman"/>
        </w:rPr>
        <w:t>C</w:t>
      </w:r>
      <w:r>
        <w:t>、二十五个工作曰内</w:t>
        <w:tab/>
      </w:r>
      <w:r>
        <w:rPr>
          <w:rFonts w:ascii="Times New Roman" w:eastAsia="Times New Roman"/>
        </w:rPr>
        <w:t>D</w:t>
      </w:r>
      <w:r>
        <w:t>、半个月内</w:t>
      </w:r>
    </w:p>
    <w:p>
      <w:pPr>
        <w:pStyle w:val="BodyText"/>
        <w:spacing w:before="2"/>
      </w:pPr>
      <w:r>
        <w:rPr>
          <w:rFonts w:ascii="Times New Roman" w:eastAsia="Times New Roman"/>
        </w:rPr>
        <w:t>21</w:t>
      </w:r>
      <w:r>
        <w:t>、中心血站、基层血站或中心血库的执业验收，由什么部门进展？〔 〕</w:t>
      </w:r>
    </w:p>
    <w:p>
      <w:pPr>
        <w:pStyle w:val="BodyText"/>
        <w:spacing w:line="324" w:lineRule="auto"/>
        <w:ind w:right="8048"/>
      </w:pPr>
      <w:r>
        <w:rPr>
          <w:rFonts w:ascii="Times New Roman" w:eastAsia="Times New Roman"/>
          <w:spacing w:val="-1"/>
        </w:rPr>
        <w:t>A</w:t>
      </w:r>
      <w:r>
        <w:rPr>
          <w:spacing w:val="-1"/>
        </w:rPr>
        <w:t>、省级人民政府卫生行政部门托付本省输血协会</w:t>
      </w:r>
      <w:r>
        <w:rPr>
          <w:rFonts w:ascii="Times New Roman" w:eastAsia="Times New Roman"/>
        </w:rPr>
        <w:t>B</w:t>
      </w:r>
      <w:r>
        <w:t>、省级人民政府卫生行政部门</w:t>
      </w:r>
    </w:p>
    <w:p>
      <w:pPr>
        <w:pStyle w:val="BodyText"/>
        <w:spacing w:before="2"/>
      </w:pPr>
      <w:r>
        <w:rPr>
          <w:rFonts w:ascii="Times New Roman" w:eastAsia="Times New Roman"/>
        </w:rPr>
        <w:t>C</w:t>
      </w:r>
      <w:r>
        <w:t>、国务院卫生行政部门</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https://d.book118.com/357142011042006025</w:t>
        </w:r>
      </w:hyperlink>
    </w:p>
    <w:p>
      <w:pPr>
        <w:spacing w:after="0"/>
      </w:pPr>
    </w:p>
    <w:sectPr>
      <w:pgSz w:w="17860" w:h="25260"/>
      <w:pgMar w:top="180" w:right="1820" w:bottom="280" w:left="19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EBB3E3"/>
    <w:multiLevelType w:val="hybridMultilevel"/>
    <w:tmpl w:val="00000000"/>
    <w:lvl w:ilvl="0">
      <w:start w:val="2"/>
      <w:numFmt w:val="upperLetter"/>
      <w:lvlText w:val="%1"/>
      <w:lvlJc w:val="left"/>
      <w:pPr>
        <w:ind w:left="485" w:hanging="317"/>
        <w:jc w:val="left"/>
      </w:pPr>
      <w:rPr>
        <w:rFonts w:ascii="Times New Roman" w:eastAsia="Times New Roman" w:hAnsi="Times New Roman" w:cs="Times New Roman" w:hint="default"/>
        <w:w w:val="100"/>
        <w:sz w:val="27"/>
        <w:szCs w:val="27"/>
      </w:rPr>
    </w:lvl>
    <w:lvl w:ilvl="1">
      <w:start w:val="0"/>
      <w:numFmt w:val="bullet"/>
      <w:lvlText w:val="•"/>
      <w:lvlJc w:val="left"/>
      <w:pPr>
        <w:ind w:left="1839" w:hanging="317"/>
      </w:pPr>
      <w:rPr>
        <w:rFonts w:hint="default"/>
      </w:rPr>
    </w:lvl>
    <w:lvl w:ilvl="2">
      <w:start w:val="0"/>
      <w:numFmt w:val="bullet"/>
      <w:lvlText w:val="•"/>
      <w:lvlJc w:val="left"/>
      <w:pPr>
        <w:ind w:left="3199" w:hanging="317"/>
      </w:pPr>
      <w:rPr>
        <w:rFonts w:hint="default"/>
      </w:rPr>
    </w:lvl>
    <w:lvl w:ilvl="3">
      <w:start w:val="0"/>
      <w:numFmt w:val="bullet"/>
      <w:lvlText w:val="•"/>
      <w:lvlJc w:val="left"/>
      <w:pPr>
        <w:ind w:left="4559" w:hanging="317"/>
      </w:pPr>
      <w:rPr>
        <w:rFonts w:hint="default"/>
      </w:rPr>
    </w:lvl>
    <w:lvl w:ilvl="4">
      <w:start w:val="0"/>
      <w:numFmt w:val="bullet"/>
      <w:lvlText w:val="•"/>
      <w:lvlJc w:val="left"/>
      <w:pPr>
        <w:ind w:left="5919" w:hanging="317"/>
      </w:pPr>
      <w:rPr>
        <w:rFonts w:hint="default"/>
      </w:rPr>
    </w:lvl>
    <w:lvl w:ilvl="5">
      <w:start w:val="0"/>
      <w:numFmt w:val="bullet"/>
      <w:lvlText w:val="•"/>
      <w:lvlJc w:val="left"/>
      <w:pPr>
        <w:ind w:left="7279" w:hanging="317"/>
      </w:pPr>
      <w:rPr>
        <w:rFonts w:hint="default"/>
      </w:rPr>
    </w:lvl>
    <w:lvl w:ilvl="6">
      <w:start w:val="0"/>
      <w:numFmt w:val="bullet"/>
      <w:lvlText w:val="•"/>
      <w:lvlJc w:val="left"/>
      <w:pPr>
        <w:ind w:left="8639" w:hanging="317"/>
      </w:pPr>
      <w:rPr>
        <w:rFonts w:hint="default"/>
      </w:rPr>
    </w:lvl>
    <w:lvl w:ilvl="7">
      <w:start w:val="0"/>
      <w:numFmt w:val="bullet"/>
      <w:lvlText w:val="•"/>
      <w:lvlJc w:val="left"/>
      <w:pPr>
        <w:ind w:left="9999" w:hanging="317"/>
      </w:pPr>
      <w:rPr>
        <w:rFonts w:hint="default"/>
      </w:rPr>
    </w:lvl>
    <w:lvl w:ilvl="8">
      <w:start w:val="0"/>
      <w:numFmt w:val="bullet"/>
      <w:lvlText w:val="•"/>
      <w:lvlJc w:val="left"/>
      <w:pPr>
        <w:ind w:left="11359" w:hanging="317"/>
      </w:pPr>
      <w:rPr>
        <w:rFonts w:hint="default"/>
      </w:rPr>
    </w:lvl>
  </w:abstractNum>
  <w:abstractNum w:abstractNumId="1">
    <w:nsid w:val="1509C81C"/>
    <w:multiLevelType w:val="hybridMultilevel"/>
    <w:tmpl w:val="00000000"/>
    <w:lvl w:ilvl="0">
      <w:start w:val="1"/>
      <w:numFmt w:val="upperLetter"/>
      <w:lvlText w:val="%1."/>
      <w:lvlJc w:val="left"/>
      <w:pPr>
        <w:ind w:left="431" w:hanging="264"/>
        <w:jc w:val="left"/>
      </w:pPr>
      <w:rPr>
        <w:rFonts w:ascii="Cambria" w:eastAsia="Cambria" w:hAnsi="Cambria" w:cs="Cambria" w:hint="default"/>
        <w:spacing w:val="-4"/>
        <w:w w:val="117"/>
        <w:sz w:val="25"/>
        <w:szCs w:val="25"/>
      </w:rPr>
    </w:lvl>
    <w:lvl w:ilvl="1">
      <w:start w:val="0"/>
      <w:numFmt w:val="bullet"/>
      <w:lvlText w:val="•"/>
      <w:lvlJc w:val="left"/>
      <w:pPr>
        <w:ind w:left="1803" w:hanging="264"/>
      </w:pPr>
      <w:rPr>
        <w:rFonts w:hint="default"/>
      </w:rPr>
    </w:lvl>
    <w:lvl w:ilvl="2">
      <w:start w:val="0"/>
      <w:numFmt w:val="bullet"/>
      <w:lvlText w:val="•"/>
      <w:lvlJc w:val="left"/>
      <w:pPr>
        <w:ind w:left="3167" w:hanging="264"/>
      </w:pPr>
      <w:rPr>
        <w:rFonts w:hint="default"/>
      </w:rPr>
    </w:lvl>
    <w:lvl w:ilvl="3">
      <w:start w:val="0"/>
      <w:numFmt w:val="bullet"/>
      <w:lvlText w:val="•"/>
      <w:lvlJc w:val="left"/>
      <w:pPr>
        <w:ind w:left="4531" w:hanging="264"/>
      </w:pPr>
      <w:rPr>
        <w:rFonts w:hint="default"/>
      </w:rPr>
    </w:lvl>
    <w:lvl w:ilvl="4">
      <w:start w:val="0"/>
      <w:numFmt w:val="bullet"/>
      <w:lvlText w:val="•"/>
      <w:lvlJc w:val="left"/>
      <w:pPr>
        <w:ind w:left="5895" w:hanging="264"/>
      </w:pPr>
      <w:rPr>
        <w:rFonts w:hint="default"/>
      </w:rPr>
    </w:lvl>
    <w:lvl w:ilvl="5">
      <w:start w:val="0"/>
      <w:numFmt w:val="bullet"/>
      <w:lvlText w:val="•"/>
      <w:lvlJc w:val="left"/>
      <w:pPr>
        <w:ind w:left="7259" w:hanging="264"/>
      </w:pPr>
      <w:rPr>
        <w:rFonts w:hint="default"/>
      </w:rPr>
    </w:lvl>
    <w:lvl w:ilvl="6">
      <w:start w:val="0"/>
      <w:numFmt w:val="bullet"/>
      <w:lvlText w:val="•"/>
      <w:lvlJc w:val="left"/>
      <w:pPr>
        <w:ind w:left="8623" w:hanging="264"/>
      </w:pPr>
      <w:rPr>
        <w:rFonts w:hint="default"/>
      </w:rPr>
    </w:lvl>
    <w:lvl w:ilvl="7">
      <w:start w:val="0"/>
      <w:numFmt w:val="bullet"/>
      <w:lvlText w:val="•"/>
      <w:lvlJc w:val="left"/>
      <w:pPr>
        <w:ind w:left="9987" w:hanging="264"/>
      </w:pPr>
      <w:rPr>
        <w:rFonts w:hint="default"/>
      </w:rPr>
    </w:lvl>
    <w:lvl w:ilvl="8">
      <w:start w:val="0"/>
      <w:numFmt w:val="bullet"/>
      <w:lvlText w:val="•"/>
      <w:lvlJc w:val="left"/>
      <w:pPr>
        <w:ind w:left="11351" w:hanging="264"/>
      </w:pPr>
      <w:rPr>
        <w:rFonts w:hint="default"/>
      </w:rPr>
    </w:lvl>
  </w:abstractNum>
  <w:abstractNum w:abstractNumId="2">
    <w:nsid w:val="1603BE02"/>
    <w:multiLevelType w:val="hybridMultilevel"/>
    <w:tmpl w:val="00000000"/>
    <w:lvl w:ilvl="0">
      <w:start w:val="1"/>
      <w:numFmt w:val="upperLetter"/>
      <w:lvlText w:val="%1."/>
      <w:lvlJc w:val="left"/>
      <w:pPr>
        <w:ind w:left="1112" w:hanging="264"/>
        <w:jc w:val="left"/>
      </w:pPr>
      <w:rPr>
        <w:rFonts w:ascii="Times New Roman" w:eastAsia="Times New Roman" w:hAnsi="Times New Roman" w:cs="Times New Roman" w:hint="default"/>
        <w:spacing w:val="-4"/>
        <w:w w:val="99"/>
        <w:sz w:val="25"/>
        <w:szCs w:val="25"/>
      </w:rPr>
    </w:lvl>
    <w:lvl w:ilvl="1">
      <w:start w:val="0"/>
      <w:numFmt w:val="bullet"/>
      <w:lvlText w:val="•"/>
      <w:lvlJc w:val="left"/>
      <w:pPr>
        <w:ind w:left="2415" w:hanging="264"/>
      </w:pPr>
      <w:rPr>
        <w:rFonts w:hint="default"/>
      </w:rPr>
    </w:lvl>
    <w:lvl w:ilvl="2">
      <w:start w:val="0"/>
      <w:numFmt w:val="bullet"/>
      <w:lvlText w:val="•"/>
      <w:lvlJc w:val="left"/>
      <w:pPr>
        <w:ind w:left="3711" w:hanging="264"/>
      </w:pPr>
      <w:rPr>
        <w:rFonts w:hint="default"/>
      </w:rPr>
    </w:lvl>
    <w:lvl w:ilvl="3">
      <w:start w:val="0"/>
      <w:numFmt w:val="bullet"/>
      <w:lvlText w:val="•"/>
      <w:lvlJc w:val="left"/>
      <w:pPr>
        <w:ind w:left="5007" w:hanging="264"/>
      </w:pPr>
      <w:rPr>
        <w:rFonts w:hint="default"/>
      </w:rPr>
    </w:lvl>
    <w:lvl w:ilvl="4">
      <w:start w:val="0"/>
      <w:numFmt w:val="bullet"/>
      <w:lvlText w:val="•"/>
      <w:lvlJc w:val="left"/>
      <w:pPr>
        <w:ind w:left="6303" w:hanging="264"/>
      </w:pPr>
      <w:rPr>
        <w:rFonts w:hint="default"/>
      </w:rPr>
    </w:lvl>
    <w:lvl w:ilvl="5">
      <w:start w:val="0"/>
      <w:numFmt w:val="bullet"/>
      <w:lvlText w:val="•"/>
      <w:lvlJc w:val="left"/>
      <w:pPr>
        <w:ind w:left="7599" w:hanging="264"/>
      </w:pPr>
      <w:rPr>
        <w:rFonts w:hint="default"/>
      </w:rPr>
    </w:lvl>
    <w:lvl w:ilvl="6">
      <w:start w:val="0"/>
      <w:numFmt w:val="bullet"/>
      <w:lvlText w:val="•"/>
      <w:lvlJc w:val="left"/>
      <w:pPr>
        <w:ind w:left="8895" w:hanging="264"/>
      </w:pPr>
      <w:rPr>
        <w:rFonts w:hint="default"/>
      </w:rPr>
    </w:lvl>
    <w:lvl w:ilvl="7">
      <w:start w:val="0"/>
      <w:numFmt w:val="bullet"/>
      <w:lvlText w:val="•"/>
      <w:lvlJc w:val="left"/>
      <w:pPr>
        <w:ind w:left="10191" w:hanging="264"/>
      </w:pPr>
      <w:rPr>
        <w:rFonts w:hint="default"/>
      </w:rPr>
    </w:lvl>
    <w:lvl w:ilvl="8">
      <w:start w:val="0"/>
      <w:numFmt w:val="bullet"/>
      <w:lvlText w:val="•"/>
      <w:lvlJc w:val="left"/>
      <w:pPr>
        <w:ind w:left="11487" w:hanging="264"/>
      </w:pPr>
      <w:rPr>
        <w:rFonts w:hint="default"/>
      </w:rPr>
    </w:lvl>
  </w:abstractNum>
  <w:abstractNum w:abstractNumId="3">
    <w:nsid w:val="1AEE3588"/>
    <w:multiLevelType w:val="hybridMultilevel"/>
    <w:tmpl w:val="00000000"/>
    <w:lvl w:ilvl="0">
      <w:start w:val="1"/>
      <w:numFmt w:val="upperLetter"/>
      <w:lvlText w:val="%1."/>
      <w:lvlJc w:val="left"/>
      <w:pPr>
        <w:ind w:left="168" w:hanging="264"/>
        <w:jc w:val="left"/>
      </w:pPr>
      <w:rPr>
        <w:rFonts w:ascii="Cambria" w:eastAsia="Cambria" w:hAnsi="Cambria" w:cs="Cambria" w:hint="default"/>
        <w:w w:val="117"/>
        <w:sz w:val="25"/>
        <w:szCs w:val="25"/>
      </w:rPr>
    </w:lvl>
    <w:lvl w:ilvl="1">
      <w:start w:val="0"/>
      <w:numFmt w:val="bullet"/>
      <w:lvlText w:val="•"/>
      <w:lvlJc w:val="left"/>
      <w:pPr>
        <w:ind w:left="1551" w:hanging="264"/>
      </w:pPr>
      <w:rPr>
        <w:rFonts w:hint="default"/>
      </w:rPr>
    </w:lvl>
    <w:lvl w:ilvl="2">
      <w:start w:val="0"/>
      <w:numFmt w:val="bullet"/>
      <w:lvlText w:val="•"/>
      <w:lvlJc w:val="left"/>
      <w:pPr>
        <w:ind w:left="2943" w:hanging="264"/>
      </w:pPr>
      <w:rPr>
        <w:rFonts w:hint="default"/>
      </w:rPr>
    </w:lvl>
    <w:lvl w:ilvl="3">
      <w:start w:val="0"/>
      <w:numFmt w:val="bullet"/>
      <w:lvlText w:val="•"/>
      <w:lvlJc w:val="left"/>
      <w:pPr>
        <w:ind w:left="4335" w:hanging="264"/>
      </w:pPr>
      <w:rPr>
        <w:rFonts w:hint="default"/>
      </w:rPr>
    </w:lvl>
    <w:lvl w:ilvl="4">
      <w:start w:val="0"/>
      <w:numFmt w:val="bullet"/>
      <w:lvlText w:val="•"/>
      <w:lvlJc w:val="left"/>
      <w:pPr>
        <w:ind w:left="5727" w:hanging="264"/>
      </w:pPr>
      <w:rPr>
        <w:rFonts w:hint="default"/>
      </w:rPr>
    </w:lvl>
    <w:lvl w:ilvl="5">
      <w:start w:val="0"/>
      <w:numFmt w:val="bullet"/>
      <w:lvlText w:val="•"/>
      <w:lvlJc w:val="left"/>
      <w:pPr>
        <w:ind w:left="7119" w:hanging="264"/>
      </w:pPr>
      <w:rPr>
        <w:rFonts w:hint="default"/>
      </w:rPr>
    </w:lvl>
    <w:lvl w:ilvl="6">
      <w:start w:val="0"/>
      <w:numFmt w:val="bullet"/>
      <w:lvlText w:val="•"/>
      <w:lvlJc w:val="left"/>
      <w:pPr>
        <w:ind w:left="8511" w:hanging="264"/>
      </w:pPr>
      <w:rPr>
        <w:rFonts w:hint="default"/>
      </w:rPr>
    </w:lvl>
    <w:lvl w:ilvl="7">
      <w:start w:val="0"/>
      <w:numFmt w:val="bullet"/>
      <w:lvlText w:val="•"/>
      <w:lvlJc w:val="left"/>
      <w:pPr>
        <w:ind w:left="9903" w:hanging="264"/>
      </w:pPr>
      <w:rPr>
        <w:rFonts w:hint="default"/>
      </w:rPr>
    </w:lvl>
    <w:lvl w:ilvl="8">
      <w:start w:val="0"/>
      <w:numFmt w:val="bullet"/>
      <w:lvlText w:val="•"/>
      <w:lvlJc w:val="left"/>
      <w:pPr>
        <w:ind w:left="11295" w:hanging="264"/>
      </w:pPr>
      <w:rPr>
        <w:rFonts w:hint="default"/>
      </w:rPr>
    </w:lvl>
  </w:abstractNum>
  <w:abstractNum w:abstractNumId="4">
    <w:nsid w:val="1F4E58EA"/>
    <w:multiLevelType w:val="hybridMultilevel"/>
    <w:tmpl w:val="00000000"/>
    <w:lvl w:ilvl="0">
      <w:start w:val="1"/>
      <w:numFmt w:val="upperLetter"/>
      <w:lvlText w:val="%1"/>
      <w:lvlJc w:val="left"/>
      <w:pPr>
        <w:ind w:left="618" w:hanging="450"/>
        <w:jc w:val="right"/>
      </w:pPr>
      <w:rPr>
        <w:rFonts w:ascii="Cambria" w:eastAsia="Cambria" w:hAnsi="Cambria" w:cs="Cambria" w:hint="default"/>
        <w:w w:val="115"/>
        <w:sz w:val="27"/>
        <w:szCs w:val="27"/>
      </w:rPr>
    </w:lvl>
    <w:lvl w:ilvl="1">
      <w:start w:val="0"/>
      <w:numFmt w:val="bullet"/>
      <w:lvlText w:val="•"/>
      <w:lvlJc w:val="left"/>
      <w:pPr>
        <w:ind w:left="1965" w:hanging="450"/>
      </w:pPr>
      <w:rPr>
        <w:rFonts w:hint="default"/>
      </w:rPr>
    </w:lvl>
    <w:lvl w:ilvl="2">
      <w:start w:val="0"/>
      <w:numFmt w:val="bullet"/>
      <w:lvlText w:val="•"/>
      <w:lvlJc w:val="left"/>
      <w:pPr>
        <w:ind w:left="3311" w:hanging="450"/>
      </w:pPr>
      <w:rPr>
        <w:rFonts w:hint="default"/>
      </w:rPr>
    </w:lvl>
    <w:lvl w:ilvl="3">
      <w:start w:val="0"/>
      <w:numFmt w:val="bullet"/>
      <w:lvlText w:val="•"/>
      <w:lvlJc w:val="left"/>
      <w:pPr>
        <w:ind w:left="4657" w:hanging="450"/>
      </w:pPr>
      <w:rPr>
        <w:rFonts w:hint="default"/>
      </w:rPr>
    </w:lvl>
    <w:lvl w:ilvl="4">
      <w:start w:val="0"/>
      <w:numFmt w:val="bullet"/>
      <w:lvlText w:val="•"/>
      <w:lvlJc w:val="left"/>
      <w:pPr>
        <w:ind w:left="6003" w:hanging="450"/>
      </w:pPr>
      <w:rPr>
        <w:rFonts w:hint="default"/>
      </w:rPr>
    </w:lvl>
    <w:lvl w:ilvl="5">
      <w:start w:val="0"/>
      <w:numFmt w:val="bullet"/>
      <w:lvlText w:val="•"/>
      <w:lvlJc w:val="left"/>
      <w:pPr>
        <w:ind w:left="7349" w:hanging="450"/>
      </w:pPr>
      <w:rPr>
        <w:rFonts w:hint="default"/>
      </w:rPr>
    </w:lvl>
    <w:lvl w:ilvl="6">
      <w:start w:val="0"/>
      <w:numFmt w:val="bullet"/>
      <w:lvlText w:val="•"/>
      <w:lvlJc w:val="left"/>
      <w:pPr>
        <w:ind w:left="8695" w:hanging="450"/>
      </w:pPr>
      <w:rPr>
        <w:rFonts w:hint="default"/>
      </w:rPr>
    </w:lvl>
    <w:lvl w:ilvl="7">
      <w:start w:val="0"/>
      <w:numFmt w:val="bullet"/>
      <w:lvlText w:val="•"/>
      <w:lvlJc w:val="left"/>
      <w:pPr>
        <w:ind w:left="10041" w:hanging="450"/>
      </w:pPr>
      <w:rPr>
        <w:rFonts w:hint="default"/>
      </w:rPr>
    </w:lvl>
    <w:lvl w:ilvl="8">
      <w:start w:val="0"/>
      <w:numFmt w:val="bullet"/>
      <w:lvlText w:val="•"/>
      <w:lvlJc w:val="left"/>
      <w:pPr>
        <w:ind w:left="11387" w:hanging="450"/>
      </w:pPr>
      <w:rPr>
        <w:rFonts w:hint="default"/>
      </w:rPr>
    </w:lvl>
  </w:abstractNum>
  <w:abstractNum w:abstractNumId="5">
    <w:nsid w:val="23DA6D9A"/>
    <w:multiLevelType w:val="hybridMultilevel"/>
    <w:tmpl w:val="00000000"/>
    <w:lvl w:ilvl="0">
      <w:start w:val="1"/>
      <w:numFmt w:val="upperLetter"/>
      <w:lvlText w:val="%1"/>
      <w:lvlJc w:val="left"/>
      <w:pPr>
        <w:ind w:left="618" w:hanging="450"/>
        <w:jc w:val="left"/>
      </w:pPr>
      <w:rPr>
        <w:rFonts w:ascii="Cambria" w:eastAsia="Cambria" w:hAnsi="Cambria" w:cs="Cambria" w:hint="default"/>
        <w:w w:val="115"/>
        <w:sz w:val="27"/>
        <w:szCs w:val="27"/>
      </w:rPr>
    </w:lvl>
    <w:lvl w:ilvl="1">
      <w:start w:val="0"/>
      <w:numFmt w:val="bullet"/>
      <w:lvlText w:val="•"/>
      <w:lvlJc w:val="left"/>
      <w:pPr>
        <w:ind w:left="1965" w:hanging="450"/>
      </w:pPr>
      <w:rPr>
        <w:rFonts w:hint="default"/>
      </w:rPr>
    </w:lvl>
    <w:lvl w:ilvl="2">
      <w:start w:val="0"/>
      <w:numFmt w:val="bullet"/>
      <w:lvlText w:val="•"/>
      <w:lvlJc w:val="left"/>
      <w:pPr>
        <w:ind w:left="3311" w:hanging="450"/>
      </w:pPr>
      <w:rPr>
        <w:rFonts w:hint="default"/>
      </w:rPr>
    </w:lvl>
    <w:lvl w:ilvl="3">
      <w:start w:val="0"/>
      <w:numFmt w:val="bullet"/>
      <w:lvlText w:val="•"/>
      <w:lvlJc w:val="left"/>
      <w:pPr>
        <w:ind w:left="4657" w:hanging="450"/>
      </w:pPr>
      <w:rPr>
        <w:rFonts w:hint="default"/>
      </w:rPr>
    </w:lvl>
    <w:lvl w:ilvl="4">
      <w:start w:val="0"/>
      <w:numFmt w:val="bullet"/>
      <w:lvlText w:val="•"/>
      <w:lvlJc w:val="left"/>
      <w:pPr>
        <w:ind w:left="6003" w:hanging="450"/>
      </w:pPr>
      <w:rPr>
        <w:rFonts w:hint="default"/>
      </w:rPr>
    </w:lvl>
    <w:lvl w:ilvl="5">
      <w:start w:val="0"/>
      <w:numFmt w:val="bullet"/>
      <w:lvlText w:val="•"/>
      <w:lvlJc w:val="left"/>
      <w:pPr>
        <w:ind w:left="7349" w:hanging="450"/>
      </w:pPr>
      <w:rPr>
        <w:rFonts w:hint="default"/>
      </w:rPr>
    </w:lvl>
    <w:lvl w:ilvl="6">
      <w:start w:val="0"/>
      <w:numFmt w:val="bullet"/>
      <w:lvlText w:val="•"/>
      <w:lvlJc w:val="left"/>
      <w:pPr>
        <w:ind w:left="8695" w:hanging="450"/>
      </w:pPr>
      <w:rPr>
        <w:rFonts w:hint="default"/>
      </w:rPr>
    </w:lvl>
    <w:lvl w:ilvl="7">
      <w:start w:val="0"/>
      <w:numFmt w:val="bullet"/>
      <w:lvlText w:val="•"/>
      <w:lvlJc w:val="left"/>
      <w:pPr>
        <w:ind w:left="10041" w:hanging="450"/>
      </w:pPr>
      <w:rPr>
        <w:rFonts w:hint="default"/>
      </w:rPr>
    </w:lvl>
    <w:lvl w:ilvl="8">
      <w:start w:val="0"/>
      <w:numFmt w:val="bullet"/>
      <w:lvlText w:val="•"/>
      <w:lvlJc w:val="left"/>
      <w:pPr>
        <w:ind w:left="11387" w:hanging="450"/>
      </w:pPr>
      <w:rPr>
        <w:rFonts w:hint="default"/>
      </w:rPr>
    </w:lvl>
  </w:abstractNum>
  <w:abstractNum w:abstractNumId="6">
    <w:nsid w:val="2B942D39"/>
    <w:multiLevelType w:val="hybridMultilevel"/>
    <w:tmpl w:val="00000000"/>
    <w:lvl w:ilvl="0">
      <w:start w:val="1"/>
      <w:numFmt w:val="upperLetter"/>
      <w:lvlText w:val="%1"/>
      <w:lvlJc w:val="left"/>
      <w:pPr>
        <w:ind w:left="617" w:hanging="450"/>
        <w:jc w:val="left"/>
      </w:pPr>
      <w:rPr>
        <w:rFonts w:ascii="Times New Roman" w:eastAsia="Times New Roman" w:hAnsi="Times New Roman" w:cs="Times New Roman" w:hint="default"/>
        <w:w w:val="99"/>
        <w:sz w:val="27"/>
        <w:szCs w:val="27"/>
      </w:rPr>
    </w:lvl>
    <w:lvl w:ilvl="1">
      <w:start w:val="0"/>
      <w:numFmt w:val="bullet"/>
      <w:lvlText w:val="•"/>
      <w:lvlJc w:val="left"/>
      <w:pPr>
        <w:ind w:left="1965" w:hanging="450"/>
      </w:pPr>
      <w:rPr>
        <w:rFonts w:hint="default"/>
      </w:rPr>
    </w:lvl>
    <w:lvl w:ilvl="2">
      <w:start w:val="0"/>
      <w:numFmt w:val="bullet"/>
      <w:lvlText w:val="•"/>
      <w:lvlJc w:val="left"/>
      <w:pPr>
        <w:ind w:left="3311" w:hanging="450"/>
      </w:pPr>
      <w:rPr>
        <w:rFonts w:hint="default"/>
      </w:rPr>
    </w:lvl>
    <w:lvl w:ilvl="3">
      <w:start w:val="0"/>
      <w:numFmt w:val="bullet"/>
      <w:lvlText w:val="•"/>
      <w:lvlJc w:val="left"/>
      <w:pPr>
        <w:ind w:left="4657" w:hanging="450"/>
      </w:pPr>
      <w:rPr>
        <w:rFonts w:hint="default"/>
      </w:rPr>
    </w:lvl>
    <w:lvl w:ilvl="4">
      <w:start w:val="0"/>
      <w:numFmt w:val="bullet"/>
      <w:lvlText w:val="•"/>
      <w:lvlJc w:val="left"/>
      <w:pPr>
        <w:ind w:left="6003" w:hanging="450"/>
      </w:pPr>
      <w:rPr>
        <w:rFonts w:hint="default"/>
      </w:rPr>
    </w:lvl>
    <w:lvl w:ilvl="5">
      <w:start w:val="0"/>
      <w:numFmt w:val="bullet"/>
      <w:lvlText w:val="•"/>
      <w:lvlJc w:val="left"/>
      <w:pPr>
        <w:ind w:left="7349" w:hanging="450"/>
      </w:pPr>
      <w:rPr>
        <w:rFonts w:hint="default"/>
      </w:rPr>
    </w:lvl>
    <w:lvl w:ilvl="6">
      <w:start w:val="0"/>
      <w:numFmt w:val="bullet"/>
      <w:lvlText w:val="•"/>
      <w:lvlJc w:val="left"/>
      <w:pPr>
        <w:ind w:left="8695" w:hanging="450"/>
      </w:pPr>
      <w:rPr>
        <w:rFonts w:hint="default"/>
      </w:rPr>
    </w:lvl>
    <w:lvl w:ilvl="7">
      <w:start w:val="0"/>
      <w:numFmt w:val="bullet"/>
      <w:lvlText w:val="•"/>
      <w:lvlJc w:val="left"/>
      <w:pPr>
        <w:ind w:left="10041" w:hanging="450"/>
      </w:pPr>
      <w:rPr>
        <w:rFonts w:hint="default"/>
      </w:rPr>
    </w:lvl>
    <w:lvl w:ilvl="8">
      <w:start w:val="0"/>
      <w:numFmt w:val="bullet"/>
      <w:lvlText w:val="•"/>
      <w:lvlJc w:val="left"/>
      <w:pPr>
        <w:ind w:left="11387" w:hanging="450"/>
      </w:pPr>
      <w:rPr>
        <w:rFonts w:hint="default"/>
      </w:rPr>
    </w:lvl>
  </w:abstractNum>
  <w:abstractNum w:abstractNumId="7">
    <w:nsid w:val="38477D56"/>
    <w:multiLevelType w:val="hybridMultilevel"/>
    <w:tmpl w:val="00000000"/>
    <w:lvl w:ilvl="0">
      <w:start w:val="1"/>
      <w:numFmt w:val="upperLetter"/>
      <w:lvlText w:val="%1."/>
      <w:lvlJc w:val="left"/>
      <w:pPr>
        <w:ind w:left="974" w:hanging="396"/>
        <w:jc w:val="right"/>
      </w:pPr>
      <w:rPr>
        <w:rFonts w:ascii="Times New Roman" w:eastAsia="Times New Roman" w:hAnsi="Times New Roman" w:cs="Times New Roman" w:hint="default"/>
        <w:w w:val="99"/>
        <w:sz w:val="27"/>
        <w:szCs w:val="27"/>
      </w:rPr>
    </w:lvl>
    <w:lvl w:ilvl="1">
      <w:start w:val="0"/>
      <w:numFmt w:val="bullet"/>
      <w:lvlText w:val="•"/>
      <w:lvlJc w:val="left"/>
      <w:pPr>
        <w:ind w:left="980" w:hanging="396"/>
      </w:pPr>
      <w:rPr>
        <w:rFonts w:hint="default"/>
      </w:rPr>
    </w:lvl>
    <w:lvl w:ilvl="2">
      <w:start w:val="0"/>
      <w:numFmt w:val="bullet"/>
      <w:lvlText w:val="•"/>
      <w:lvlJc w:val="left"/>
      <w:pPr>
        <w:ind w:left="2435" w:hanging="396"/>
      </w:pPr>
      <w:rPr>
        <w:rFonts w:hint="default"/>
      </w:rPr>
    </w:lvl>
    <w:lvl w:ilvl="3">
      <w:start w:val="0"/>
      <w:numFmt w:val="bullet"/>
      <w:lvlText w:val="•"/>
      <w:lvlJc w:val="left"/>
      <w:pPr>
        <w:ind w:left="3891" w:hanging="396"/>
      </w:pPr>
      <w:rPr>
        <w:rFonts w:hint="default"/>
      </w:rPr>
    </w:lvl>
    <w:lvl w:ilvl="4">
      <w:start w:val="0"/>
      <w:numFmt w:val="bullet"/>
      <w:lvlText w:val="•"/>
      <w:lvlJc w:val="left"/>
      <w:pPr>
        <w:ind w:left="5346" w:hanging="396"/>
      </w:pPr>
      <w:rPr>
        <w:rFonts w:hint="default"/>
      </w:rPr>
    </w:lvl>
    <w:lvl w:ilvl="5">
      <w:start w:val="0"/>
      <w:numFmt w:val="bullet"/>
      <w:lvlText w:val="•"/>
      <w:lvlJc w:val="left"/>
      <w:pPr>
        <w:ind w:left="6802" w:hanging="396"/>
      </w:pPr>
      <w:rPr>
        <w:rFonts w:hint="default"/>
      </w:rPr>
    </w:lvl>
    <w:lvl w:ilvl="6">
      <w:start w:val="0"/>
      <w:numFmt w:val="bullet"/>
      <w:lvlText w:val="•"/>
      <w:lvlJc w:val="left"/>
      <w:pPr>
        <w:ind w:left="8257" w:hanging="396"/>
      </w:pPr>
      <w:rPr>
        <w:rFonts w:hint="default"/>
      </w:rPr>
    </w:lvl>
    <w:lvl w:ilvl="7">
      <w:start w:val="0"/>
      <w:numFmt w:val="bullet"/>
      <w:lvlText w:val="•"/>
      <w:lvlJc w:val="left"/>
      <w:pPr>
        <w:ind w:left="9713" w:hanging="396"/>
      </w:pPr>
      <w:rPr>
        <w:rFonts w:hint="default"/>
      </w:rPr>
    </w:lvl>
    <w:lvl w:ilvl="8">
      <w:start w:val="0"/>
      <w:numFmt w:val="bullet"/>
      <w:lvlText w:val="•"/>
      <w:lvlJc w:val="left"/>
      <w:pPr>
        <w:ind w:left="11168" w:hanging="396"/>
      </w:pPr>
      <w:rPr>
        <w:rFonts w:hint="default"/>
      </w:rPr>
    </w:lvl>
  </w:abstractNum>
  <w:abstractNum w:abstractNumId="8">
    <w:nsid w:val="3A8D4555"/>
    <w:multiLevelType w:val="hybridMultilevel"/>
    <w:tmpl w:val="00000000"/>
    <w:lvl w:ilvl="0">
      <w:start w:val="2"/>
      <w:numFmt w:val="upperLetter"/>
      <w:lvlText w:val="%1"/>
      <w:lvlJc w:val="left"/>
      <w:pPr>
        <w:ind w:left="485" w:hanging="317"/>
        <w:jc w:val="left"/>
      </w:pPr>
      <w:rPr>
        <w:rFonts w:ascii="Times New Roman" w:eastAsia="Times New Roman" w:hAnsi="Times New Roman" w:cs="Times New Roman" w:hint="default"/>
        <w:w w:val="100"/>
        <w:sz w:val="27"/>
        <w:szCs w:val="27"/>
      </w:rPr>
    </w:lvl>
    <w:lvl w:ilvl="1">
      <w:start w:val="0"/>
      <w:numFmt w:val="bullet"/>
      <w:lvlText w:val="•"/>
      <w:lvlJc w:val="left"/>
      <w:pPr>
        <w:ind w:left="1839" w:hanging="317"/>
      </w:pPr>
      <w:rPr>
        <w:rFonts w:hint="default"/>
      </w:rPr>
    </w:lvl>
    <w:lvl w:ilvl="2">
      <w:start w:val="0"/>
      <w:numFmt w:val="bullet"/>
      <w:lvlText w:val="•"/>
      <w:lvlJc w:val="left"/>
      <w:pPr>
        <w:ind w:left="3199" w:hanging="317"/>
      </w:pPr>
      <w:rPr>
        <w:rFonts w:hint="default"/>
      </w:rPr>
    </w:lvl>
    <w:lvl w:ilvl="3">
      <w:start w:val="0"/>
      <w:numFmt w:val="bullet"/>
      <w:lvlText w:val="•"/>
      <w:lvlJc w:val="left"/>
      <w:pPr>
        <w:ind w:left="4559" w:hanging="317"/>
      </w:pPr>
      <w:rPr>
        <w:rFonts w:hint="default"/>
      </w:rPr>
    </w:lvl>
    <w:lvl w:ilvl="4">
      <w:start w:val="0"/>
      <w:numFmt w:val="bullet"/>
      <w:lvlText w:val="•"/>
      <w:lvlJc w:val="left"/>
      <w:pPr>
        <w:ind w:left="5919" w:hanging="317"/>
      </w:pPr>
      <w:rPr>
        <w:rFonts w:hint="default"/>
      </w:rPr>
    </w:lvl>
    <w:lvl w:ilvl="5">
      <w:start w:val="0"/>
      <w:numFmt w:val="bullet"/>
      <w:lvlText w:val="•"/>
      <w:lvlJc w:val="left"/>
      <w:pPr>
        <w:ind w:left="7279" w:hanging="317"/>
      </w:pPr>
      <w:rPr>
        <w:rFonts w:hint="default"/>
      </w:rPr>
    </w:lvl>
    <w:lvl w:ilvl="6">
      <w:start w:val="0"/>
      <w:numFmt w:val="bullet"/>
      <w:lvlText w:val="•"/>
      <w:lvlJc w:val="left"/>
      <w:pPr>
        <w:ind w:left="8639" w:hanging="317"/>
      </w:pPr>
      <w:rPr>
        <w:rFonts w:hint="default"/>
      </w:rPr>
    </w:lvl>
    <w:lvl w:ilvl="7">
      <w:start w:val="0"/>
      <w:numFmt w:val="bullet"/>
      <w:lvlText w:val="•"/>
      <w:lvlJc w:val="left"/>
      <w:pPr>
        <w:ind w:left="9999" w:hanging="317"/>
      </w:pPr>
      <w:rPr>
        <w:rFonts w:hint="default"/>
      </w:rPr>
    </w:lvl>
    <w:lvl w:ilvl="8">
      <w:start w:val="0"/>
      <w:numFmt w:val="bullet"/>
      <w:lvlText w:val="•"/>
      <w:lvlJc w:val="left"/>
      <w:pPr>
        <w:ind w:left="11359" w:hanging="317"/>
      </w:pPr>
      <w:rPr>
        <w:rFonts w:hint="default"/>
      </w:rPr>
    </w:lvl>
  </w:abstractNum>
  <w:abstractNum w:abstractNumId="9">
    <w:nsid w:val="3EF1056D"/>
    <w:multiLevelType w:val="hybridMultilevel"/>
    <w:tmpl w:val="00000000"/>
    <w:lvl w:ilvl="0">
      <w:start w:val="1"/>
      <w:numFmt w:val="upperLetter"/>
      <w:lvlText w:val="%1."/>
      <w:lvlJc w:val="left"/>
      <w:pPr>
        <w:ind w:left="168" w:hanging="264"/>
        <w:jc w:val="left"/>
      </w:pPr>
      <w:rPr>
        <w:rFonts w:ascii="Cambria" w:eastAsia="Cambria" w:hAnsi="Cambria" w:cs="Cambria" w:hint="default"/>
        <w:spacing w:val="-4"/>
        <w:w w:val="117"/>
        <w:sz w:val="25"/>
        <w:szCs w:val="25"/>
      </w:rPr>
    </w:lvl>
    <w:lvl w:ilvl="1">
      <w:start w:val="1"/>
      <w:numFmt w:val="decimal"/>
      <w:lvlText w:val="%1.%2"/>
      <w:lvlJc w:val="left"/>
      <w:pPr>
        <w:ind w:left="168" w:hanging="465"/>
        <w:jc w:val="left"/>
      </w:pPr>
      <w:rPr>
        <w:rFonts w:ascii="Cambria" w:eastAsia="Cambria" w:hAnsi="Cambria" w:cs="Cambria" w:hint="default"/>
        <w:w w:val="106"/>
        <w:sz w:val="27"/>
        <w:szCs w:val="27"/>
      </w:rPr>
    </w:lvl>
    <w:lvl w:ilvl="2">
      <w:start w:val="0"/>
      <w:numFmt w:val="bullet"/>
      <w:lvlText w:val="•"/>
      <w:lvlJc w:val="left"/>
      <w:pPr>
        <w:ind w:left="2943" w:hanging="465"/>
      </w:pPr>
      <w:rPr>
        <w:rFonts w:hint="default"/>
      </w:rPr>
    </w:lvl>
    <w:lvl w:ilvl="3">
      <w:start w:val="0"/>
      <w:numFmt w:val="bullet"/>
      <w:lvlText w:val="•"/>
      <w:lvlJc w:val="left"/>
      <w:pPr>
        <w:ind w:left="4335" w:hanging="465"/>
      </w:pPr>
      <w:rPr>
        <w:rFonts w:hint="default"/>
      </w:rPr>
    </w:lvl>
    <w:lvl w:ilvl="4">
      <w:start w:val="0"/>
      <w:numFmt w:val="bullet"/>
      <w:lvlText w:val="•"/>
      <w:lvlJc w:val="left"/>
      <w:pPr>
        <w:ind w:left="5727" w:hanging="465"/>
      </w:pPr>
      <w:rPr>
        <w:rFonts w:hint="default"/>
      </w:rPr>
    </w:lvl>
    <w:lvl w:ilvl="5">
      <w:start w:val="0"/>
      <w:numFmt w:val="bullet"/>
      <w:lvlText w:val="•"/>
      <w:lvlJc w:val="left"/>
      <w:pPr>
        <w:ind w:left="7119" w:hanging="465"/>
      </w:pPr>
      <w:rPr>
        <w:rFonts w:hint="default"/>
      </w:rPr>
    </w:lvl>
    <w:lvl w:ilvl="6">
      <w:start w:val="0"/>
      <w:numFmt w:val="bullet"/>
      <w:lvlText w:val="•"/>
      <w:lvlJc w:val="left"/>
      <w:pPr>
        <w:ind w:left="8511" w:hanging="465"/>
      </w:pPr>
      <w:rPr>
        <w:rFonts w:hint="default"/>
      </w:rPr>
    </w:lvl>
    <w:lvl w:ilvl="7">
      <w:start w:val="0"/>
      <w:numFmt w:val="bullet"/>
      <w:lvlText w:val="•"/>
      <w:lvlJc w:val="left"/>
      <w:pPr>
        <w:ind w:left="9903" w:hanging="465"/>
      </w:pPr>
      <w:rPr>
        <w:rFonts w:hint="default"/>
      </w:rPr>
    </w:lvl>
    <w:lvl w:ilvl="8">
      <w:start w:val="0"/>
      <w:numFmt w:val="bullet"/>
      <w:lvlText w:val="•"/>
      <w:lvlJc w:val="left"/>
      <w:pPr>
        <w:ind w:left="11295" w:hanging="465"/>
      </w:pPr>
      <w:rPr>
        <w:rFonts w:hint="default"/>
      </w:rPr>
    </w:lvl>
  </w:abstractNum>
  <w:abstractNum w:abstractNumId="10">
    <w:nsid w:val="40A881E9"/>
    <w:multiLevelType w:val="hybridMultilevel"/>
    <w:tmpl w:val="00000000"/>
    <w:lvl w:ilvl="0">
      <w:start w:val="1"/>
      <w:numFmt w:val="upperLetter"/>
      <w:lvlText w:val="%1."/>
      <w:lvlJc w:val="left"/>
      <w:pPr>
        <w:ind w:left="431" w:hanging="264"/>
        <w:jc w:val="left"/>
      </w:pPr>
      <w:rPr>
        <w:rFonts w:ascii="Cambria" w:eastAsia="Cambria" w:hAnsi="Cambria" w:cs="Cambria" w:hint="default"/>
        <w:spacing w:val="-4"/>
        <w:w w:val="117"/>
        <w:sz w:val="25"/>
        <w:szCs w:val="25"/>
      </w:rPr>
    </w:lvl>
    <w:lvl w:ilvl="1">
      <w:start w:val="0"/>
      <w:numFmt w:val="bullet"/>
      <w:lvlText w:val="•"/>
      <w:lvlJc w:val="left"/>
      <w:pPr>
        <w:ind w:left="1803" w:hanging="264"/>
      </w:pPr>
      <w:rPr>
        <w:rFonts w:hint="default"/>
      </w:rPr>
    </w:lvl>
    <w:lvl w:ilvl="2">
      <w:start w:val="0"/>
      <w:numFmt w:val="bullet"/>
      <w:lvlText w:val="•"/>
      <w:lvlJc w:val="left"/>
      <w:pPr>
        <w:ind w:left="3167" w:hanging="264"/>
      </w:pPr>
      <w:rPr>
        <w:rFonts w:hint="default"/>
      </w:rPr>
    </w:lvl>
    <w:lvl w:ilvl="3">
      <w:start w:val="0"/>
      <w:numFmt w:val="bullet"/>
      <w:lvlText w:val="•"/>
      <w:lvlJc w:val="left"/>
      <w:pPr>
        <w:ind w:left="4531" w:hanging="264"/>
      </w:pPr>
      <w:rPr>
        <w:rFonts w:hint="default"/>
      </w:rPr>
    </w:lvl>
    <w:lvl w:ilvl="4">
      <w:start w:val="0"/>
      <w:numFmt w:val="bullet"/>
      <w:lvlText w:val="•"/>
      <w:lvlJc w:val="left"/>
      <w:pPr>
        <w:ind w:left="5895" w:hanging="264"/>
      </w:pPr>
      <w:rPr>
        <w:rFonts w:hint="default"/>
      </w:rPr>
    </w:lvl>
    <w:lvl w:ilvl="5">
      <w:start w:val="0"/>
      <w:numFmt w:val="bullet"/>
      <w:lvlText w:val="•"/>
      <w:lvlJc w:val="left"/>
      <w:pPr>
        <w:ind w:left="7259" w:hanging="264"/>
      </w:pPr>
      <w:rPr>
        <w:rFonts w:hint="default"/>
      </w:rPr>
    </w:lvl>
    <w:lvl w:ilvl="6">
      <w:start w:val="0"/>
      <w:numFmt w:val="bullet"/>
      <w:lvlText w:val="•"/>
      <w:lvlJc w:val="left"/>
      <w:pPr>
        <w:ind w:left="8623" w:hanging="264"/>
      </w:pPr>
      <w:rPr>
        <w:rFonts w:hint="default"/>
      </w:rPr>
    </w:lvl>
    <w:lvl w:ilvl="7">
      <w:start w:val="0"/>
      <w:numFmt w:val="bullet"/>
      <w:lvlText w:val="•"/>
      <w:lvlJc w:val="left"/>
      <w:pPr>
        <w:ind w:left="9987" w:hanging="264"/>
      </w:pPr>
      <w:rPr>
        <w:rFonts w:hint="default"/>
      </w:rPr>
    </w:lvl>
    <w:lvl w:ilvl="8">
      <w:start w:val="0"/>
      <w:numFmt w:val="bullet"/>
      <w:lvlText w:val="•"/>
      <w:lvlJc w:val="left"/>
      <w:pPr>
        <w:ind w:left="11351" w:hanging="264"/>
      </w:pPr>
      <w:rPr>
        <w:rFonts w:hint="default"/>
      </w:rPr>
    </w:lvl>
  </w:abstractNum>
  <w:abstractNum w:abstractNumId="11">
    <w:nsid w:val="42467AFC"/>
    <w:multiLevelType w:val="hybridMultilevel"/>
    <w:tmpl w:val="00000000"/>
    <w:lvl w:ilvl="0">
      <w:start w:val="1"/>
      <w:numFmt w:val="upperLetter"/>
      <w:lvlText w:val="%1."/>
      <w:lvlJc w:val="left"/>
      <w:pPr>
        <w:ind w:left="564" w:hanging="396"/>
        <w:jc w:val="left"/>
      </w:pPr>
      <w:rPr>
        <w:rFonts w:hint="default"/>
        <w:w w:val="99"/>
      </w:rPr>
    </w:lvl>
    <w:lvl w:ilvl="1">
      <w:start w:val="0"/>
      <w:numFmt w:val="bullet"/>
      <w:lvlText w:val="•"/>
      <w:lvlJc w:val="left"/>
      <w:pPr>
        <w:ind w:left="1911" w:hanging="396"/>
      </w:pPr>
      <w:rPr>
        <w:rFonts w:hint="default"/>
      </w:rPr>
    </w:lvl>
    <w:lvl w:ilvl="2">
      <w:start w:val="0"/>
      <w:numFmt w:val="bullet"/>
      <w:lvlText w:val="•"/>
      <w:lvlJc w:val="left"/>
      <w:pPr>
        <w:ind w:left="3263" w:hanging="396"/>
      </w:pPr>
      <w:rPr>
        <w:rFonts w:hint="default"/>
      </w:rPr>
    </w:lvl>
    <w:lvl w:ilvl="3">
      <w:start w:val="0"/>
      <w:numFmt w:val="bullet"/>
      <w:lvlText w:val="•"/>
      <w:lvlJc w:val="left"/>
      <w:pPr>
        <w:ind w:left="4615" w:hanging="396"/>
      </w:pPr>
      <w:rPr>
        <w:rFonts w:hint="default"/>
      </w:rPr>
    </w:lvl>
    <w:lvl w:ilvl="4">
      <w:start w:val="0"/>
      <w:numFmt w:val="bullet"/>
      <w:lvlText w:val="•"/>
      <w:lvlJc w:val="left"/>
      <w:pPr>
        <w:ind w:left="5967" w:hanging="396"/>
      </w:pPr>
      <w:rPr>
        <w:rFonts w:hint="default"/>
      </w:rPr>
    </w:lvl>
    <w:lvl w:ilvl="5">
      <w:start w:val="0"/>
      <w:numFmt w:val="bullet"/>
      <w:lvlText w:val="•"/>
      <w:lvlJc w:val="left"/>
      <w:pPr>
        <w:ind w:left="7319" w:hanging="396"/>
      </w:pPr>
      <w:rPr>
        <w:rFonts w:hint="default"/>
      </w:rPr>
    </w:lvl>
    <w:lvl w:ilvl="6">
      <w:start w:val="0"/>
      <w:numFmt w:val="bullet"/>
      <w:lvlText w:val="•"/>
      <w:lvlJc w:val="left"/>
      <w:pPr>
        <w:ind w:left="8671" w:hanging="396"/>
      </w:pPr>
      <w:rPr>
        <w:rFonts w:hint="default"/>
      </w:rPr>
    </w:lvl>
    <w:lvl w:ilvl="7">
      <w:start w:val="0"/>
      <w:numFmt w:val="bullet"/>
      <w:lvlText w:val="•"/>
      <w:lvlJc w:val="left"/>
      <w:pPr>
        <w:ind w:left="10023" w:hanging="396"/>
      </w:pPr>
      <w:rPr>
        <w:rFonts w:hint="default"/>
      </w:rPr>
    </w:lvl>
    <w:lvl w:ilvl="8">
      <w:start w:val="0"/>
      <w:numFmt w:val="bullet"/>
      <w:lvlText w:val="•"/>
      <w:lvlJc w:val="left"/>
      <w:pPr>
        <w:ind w:left="11375" w:hanging="396"/>
      </w:pPr>
      <w:rPr>
        <w:rFonts w:hint="default"/>
      </w:rPr>
    </w:lvl>
  </w:abstractNum>
  <w:abstractNum w:abstractNumId="12">
    <w:nsid w:val="46984432"/>
    <w:multiLevelType w:val="hybridMultilevel"/>
    <w:tmpl w:val="00000000"/>
    <w:lvl w:ilvl="0">
      <w:start w:val="2"/>
      <w:numFmt w:val="upperLetter"/>
      <w:lvlText w:val="%1"/>
      <w:lvlJc w:val="left"/>
      <w:pPr>
        <w:ind w:left="485" w:hanging="317"/>
        <w:jc w:val="left"/>
      </w:pPr>
      <w:rPr>
        <w:rFonts w:ascii="Times New Roman" w:eastAsia="Times New Roman" w:hAnsi="Times New Roman" w:cs="Times New Roman" w:hint="default"/>
        <w:w w:val="100"/>
        <w:sz w:val="27"/>
        <w:szCs w:val="27"/>
      </w:rPr>
    </w:lvl>
    <w:lvl w:ilvl="1">
      <w:start w:val="0"/>
      <w:numFmt w:val="bullet"/>
      <w:lvlText w:val="•"/>
      <w:lvlJc w:val="left"/>
      <w:pPr>
        <w:ind w:left="1839" w:hanging="317"/>
      </w:pPr>
      <w:rPr>
        <w:rFonts w:hint="default"/>
      </w:rPr>
    </w:lvl>
    <w:lvl w:ilvl="2">
      <w:start w:val="0"/>
      <w:numFmt w:val="bullet"/>
      <w:lvlText w:val="•"/>
      <w:lvlJc w:val="left"/>
      <w:pPr>
        <w:ind w:left="3199" w:hanging="317"/>
      </w:pPr>
      <w:rPr>
        <w:rFonts w:hint="default"/>
      </w:rPr>
    </w:lvl>
    <w:lvl w:ilvl="3">
      <w:start w:val="0"/>
      <w:numFmt w:val="bullet"/>
      <w:lvlText w:val="•"/>
      <w:lvlJc w:val="left"/>
      <w:pPr>
        <w:ind w:left="4559" w:hanging="317"/>
      </w:pPr>
      <w:rPr>
        <w:rFonts w:hint="default"/>
      </w:rPr>
    </w:lvl>
    <w:lvl w:ilvl="4">
      <w:start w:val="0"/>
      <w:numFmt w:val="bullet"/>
      <w:lvlText w:val="•"/>
      <w:lvlJc w:val="left"/>
      <w:pPr>
        <w:ind w:left="5919" w:hanging="317"/>
      </w:pPr>
      <w:rPr>
        <w:rFonts w:hint="default"/>
      </w:rPr>
    </w:lvl>
    <w:lvl w:ilvl="5">
      <w:start w:val="0"/>
      <w:numFmt w:val="bullet"/>
      <w:lvlText w:val="•"/>
      <w:lvlJc w:val="left"/>
      <w:pPr>
        <w:ind w:left="7279" w:hanging="317"/>
      </w:pPr>
      <w:rPr>
        <w:rFonts w:hint="default"/>
      </w:rPr>
    </w:lvl>
    <w:lvl w:ilvl="6">
      <w:start w:val="0"/>
      <w:numFmt w:val="bullet"/>
      <w:lvlText w:val="•"/>
      <w:lvlJc w:val="left"/>
      <w:pPr>
        <w:ind w:left="8639" w:hanging="317"/>
      </w:pPr>
      <w:rPr>
        <w:rFonts w:hint="default"/>
      </w:rPr>
    </w:lvl>
    <w:lvl w:ilvl="7">
      <w:start w:val="0"/>
      <w:numFmt w:val="bullet"/>
      <w:lvlText w:val="•"/>
      <w:lvlJc w:val="left"/>
      <w:pPr>
        <w:ind w:left="9999" w:hanging="317"/>
      </w:pPr>
      <w:rPr>
        <w:rFonts w:hint="default"/>
      </w:rPr>
    </w:lvl>
    <w:lvl w:ilvl="8">
      <w:start w:val="0"/>
      <w:numFmt w:val="bullet"/>
      <w:lvlText w:val="•"/>
      <w:lvlJc w:val="left"/>
      <w:pPr>
        <w:ind w:left="11359" w:hanging="317"/>
      </w:pPr>
      <w:rPr>
        <w:rFonts w:hint="default"/>
      </w:rPr>
    </w:lvl>
  </w:abstractNum>
  <w:abstractNum w:abstractNumId="13">
    <w:nsid w:val="4C58F4E2"/>
    <w:multiLevelType w:val="hybridMultilevel"/>
    <w:tmpl w:val="00000000"/>
    <w:lvl w:ilvl="0">
      <w:start w:val="1"/>
      <w:numFmt w:val="upperLetter"/>
      <w:lvlText w:val="%1."/>
      <w:lvlJc w:val="left"/>
      <w:pPr>
        <w:ind w:left="431" w:hanging="264"/>
        <w:jc w:val="left"/>
      </w:pPr>
      <w:rPr>
        <w:rFonts w:ascii="Times New Roman" w:eastAsia="Times New Roman" w:hAnsi="Times New Roman" w:cs="Times New Roman" w:hint="default"/>
        <w:spacing w:val="-4"/>
        <w:w w:val="99"/>
        <w:sz w:val="25"/>
        <w:szCs w:val="25"/>
      </w:rPr>
    </w:lvl>
    <w:lvl w:ilvl="1">
      <w:start w:val="0"/>
      <w:numFmt w:val="bullet"/>
      <w:lvlText w:val="•"/>
      <w:lvlJc w:val="left"/>
      <w:pPr>
        <w:ind w:left="1803" w:hanging="264"/>
      </w:pPr>
      <w:rPr>
        <w:rFonts w:hint="default"/>
      </w:rPr>
    </w:lvl>
    <w:lvl w:ilvl="2">
      <w:start w:val="0"/>
      <w:numFmt w:val="bullet"/>
      <w:lvlText w:val="•"/>
      <w:lvlJc w:val="left"/>
      <w:pPr>
        <w:ind w:left="3167" w:hanging="264"/>
      </w:pPr>
      <w:rPr>
        <w:rFonts w:hint="default"/>
      </w:rPr>
    </w:lvl>
    <w:lvl w:ilvl="3">
      <w:start w:val="0"/>
      <w:numFmt w:val="bullet"/>
      <w:lvlText w:val="•"/>
      <w:lvlJc w:val="left"/>
      <w:pPr>
        <w:ind w:left="4531" w:hanging="264"/>
      </w:pPr>
      <w:rPr>
        <w:rFonts w:hint="default"/>
      </w:rPr>
    </w:lvl>
    <w:lvl w:ilvl="4">
      <w:start w:val="0"/>
      <w:numFmt w:val="bullet"/>
      <w:lvlText w:val="•"/>
      <w:lvlJc w:val="left"/>
      <w:pPr>
        <w:ind w:left="5895" w:hanging="264"/>
      </w:pPr>
      <w:rPr>
        <w:rFonts w:hint="default"/>
      </w:rPr>
    </w:lvl>
    <w:lvl w:ilvl="5">
      <w:start w:val="0"/>
      <w:numFmt w:val="bullet"/>
      <w:lvlText w:val="•"/>
      <w:lvlJc w:val="left"/>
      <w:pPr>
        <w:ind w:left="7259" w:hanging="264"/>
      </w:pPr>
      <w:rPr>
        <w:rFonts w:hint="default"/>
      </w:rPr>
    </w:lvl>
    <w:lvl w:ilvl="6">
      <w:start w:val="0"/>
      <w:numFmt w:val="bullet"/>
      <w:lvlText w:val="•"/>
      <w:lvlJc w:val="left"/>
      <w:pPr>
        <w:ind w:left="8623" w:hanging="264"/>
      </w:pPr>
      <w:rPr>
        <w:rFonts w:hint="default"/>
      </w:rPr>
    </w:lvl>
    <w:lvl w:ilvl="7">
      <w:start w:val="0"/>
      <w:numFmt w:val="bullet"/>
      <w:lvlText w:val="•"/>
      <w:lvlJc w:val="left"/>
      <w:pPr>
        <w:ind w:left="9987" w:hanging="264"/>
      </w:pPr>
      <w:rPr>
        <w:rFonts w:hint="default"/>
      </w:rPr>
    </w:lvl>
    <w:lvl w:ilvl="8">
      <w:start w:val="0"/>
      <w:numFmt w:val="bullet"/>
      <w:lvlText w:val="•"/>
      <w:lvlJc w:val="left"/>
      <w:pPr>
        <w:ind w:left="11351" w:hanging="264"/>
      </w:pPr>
      <w:rPr>
        <w:rFonts w:hint="default"/>
      </w:rPr>
    </w:lvl>
  </w:abstractNum>
  <w:abstractNum w:abstractNumId="14">
    <w:nsid w:val="628C2620"/>
    <w:multiLevelType w:val="hybridMultilevel"/>
    <w:tmpl w:val="00000000"/>
    <w:lvl w:ilvl="0">
      <w:start w:val="2"/>
      <w:numFmt w:val="upperLetter"/>
      <w:lvlText w:val="%1."/>
      <w:lvlJc w:val="left"/>
      <w:pPr>
        <w:ind w:left="960" w:hanging="249"/>
        <w:jc w:val="left"/>
      </w:pPr>
      <w:rPr>
        <w:rFonts w:ascii="Times New Roman" w:eastAsia="Times New Roman" w:hAnsi="Times New Roman" w:cs="Times New Roman" w:hint="default"/>
        <w:w w:val="100"/>
        <w:sz w:val="25"/>
        <w:szCs w:val="25"/>
      </w:rPr>
    </w:lvl>
    <w:lvl w:ilvl="1">
      <w:start w:val="0"/>
      <w:numFmt w:val="bullet"/>
      <w:lvlText w:val="•"/>
      <w:lvlJc w:val="left"/>
      <w:pPr>
        <w:ind w:left="2271" w:hanging="249"/>
      </w:pPr>
      <w:rPr>
        <w:rFonts w:hint="default"/>
      </w:rPr>
    </w:lvl>
    <w:lvl w:ilvl="2">
      <w:start w:val="0"/>
      <w:numFmt w:val="bullet"/>
      <w:lvlText w:val="•"/>
      <w:lvlJc w:val="left"/>
      <w:pPr>
        <w:ind w:left="3583" w:hanging="249"/>
      </w:pPr>
      <w:rPr>
        <w:rFonts w:hint="default"/>
      </w:rPr>
    </w:lvl>
    <w:lvl w:ilvl="3">
      <w:start w:val="0"/>
      <w:numFmt w:val="bullet"/>
      <w:lvlText w:val="•"/>
      <w:lvlJc w:val="left"/>
      <w:pPr>
        <w:ind w:left="4895" w:hanging="249"/>
      </w:pPr>
      <w:rPr>
        <w:rFonts w:hint="default"/>
      </w:rPr>
    </w:lvl>
    <w:lvl w:ilvl="4">
      <w:start w:val="0"/>
      <w:numFmt w:val="bullet"/>
      <w:lvlText w:val="•"/>
      <w:lvlJc w:val="left"/>
      <w:pPr>
        <w:ind w:left="6207" w:hanging="249"/>
      </w:pPr>
      <w:rPr>
        <w:rFonts w:hint="default"/>
      </w:rPr>
    </w:lvl>
    <w:lvl w:ilvl="5">
      <w:start w:val="0"/>
      <w:numFmt w:val="bullet"/>
      <w:lvlText w:val="•"/>
      <w:lvlJc w:val="left"/>
      <w:pPr>
        <w:ind w:left="7519" w:hanging="249"/>
      </w:pPr>
      <w:rPr>
        <w:rFonts w:hint="default"/>
      </w:rPr>
    </w:lvl>
    <w:lvl w:ilvl="6">
      <w:start w:val="0"/>
      <w:numFmt w:val="bullet"/>
      <w:lvlText w:val="•"/>
      <w:lvlJc w:val="left"/>
      <w:pPr>
        <w:ind w:left="8831" w:hanging="249"/>
      </w:pPr>
      <w:rPr>
        <w:rFonts w:hint="default"/>
      </w:rPr>
    </w:lvl>
    <w:lvl w:ilvl="7">
      <w:start w:val="0"/>
      <w:numFmt w:val="bullet"/>
      <w:lvlText w:val="•"/>
      <w:lvlJc w:val="left"/>
      <w:pPr>
        <w:ind w:left="10143" w:hanging="249"/>
      </w:pPr>
      <w:rPr>
        <w:rFonts w:hint="default"/>
      </w:rPr>
    </w:lvl>
    <w:lvl w:ilvl="8">
      <w:start w:val="0"/>
      <w:numFmt w:val="bullet"/>
      <w:lvlText w:val="•"/>
      <w:lvlJc w:val="left"/>
      <w:pPr>
        <w:ind w:left="11455" w:hanging="249"/>
      </w:pPr>
      <w:rPr>
        <w:rFonts w:hint="default"/>
      </w:rPr>
    </w:lvl>
  </w:abstractNum>
  <w:abstractNum w:abstractNumId="15">
    <w:nsid w:val="66C44DA4"/>
    <w:multiLevelType w:val="hybridMultilevel"/>
    <w:tmpl w:val="00000000"/>
    <w:lvl w:ilvl="0">
      <w:start w:val="1"/>
      <w:numFmt w:val="upperLetter"/>
      <w:lvlText w:val="%1"/>
      <w:lvlJc w:val="left"/>
      <w:pPr>
        <w:ind w:left="618" w:hanging="450"/>
        <w:jc w:val="left"/>
      </w:pPr>
      <w:rPr>
        <w:rFonts w:hint="default"/>
        <w:w w:val="99"/>
      </w:rPr>
    </w:lvl>
    <w:lvl w:ilvl="1">
      <w:start w:val="0"/>
      <w:numFmt w:val="bullet"/>
      <w:lvlText w:val="•"/>
      <w:lvlJc w:val="left"/>
      <w:pPr>
        <w:ind w:left="760" w:hanging="450"/>
      </w:pPr>
      <w:rPr>
        <w:rFonts w:hint="default"/>
      </w:rPr>
    </w:lvl>
    <w:lvl w:ilvl="2">
      <w:start w:val="0"/>
      <w:numFmt w:val="bullet"/>
      <w:lvlText w:val="•"/>
      <w:lvlJc w:val="left"/>
      <w:pPr>
        <w:ind w:left="2239" w:hanging="450"/>
      </w:pPr>
      <w:rPr>
        <w:rFonts w:hint="default"/>
      </w:rPr>
    </w:lvl>
    <w:lvl w:ilvl="3">
      <w:start w:val="0"/>
      <w:numFmt w:val="bullet"/>
      <w:lvlText w:val="•"/>
      <w:lvlJc w:val="left"/>
      <w:pPr>
        <w:ind w:left="3719" w:hanging="450"/>
      </w:pPr>
      <w:rPr>
        <w:rFonts w:hint="default"/>
      </w:rPr>
    </w:lvl>
    <w:lvl w:ilvl="4">
      <w:start w:val="0"/>
      <w:numFmt w:val="bullet"/>
      <w:lvlText w:val="•"/>
      <w:lvlJc w:val="left"/>
      <w:pPr>
        <w:ind w:left="5199" w:hanging="450"/>
      </w:pPr>
      <w:rPr>
        <w:rFonts w:hint="default"/>
      </w:rPr>
    </w:lvl>
    <w:lvl w:ilvl="5">
      <w:start w:val="0"/>
      <w:numFmt w:val="bullet"/>
      <w:lvlText w:val="•"/>
      <w:lvlJc w:val="left"/>
      <w:pPr>
        <w:ind w:left="6679" w:hanging="450"/>
      </w:pPr>
      <w:rPr>
        <w:rFonts w:hint="default"/>
      </w:rPr>
    </w:lvl>
    <w:lvl w:ilvl="6">
      <w:start w:val="0"/>
      <w:numFmt w:val="bullet"/>
      <w:lvlText w:val="•"/>
      <w:lvlJc w:val="left"/>
      <w:pPr>
        <w:ind w:left="8159" w:hanging="450"/>
      </w:pPr>
      <w:rPr>
        <w:rFonts w:hint="default"/>
      </w:rPr>
    </w:lvl>
    <w:lvl w:ilvl="7">
      <w:start w:val="0"/>
      <w:numFmt w:val="bullet"/>
      <w:lvlText w:val="•"/>
      <w:lvlJc w:val="left"/>
      <w:pPr>
        <w:ind w:left="9639" w:hanging="450"/>
      </w:pPr>
      <w:rPr>
        <w:rFonts w:hint="default"/>
      </w:rPr>
    </w:lvl>
    <w:lvl w:ilvl="8">
      <w:start w:val="0"/>
      <w:numFmt w:val="bullet"/>
      <w:lvlText w:val="•"/>
      <w:lvlJc w:val="left"/>
      <w:pPr>
        <w:ind w:left="11119" w:hanging="450"/>
      </w:pPr>
      <w:rPr>
        <w:rFonts w:hint="default"/>
      </w:rPr>
    </w:lvl>
  </w:abstractNum>
  <w:abstractNum w:abstractNumId="16">
    <w:nsid w:val="69A284EA"/>
    <w:multiLevelType w:val="hybridMultilevel"/>
    <w:tmpl w:val="00000000"/>
    <w:lvl w:ilvl="0">
      <w:start w:val="1"/>
      <w:numFmt w:val="upperLetter"/>
      <w:lvlText w:val="%1"/>
      <w:lvlJc w:val="left"/>
      <w:pPr>
        <w:ind w:left="617" w:hanging="450"/>
        <w:jc w:val="left"/>
      </w:pPr>
      <w:rPr>
        <w:rFonts w:hint="default"/>
        <w:w w:val="115"/>
      </w:rPr>
    </w:lvl>
    <w:lvl w:ilvl="1">
      <w:start w:val="0"/>
      <w:numFmt w:val="bullet"/>
      <w:lvlText w:val="•"/>
      <w:lvlJc w:val="left"/>
      <w:pPr>
        <w:ind w:left="1965" w:hanging="450"/>
      </w:pPr>
      <w:rPr>
        <w:rFonts w:hint="default"/>
      </w:rPr>
    </w:lvl>
    <w:lvl w:ilvl="2">
      <w:start w:val="0"/>
      <w:numFmt w:val="bullet"/>
      <w:lvlText w:val="•"/>
      <w:lvlJc w:val="left"/>
      <w:pPr>
        <w:ind w:left="3311" w:hanging="450"/>
      </w:pPr>
      <w:rPr>
        <w:rFonts w:hint="default"/>
      </w:rPr>
    </w:lvl>
    <w:lvl w:ilvl="3">
      <w:start w:val="0"/>
      <w:numFmt w:val="bullet"/>
      <w:lvlText w:val="•"/>
      <w:lvlJc w:val="left"/>
      <w:pPr>
        <w:ind w:left="4657" w:hanging="450"/>
      </w:pPr>
      <w:rPr>
        <w:rFonts w:hint="default"/>
      </w:rPr>
    </w:lvl>
    <w:lvl w:ilvl="4">
      <w:start w:val="0"/>
      <w:numFmt w:val="bullet"/>
      <w:lvlText w:val="•"/>
      <w:lvlJc w:val="left"/>
      <w:pPr>
        <w:ind w:left="6003" w:hanging="450"/>
      </w:pPr>
      <w:rPr>
        <w:rFonts w:hint="default"/>
      </w:rPr>
    </w:lvl>
    <w:lvl w:ilvl="5">
      <w:start w:val="0"/>
      <w:numFmt w:val="bullet"/>
      <w:lvlText w:val="•"/>
      <w:lvlJc w:val="left"/>
      <w:pPr>
        <w:ind w:left="7349" w:hanging="450"/>
      </w:pPr>
      <w:rPr>
        <w:rFonts w:hint="default"/>
      </w:rPr>
    </w:lvl>
    <w:lvl w:ilvl="6">
      <w:start w:val="0"/>
      <w:numFmt w:val="bullet"/>
      <w:lvlText w:val="•"/>
      <w:lvlJc w:val="left"/>
      <w:pPr>
        <w:ind w:left="8695" w:hanging="450"/>
      </w:pPr>
      <w:rPr>
        <w:rFonts w:hint="default"/>
      </w:rPr>
    </w:lvl>
    <w:lvl w:ilvl="7">
      <w:start w:val="0"/>
      <w:numFmt w:val="bullet"/>
      <w:lvlText w:val="•"/>
      <w:lvlJc w:val="left"/>
      <w:pPr>
        <w:ind w:left="10041" w:hanging="450"/>
      </w:pPr>
      <w:rPr>
        <w:rFonts w:hint="default"/>
      </w:rPr>
    </w:lvl>
    <w:lvl w:ilvl="8">
      <w:start w:val="0"/>
      <w:numFmt w:val="bullet"/>
      <w:lvlText w:val="•"/>
      <w:lvlJc w:val="left"/>
      <w:pPr>
        <w:ind w:left="11387" w:hanging="450"/>
      </w:pPr>
      <w:rPr>
        <w:rFonts w:hint="default"/>
      </w:rPr>
    </w:lvl>
  </w:abstractNum>
  <w:abstractNum w:abstractNumId="17">
    <w:nsid w:val="6C10293D"/>
    <w:multiLevelType w:val="hybridMultilevel"/>
    <w:tmpl w:val="00000000"/>
    <w:lvl w:ilvl="0">
      <w:start w:val="2"/>
      <w:numFmt w:val="upperLetter"/>
      <w:lvlText w:val="%1."/>
      <w:lvlJc w:val="left"/>
      <w:pPr>
        <w:ind w:left="417" w:hanging="249"/>
        <w:jc w:val="left"/>
      </w:pPr>
      <w:rPr>
        <w:rFonts w:ascii="Times New Roman" w:eastAsia="Times New Roman" w:hAnsi="Times New Roman" w:cs="Times New Roman" w:hint="default"/>
        <w:w w:val="100"/>
        <w:sz w:val="25"/>
        <w:szCs w:val="25"/>
      </w:rPr>
    </w:lvl>
    <w:lvl w:ilvl="1">
      <w:start w:val="0"/>
      <w:numFmt w:val="bullet"/>
      <w:lvlText w:val="•"/>
      <w:lvlJc w:val="left"/>
      <w:pPr>
        <w:ind w:left="1785" w:hanging="249"/>
      </w:pPr>
      <w:rPr>
        <w:rFonts w:hint="default"/>
      </w:rPr>
    </w:lvl>
    <w:lvl w:ilvl="2">
      <w:start w:val="0"/>
      <w:numFmt w:val="bullet"/>
      <w:lvlText w:val="•"/>
      <w:lvlJc w:val="left"/>
      <w:pPr>
        <w:ind w:left="3151" w:hanging="249"/>
      </w:pPr>
      <w:rPr>
        <w:rFonts w:hint="default"/>
      </w:rPr>
    </w:lvl>
    <w:lvl w:ilvl="3">
      <w:start w:val="0"/>
      <w:numFmt w:val="bullet"/>
      <w:lvlText w:val="•"/>
      <w:lvlJc w:val="left"/>
      <w:pPr>
        <w:ind w:left="4517" w:hanging="249"/>
      </w:pPr>
      <w:rPr>
        <w:rFonts w:hint="default"/>
      </w:rPr>
    </w:lvl>
    <w:lvl w:ilvl="4">
      <w:start w:val="0"/>
      <w:numFmt w:val="bullet"/>
      <w:lvlText w:val="•"/>
      <w:lvlJc w:val="left"/>
      <w:pPr>
        <w:ind w:left="5883" w:hanging="249"/>
      </w:pPr>
      <w:rPr>
        <w:rFonts w:hint="default"/>
      </w:rPr>
    </w:lvl>
    <w:lvl w:ilvl="5">
      <w:start w:val="0"/>
      <w:numFmt w:val="bullet"/>
      <w:lvlText w:val="•"/>
      <w:lvlJc w:val="left"/>
      <w:pPr>
        <w:ind w:left="7249" w:hanging="249"/>
      </w:pPr>
      <w:rPr>
        <w:rFonts w:hint="default"/>
      </w:rPr>
    </w:lvl>
    <w:lvl w:ilvl="6">
      <w:start w:val="0"/>
      <w:numFmt w:val="bullet"/>
      <w:lvlText w:val="•"/>
      <w:lvlJc w:val="left"/>
      <w:pPr>
        <w:ind w:left="8615" w:hanging="249"/>
      </w:pPr>
      <w:rPr>
        <w:rFonts w:hint="default"/>
      </w:rPr>
    </w:lvl>
    <w:lvl w:ilvl="7">
      <w:start w:val="0"/>
      <w:numFmt w:val="bullet"/>
      <w:lvlText w:val="•"/>
      <w:lvlJc w:val="left"/>
      <w:pPr>
        <w:ind w:left="9981" w:hanging="249"/>
      </w:pPr>
      <w:rPr>
        <w:rFonts w:hint="default"/>
      </w:rPr>
    </w:lvl>
    <w:lvl w:ilvl="8">
      <w:start w:val="0"/>
      <w:numFmt w:val="bullet"/>
      <w:lvlText w:val="•"/>
      <w:lvlJc w:val="left"/>
      <w:pPr>
        <w:ind w:left="11347" w:hanging="249"/>
      </w:pPr>
      <w:rPr>
        <w:rFonts w:hint="default"/>
      </w:rPr>
    </w:lvl>
  </w:abstractNum>
  <w:abstractNum w:abstractNumId="18">
    <w:nsid w:val="709E4349"/>
    <w:multiLevelType w:val="hybridMultilevel"/>
    <w:tmpl w:val="00000000"/>
    <w:lvl w:ilvl="0">
      <w:start w:val="1"/>
      <w:numFmt w:val="upperLetter"/>
      <w:lvlText w:val="%1."/>
      <w:lvlJc w:val="left"/>
      <w:pPr>
        <w:ind w:left="168" w:hanging="264"/>
        <w:jc w:val="left"/>
      </w:pPr>
      <w:rPr>
        <w:rFonts w:ascii="Cambria" w:eastAsia="Cambria" w:hAnsi="Cambria" w:cs="Cambria" w:hint="default"/>
        <w:w w:val="117"/>
        <w:sz w:val="25"/>
        <w:szCs w:val="25"/>
      </w:rPr>
    </w:lvl>
    <w:lvl w:ilvl="1">
      <w:start w:val="0"/>
      <w:numFmt w:val="bullet"/>
      <w:lvlText w:val="•"/>
      <w:lvlJc w:val="left"/>
      <w:pPr>
        <w:ind w:left="1551" w:hanging="264"/>
      </w:pPr>
      <w:rPr>
        <w:rFonts w:hint="default"/>
      </w:rPr>
    </w:lvl>
    <w:lvl w:ilvl="2">
      <w:start w:val="0"/>
      <w:numFmt w:val="bullet"/>
      <w:lvlText w:val="•"/>
      <w:lvlJc w:val="left"/>
      <w:pPr>
        <w:ind w:left="2943" w:hanging="264"/>
      </w:pPr>
      <w:rPr>
        <w:rFonts w:hint="default"/>
      </w:rPr>
    </w:lvl>
    <w:lvl w:ilvl="3">
      <w:start w:val="0"/>
      <w:numFmt w:val="bullet"/>
      <w:lvlText w:val="•"/>
      <w:lvlJc w:val="left"/>
      <w:pPr>
        <w:ind w:left="4335" w:hanging="264"/>
      </w:pPr>
      <w:rPr>
        <w:rFonts w:hint="default"/>
      </w:rPr>
    </w:lvl>
    <w:lvl w:ilvl="4">
      <w:start w:val="0"/>
      <w:numFmt w:val="bullet"/>
      <w:lvlText w:val="•"/>
      <w:lvlJc w:val="left"/>
      <w:pPr>
        <w:ind w:left="5727" w:hanging="264"/>
      </w:pPr>
      <w:rPr>
        <w:rFonts w:hint="default"/>
      </w:rPr>
    </w:lvl>
    <w:lvl w:ilvl="5">
      <w:start w:val="0"/>
      <w:numFmt w:val="bullet"/>
      <w:lvlText w:val="•"/>
      <w:lvlJc w:val="left"/>
      <w:pPr>
        <w:ind w:left="7119" w:hanging="264"/>
      </w:pPr>
      <w:rPr>
        <w:rFonts w:hint="default"/>
      </w:rPr>
    </w:lvl>
    <w:lvl w:ilvl="6">
      <w:start w:val="0"/>
      <w:numFmt w:val="bullet"/>
      <w:lvlText w:val="•"/>
      <w:lvlJc w:val="left"/>
      <w:pPr>
        <w:ind w:left="8511" w:hanging="264"/>
      </w:pPr>
      <w:rPr>
        <w:rFonts w:hint="default"/>
      </w:rPr>
    </w:lvl>
    <w:lvl w:ilvl="7">
      <w:start w:val="0"/>
      <w:numFmt w:val="bullet"/>
      <w:lvlText w:val="•"/>
      <w:lvlJc w:val="left"/>
      <w:pPr>
        <w:ind w:left="9903" w:hanging="264"/>
      </w:pPr>
      <w:rPr>
        <w:rFonts w:hint="default"/>
      </w:rPr>
    </w:lvl>
    <w:lvl w:ilvl="8">
      <w:start w:val="0"/>
      <w:numFmt w:val="bullet"/>
      <w:lvlText w:val="•"/>
      <w:lvlJc w:val="left"/>
      <w:pPr>
        <w:ind w:left="11295" w:hanging="264"/>
      </w:pPr>
      <w:rPr>
        <w:rFonts w:hint="default"/>
      </w:rPr>
    </w:lvl>
  </w:abstractNum>
  <w:abstractNum w:abstractNumId="19">
    <w:nsid w:val="71166FF1"/>
    <w:multiLevelType w:val="hybridMultilevel"/>
    <w:tmpl w:val="00000000"/>
    <w:lvl w:ilvl="0">
      <w:start w:val="3"/>
      <w:numFmt w:val="upperLetter"/>
      <w:lvlText w:val="%1"/>
      <w:lvlJc w:val="left"/>
      <w:pPr>
        <w:ind w:left="617" w:hanging="450"/>
        <w:jc w:val="left"/>
      </w:pPr>
      <w:rPr>
        <w:rFonts w:ascii="Times New Roman" w:eastAsia="Times New Roman" w:hAnsi="Times New Roman" w:cs="Times New Roman" w:hint="default"/>
        <w:w w:val="100"/>
        <w:sz w:val="27"/>
        <w:szCs w:val="27"/>
      </w:rPr>
    </w:lvl>
    <w:lvl w:ilvl="1">
      <w:start w:val="0"/>
      <w:numFmt w:val="bullet"/>
      <w:lvlText w:val="•"/>
      <w:lvlJc w:val="left"/>
      <w:pPr>
        <w:ind w:left="1965" w:hanging="450"/>
      </w:pPr>
      <w:rPr>
        <w:rFonts w:hint="default"/>
      </w:rPr>
    </w:lvl>
    <w:lvl w:ilvl="2">
      <w:start w:val="0"/>
      <w:numFmt w:val="bullet"/>
      <w:lvlText w:val="•"/>
      <w:lvlJc w:val="left"/>
      <w:pPr>
        <w:ind w:left="3311" w:hanging="450"/>
      </w:pPr>
      <w:rPr>
        <w:rFonts w:hint="default"/>
      </w:rPr>
    </w:lvl>
    <w:lvl w:ilvl="3">
      <w:start w:val="0"/>
      <w:numFmt w:val="bullet"/>
      <w:lvlText w:val="•"/>
      <w:lvlJc w:val="left"/>
      <w:pPr>
        <w:ind w:left="4657" w:hanging="450"/>
      </w:pPr>
      <w:rPr>
        <w:rFonts w:hint="default"/>
      </w:rPr>
    </w:lvl>
    <w:lvl w:ilvl="4">
      <w:start w:val="0"/>
      <w:numFmt w:val="bullet"/>
      <w:lvlText w:val="•"/>
      <w:lvlJc w:val="left"/>
      <w:pPr>
        <w:ind w:left="6003" w:hanging="450"/>
      </w:pPr>
      <w:rPr>
        <w:rFonts w:hint="default"/>
      </w:rPr>
    </w:lvl>
    <w:lvl w:ilvl="5">
      <w:start w:val="0"/>
      <w:numFmt w:val="bullet"/>
      <w:lvlText w:val="•"/>
      <w:lvlJc w:val="left"/>
      <w:pPr>
        <w:ind w:left="7349" w:hanging="450"/>
      </w:pPr>
      <w:rPr>
        <w:rFonts w:hint="default"/>
      </w:rPr>
    </w:lvl>
    <w:lvl w:ilvl="6">
      <w:start w:val="0"/>
      <w:numFmt w:val="bullet"/>
      <w:lvlText w:val="•"/>
      <w:lvlJc w:val="left"/>
      <w:pPr>
        <w:ind w:left="8695" w:hanging="450"/>
      </w:pPr>
      <w:rPr>
        <w:rFonts w:hint="default"/>
      </w:rPr>
    </w:lvl>
    <w:lvl w:ilvl="7">
      <w:start w:val="0"/>
      <w:numFmt w:val="bullet"/>
      <w:lvlText w:val="•"/>
      <w:lvlJc w:val="left"/>
      <w:pPr>
        <w:ind w:left="10041" w:hanging="450"/>
      </w:pPr>
      <w:rPr>
        <w:rFonts w:hint="default"/>
      </w:rPr>
    </w:lvl>
    <w:lvl w:ilvl="8">
      <w:start w:val="0"/>
      <w:numFmt w:val="bullet"/>
      <w:lvlText w:val="•"/>
      <w:lvlJc w:val="left"/>
      <w:pPr>
        <w:ind w:left="11387" w:hanging="450"/>
      </w:pPr>
      <w:rPr>
        <w:rFonts w:hint="default"/>
      </w:rPr>
    </w:lvl>
  </w:abstractNum>
  <w:abstractNum w:abstractNumId="20">
    <w:nsid w:val="724FB0FA"/>
    <w:multiLevelType w:val="hybridMultilevel"/>
    <w:tmpl w:val="00000000"/>
    <w:lvl w:ilvl="0">
      <w:start w:val="2"/>
      <w:numFmt w:val="upperLetter"/>
      <w:lvlText w:val="%1"/>
      <w:lvlJc w:val="left"/>
      <w:pPr>
        <w:ind w:left="621" w:hanging="453"/>
        <w:jc w:val="left"/>
      </w:pPr>
      <w:rPr>
        <w:rFonts w:ascii="Cambria" w:eastAsia="Cambria" w:hAnsi="Cambria" w:cs="Cambria" w:hint="default"/>
        <w:w w:val="109"/>
        <w:sz w:val="27"/>
        <w:szCs w:val="27"/>
      </w:rPr>
    </w:lvl>
    <w:lvl w:ilvl="1">
      <w:start w:val="0"/>
      <w:numFmt w:val="bullet"/>
      <w:lvlText w:val="•"/>
      <w:lvlJc w:val="left"/>
      <w:pPr>
        <w:ind w:left="1965" w:hanging="453"/>
      </w:pPr>
      <w:rPr>
        <w:rFonts w:hint="default"/>
      </w:rPr>
    </w:lvl>
    <w:lvl w:ilvl="2">
      <w:start w:val="0"/>
      <w:numFmt w:val="bullet"/>
      <w:lvlText w:val="•"/>
      <w:lvlJc w:val="left"/>
      <w:pPr>
        <w:ind w:left="3311" w:hanging="453"/>
      </w:pPr>
      <w:rPr>
        <w:rFonts w:hint="default"/>
      </w:rPr>
    </w:lvl>
    <w:lvl w:ilvl="3">
      <w:start w:val="0"/>
      <w:numFmt w:val="bullet"/>
      <w:lvlText w:val="•"/>
      <w:lvlJc w:val="left"/>
      <w:pPr>
        <w:ind w:left="4657" w:hanging="453"/>
      </w:pPr>
      <w:rPr>
        <w:rFonts w:hint="default"/>
      </w:rPr>
    </w:lvl>
    <w:lvl w:ilvl="4">
      <w:start w:val="0"/>
      <w:numFmt w:val="bullet"/>
      <w:lvlText w:val="•"/>
      <w:lvlJc w:val="left"/>
      <w:pPr>
        <w:ind w:left="6003" w:hanging="453"/>
      </w:pPr>
      <w:rPr>
        <w:rFonts w:hint="default"/>
      </w:rPr>
    </w:lvl>
    <w:lvl w:ilvl="5">
      <w:start w:val="0"/>
      <w:numFmt w:val="bullet"/>
      <w:lvlText w:val="•"/>
      <w:lvlJc w:val="left"/>
      <w:pPr>
        <w:ind w:left="7349" w:hanging="453"/>
      </w:pPr>
      <w:rPr>
        <w:rFonts w:hint="default"/>
      </w:rPr>
    </w:lvl>
    <w:lvl w:ilvl="6">
      <w:start w:val="0"/>
      <w:numFmt w:val="bullet"/>
      <w:lvlText w:val="•"/>
      <w:lvlJc w:val="left"/>
      <w:pPr>
        <w:ind w:left="8695" w:hanging="453"/>
      </w:pPr>
      <w:rPr>
        <w:rFonts w:hint="default"/>
      </w:rPr>
    </w:lvl>
    <w:lvl w:ilvl="7">
      <w:start w:val="0"/>
      <w:numFmt w:val="bullet"/>
      <w:lvlText w:val="•"/>
      <w:lvlJc w:val="left"/>
      <w:pPr>
        <w:ind w:left="10041" w:hanging="453"/>
      </w:pPr>
      <w:rPr>
        <w:rFonts w:hint="default"/>
      </w:rPr>
    </w:lvl>
    <w:lvl w:ilvl="8">
      <w:start w:val="0"/>
      <w:numFmt w:val="bullet"/>
      <w:lvlText w:val="•"/>
      <w:lvlJc w:val="left"/>
      <w:pPr>
        <w:ind w:left="11387" w:hanging="453"/>
      </w:pPr>
      <w:rPr>
        <w:rFonts w:hint="default"/>
      </w:rPr>
    </w:lvl>
  </w:abstractNum>
  <w:num w:numId="1">
    <w:abstractNumId w:val="18"/>
  </w:num>
  <w:num w:numId="2">
    <w:abstractNumId w:val="10"/>
  </w:num>
  <w:num w:numId="3">
    <w:abstractNumId w:val="3"/>
  </w:num>
  <w:num w:numId="4">
    <w:abstractNumId w:val="1"/>
  </w:num>
  <w:num w:numId="5">
    <w:abstractNumId w:val="16"/>
  </w:num>
  <w:num w:numId="6">
    <w:abstractNumId w:val="20"/>
  </w:num>
  <w:num w:numId="7">
    <w:abstractNumId w:val="5"/>
  </w:num>
  <w:num w:numId="8">
    <w:abstractNumId w:val="4"/>
  </w:num>
  <w:num w:numId="9">
    <w:abstractNumId w:val="15"/>
  </w:num>
  <w:num w:numId="10">
    <w:abstractNumId w:val="8"/>
  </w:num>
  <w:num w:numId="11">
    <w:abstractNumId w:val="14"/>
  </w:num>
  <w:num w:numId="12">
    <w:abstractNumId w:val="2"/>
  </w:num>
  <w:num w:numId="13">
    <w:abstractNumId w:val="7"/>
  </w:num>
  <w:num w:numId="14">
    <w:abstractNumId w:val="12"/>
  </w:num>
  <w:num w:numId="15">
    <w:abstractNumId w:val="6"/>
  </w:num>
  <w:num w:numId="16">
    <w:abstractNumId w:val="0"/>
  </w:num>
  <w:num w:numId="17">
    <w:abstractNumId w:val="19"/>
  </w:num>
  <w:num w:numId="18">
    <w:abstractNumId w:val="17"/>
  </w:num>
  <w:num w:numId="19">
    <w:abstractNumId w:val="9"/>
  </w:num>
  <w:num w:numId="20">
    <w:abstractNumId w:val="11"/>
  </w:num>
  <w:num w:numId="21">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2"/>
      <w:ind w:left="168"/>
    </w:pPr>
    <w:rPr>
      <w:rFonts w:ascii="宋体" w:eastAsia="宋体" w:hAnsi="宋体" w:cs="宋体"/>
      <w:sz w:val="27"/>
      <w:szCs w:val="27"/>
    </w:rPr>
  </w:style>
  <w:style w:type="paragraph" w:customStyle="1" w:styleId="Heading1">
    <w:name w:val="Heading 1"/>
    <w:basedOn w:val="Normal"/>
    <w:uiPriority w:val="1"/>
    <w:qFormat/>
    <w:pPr>
      <w:spacing w:before="105"/>
      <w:ind w:left="168"/>
      <w:outlineLvl w:val="1"/>
    </w:pPr>
    <w:rPr>
      <w:rFonts w:ascii="Cambria" w:eastAsia="Cambria" w:hAnsi="Cambria" w:cs="Cambria"/>
      <w:sz w:val="31"/>
      <w:szCs w:val="31"/>
    </w:rPr>
  </w:style>
  <w:style w:type="paragraph" w:styleId="ListParagraph">
    <w:name w:val="List Paragraph"/>
    <w:basedOn w:val="Normal"/>
    <w:uiPriority w:val="1"/>
    <w:qFormat/>
    <w:pPr>
      <w:spacing w:before="122"/>
      <w:ind w:left="168"/>
    </w:pPr>
    <w:rPr>
      <w:rFonts w:ascii="宋体" w:eastAsia="宋体" w:hAnsi="宋体" w:cs="宋体"/>
    </w:rPr>
  </w:style>
  <w:style w:type="paragraph" w:customStyle="1" w:styleId="TableParagraph">
    <w:name w:val="Table Paragraph"/>
    <w:basedOn w:val="Normal"/>
    <w:uiPriority w:val="1"/>
    <w:qFormat/>
    <w:pPr>
      <w:spacing w:before="50"/>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57142011042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2023-10-22T14:11:36Z</dcterms:created>
  <dcterms:modified xsi:type="dcterms:W3CDTF">2023-10-22T14:11:36Z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2023-10-22T00:00:00Z</vt:filetime>
  </property>
</Properties>
</file>