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家用净水器项目规划设计蓝图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25" w:history="1">
        <w:r>
          <w:rPr>
            <w:rFonts w:ascii="仿宋" w:eastAsia="仿宋" w:hAnsi="仿宋" w:cs="仿宋" w:hint="eastAsia"/>
            <w:lang w:eastAsia="zh-CN"/>
          </w:rPr>
          <w:t>序言</w:t>
        </w:r>
        <w:r>
          <w:tab/>
        </w:r>
        <w:r>
          <w:fldChar w:fldCharType="begin"/>
        </w:r>
        <w:r>
          <w:instrText xml:space="preserve"> PAGEREF _Toc15125 \h </w:instrText>
        </w:r>
        <w:r>
          <w:fldChar w:fldCharType="separate"/>
        </w:r>
        <w:r>
          <w:t>3</w:t>
        </w:r>
        <w:r>
          <w:fldChar w:fldCharType="end"/>
        </w:r>
      </w:hyperlink>
    </w:p>
    <w:p>
      <w:pPr>
        <w:pStyle w:val="TOC1"/>
        <w:tabs>
          <w:tab w:val="right" w:leader="dot" w:pos="8306"/>
        </w:tabs>
      </w:pPr>
      <w:hyperlink w:anchor="_Toc30378" w:history="1">
        <w:r>
          <w:rPr>
            <w:rFonts w:ascii="仿宋" w:eastAsia="仿宋" w:hAnsi="仿宋" w:cs="仿宋" w:hint="eastAsia"/>
            <w:lang w:eastAsia="zh-CN"/>
          </w:rPr>
          <w:t>一、家用净水器项目危机管理</w:t>
        </w:r>
        <w:r>
          <w:tab/>
        </w:r>
        <w:r>
          <w:fldChar w:fldCharType="begin"/>
        </w:r>
        <w:r>
          <w:instrText xml:space="preserve"> PAGEREF _Toc30378 \h </w:instrText>
        </w:r>
        <w:r>
          <w:fldChar w:fldCharType="separate"/>
        </w:r>
        <w:r>
          <w:t>3</w:t>
        </w:r>
        <w:r>
          <w:fldChar w:fldCharType="end"/>
        </w:r>
      </w:hyperlink>
    </w:p>
    <w:p>
      <w:pPr>
        <w:pStyle w:val="TOC2"/>
        <w:tabs>
          <w:tab w:val="right" w:leader="dot" w:pos="8306"/>
        </w:tabs>
      </w:pPr>
      <w:hyperlink w:anchor="_Toc17958" w:history="1">
        <w:r>
          <w:rPr>
            <w:rFonts w:ascii="仿宋" w:eastAsia="仿宋" w:hAnsi="仿宋" w:cs="仿宋" w:hint="eastAsia"/>
            <w:lang w:eastAsia="zh-CN"/>
          </w:rPr>
          <w:t>(一)、危机预警与识别</w:t>
        </w:r>
        <w:r>
          <w:tab/>
        </w:r>
        <w:r>
          <w:fldChar w:fldCharType="begin"/>
        </w:r>
        <w:r>
          <w:instrText xml:space="preserve"> PAGEREF _Toc17958 \h </w:instrText>
        </w:r>
        <w:r>
          <w:fldChar w:fldCharType="separate"/>
        </w:r>
        <w:r>
          <w:t>3</w:t>
        </w:r>
        <w:r>
          <w:fldChar w:fldCharType="end"/>
        </w:r>
      </w:hyperlink>
    </w:p>
    <w:p>
      <w:pPr>
        <w:pStyle w:val="TOC2"/>
        <w:tabs>
          <w:tab w:val="right" w:leader="dot" w:pos="8306"/>
        </w:tabs>
      </w:pPr>
      <w:hyperlink w:anchor="_Toc28656" w:history="1">
        <w:r>
          <w:rPr>
            <w:rFonts w:ascii="仿宋" w:eastAsia="仿宋" w:hAnsi="仿宋" w:cs="仿宋" w:hint="eastAsia"/>
            <w:lang w:eastAsia="zh-CN"/>
          </w:rPr>
          <w:t>(二)、危机应对与恢复</w:t>
        </w:r>
        <w:r>
          <w:tab/>
        </w:r>
        <w:r>
          <w:fldChar w:fldCharType="begin"/>
        </w:r>
        <w:r>
          <w:instrText xml:space="preserve"> PAGEREF _Toc28656 \h </w:instrText>
        </w:r>
        <w:r>
          <w:fldChar w:fldCharType="separate"/>
        </w:r>
        <w:r>
          <w:t>4</w:t>
        </w:r>
        <w:r>
          <w:fldChar w:fldCharType="end"/>
        </w:r>
      </w:hyperlink>
    </w:p>
    <w:p>
      <w:pPr>
        <w:pStyle w:val="TOC1"/>
        <w:tabs>
          <w:tab w:val="right" w:leader="dot" w:pos="8306"/>
        </w:tabs>
      </w:pPr>
      <w:hyperlink w:anchor="_Toc3331" w:history="1">
        <w:r>
          <w:rPr>
            <w:rFonts w:ascii="仿宋" w:eastAsia="仿宋" w:hAnsi="仿宋" w:cs="仿宋" w:hint="eastAsia"/>
            <w:lang w:eastAsia="zh-CN"/>
          </w:rPr>
          <w:t>二、家用净水器项目建设单位说明</w:t>
        </w:r>
        <w:r>
          <w:tab/>
        </w:r>
        <w:r>
          <w:fldChar w:fldCharType="begin"/>
        </w:r>
        <w:r>
          <w:instrText xml:space="preserve"> PAGEREF _Toc3331 \h </w:instrText>
        </w:r>
        <w:r>
          <w:fldChar w:fldCharType="separate"/>
        </w:r>
        <w:r>
          <w:t>5</w:t>
        </w:r>
        <w:r>
          <w:fldChar w:fldCharType="end"/>
        </w:r>
      </w:hyperlink>
    </w:p>
    <w:p>
      <w:pPr>
        <w:pStyle w:val="TOC2"/>
        <w:tabs>
          <w:tab w:val="right" w:leader="dot" w:pos="8306"/>
        </w:tabs>
      </w:pPr>
      <w:hyperlink w:anchor="_Toc31972" w:history="1">
        <w:r>
          <w:rPr>
            <w:rFonts w:ascii="仿宋" w:eastAsia="仿宋" w:hAnsi="仿宋" w:cs="仿宋" w:hint="eastAsia"/>
            <w:lang w:eastAsia="zh-CN"/>
          </w:rPr>
          <w:t>(一)、家用净水器项目承办单位基本情况</w:t>
        </w:r>
        <w:r>
          <w:tab/>
        </w:r>
        <w:r>
          <w:fldChar w:fldCharType="begin"/>
        </w:r>
        <w:r>
          <w:instrText xml:space="preserve"> PAGEREF _Toc31972 \h </w:instrText>
        </w:r>
        <w:r>
          <w:fldChar w:fldCharType="separate"/>
        </w:r>
        <w:r>
          <w:t>5</w:t>
        </w:r>
        <w:r>
          <w:fldChar w:fldCharType="end"/>
        </w:r>
      </w:hyperlink>
    </w:p>
    <w:p>
      <w:pPr>
        <w:pStyle w:val="TOC2"/>
        <w:tabs>
          <w:tab w:val="right" w:leader="dot" w:pos="8306"/>
        </w:tabs>
      </w:pPr>
      <w:hyperlink w:anchor="_Toc21674" w:history="1">
        <w:r>
          <w:rPr>
            <w:rFonts w:ascii="仿宋" w:eastAsia="仿宋" w:hAnsi="仿宋" w:cs="仿宋" w:hint="eastAsia"/>
            <w:lang w:eastAsia="zh-CN"/>
          </w:rPr>
          <w:t>(二)、公司经济效益分析</w:t>
        </w:r>
        <w:r>
          <w:tab/>
        </w:r>
        <w:r>
          <w:fldChar w:fldCharType="begin"/>
        </w:r>
        <w:r>
          <w:instrText xml:space="preserve"> PAGEREF _Toc21674 \h </w:instrText>
        </w:r>
        <w:r>
          <w:fldChar w:fldCharType="separate"/>
        </w:r>
        <w:r>
          <w:t>6</w:t>
        </w:r>
        <w:r>
          <w:fldChar w:fldCharType="end"/>
        </w:r>
      </w:hyperlink>
    </w:p>
    <w:p>
      <w:pPr>
        <w:pStyle w:val="TOC1"/>
        <w:tabs>
          <w:tab w:val="right" w:leader="dot" w:pos="8306"/>
        </w:tabs>
      </w:pPr>
      <w:hyperlink w:anchor="_Toc8457" w:history="1">
        <w:r>
          <w:rPr>
            <w:rFonts w:ascii="仿宋" w:eastAsia="仿宋" w:hAnsi="仿宋" w:cs="仿宋" w:hint="eastAsia"/>
            <w:lang w:eastAsia="zh-CN"/>
          </w:rPr>
          <w:t>三、家用净水器项目土建工程</w:t>
        </w:r>
        <w:r>
          <w:tab/>
        </w:r>
        <w:r>
          <w:fldChar w:fldCharType="begin"/>
        </w:r>
        <w:r>
          <w:instrText xml:space="preserve"> PAGEREF _Toc8457 \h </w:instrText>
        </w:r>
        <w:r>
          <w:fldChar w:fldCharType="separate"/>
        </w:r>
        <w:r>
          <w:t>7</w:t>
        </w:r>
        <w:r>
          <w:fldChar w:fldCharType="end"/>
        </w:r>
      </w:hyperlink>
    </w:p>
    <w:p>
      <w:pPr>
        <w:pStyle w:val="TOC2"/>
        <w:tabs>
          <w:tab w:val="right" w:leader="dot" w:pos="8306"/>
        </w:tabs>
      </w:pPr>
      <w:hyperlink w:anchor="_Toc8965" w:history="1">
        <w:r>
          <w:rPr>
            <w:rFonts w:ascii="仿宋" w:eastAsia="仿宋" w:hAnsi="仿宋" w:cs="仿宋" w:hint="eastAsia"/>
            <w:lang w:eastAsia="zh-CN"/>
          </w:rPr>
          <w:t>(一)、建筑工程设计原则</w:t>
        </w:r>
        <w:r>
          <w:tab/>
        </w:r>
        <w:r>
          <w:fldChar w:fldCharType="begin"/>
        </w:r>
        <w:r>
          <w:instrText xml:space="preserve"> PAGEREF _Toc8965 \h </w:instrText>
        </w:r>
        <w:r>
          <w:fldChar w:fldCharType="separate"/>
        </w:r>
        <w:r>
          <w:t>7</w:t>
        </w:r>
        <w:r>
          <w:fldChar w:fldCharType="end"/>
        </w:r>
      </w:hyperlink>
    </w:p>
    <w:p>
      <w:pPr>
        <w:pStyle w:val="TOC2"/>
        <w:tabs>
          <w:tab w:val="right" w:leader="dot" w:pos="8306"/>
        </w:tabs>
      </w:pPr>
      <w:hyperlink w:anchor="_Toc312" w:history="1">
        <w:r>
          <w:rPr>
            <w:rFonts w:ascii="仿宋" w:eastAsia="仿宋" w:hAnsi="仿宋" w:cs="仿宋" w:hint="eastAsia"/>
            <w:lang w:eastAsia="zh-CN"/>
          </w:rPr>
          <w:t>(二)、土建工程设计年限及安全等级</w:t>
        </w:r>
        <w:r>
          <w:tab/>
        </w:r>
        <w:r>
          <w:fldChar w:fldCharType="begin"/>
        </w:r>
        <w:r>
          <w:instrText xml:space="preserve"> PAGEREF _Toc312 \h </w:instrText>
        </w:r>
        <w:r>
          <w:fldChar w:fldCharType="separate"/>
        </w:r>
        <w:r>
          <w:t>8</w:t>
        </w:r>
        <w:r>
          <w:fldChar w:fldCharType="end"/>
        </w:r>
      </w:hyperlink>
    </w:p>
    <w:p>
      <w:pPr>
        <w:pStyle w:val="TOC2"/>
        <w:tabs>
          <w:tab w:val="right" w:leader="dot" w:pos="8306"/>
        </w:tabs>
      </w:pPr>
      <w:hyperlink w:anchor="_Toc11732" w:history="1">
        <w:r>
          <w:rPr>
            <w:rFonts w:ascii="仿宋" w:eastAsia="仿宋" w:hAnsi="仿宋" w:cs="仿宋" w:hint="eastAsia"/>
            <w:lang w:eastAsia="zh-CN"/>
          </w:rPr>
          <w:t>(三)、建筑工程设计总体要求</w:t>
        </w:r>
        <w:r>
          <w:tab/>
        </w:r>
        <w:r>
          <w:fldChar w:fldCharType="begin"/>
        </w:r>
        <w:r>
          <w:instrText xml:space="preserve"> PAGEREF _Toc11732 \h </w:instrText>
        </w:r>
        <w:r>
          <w:fldChar w:fldCharType="separate"/>
        </w:r>
        <w:r>
          <w:t>9</w:t>
        </w:r>
        <w:r>
          <w:fldChar w:fldCharType="end"/>
        </w:r>
      </w:hyperlink>
    </w:p>
    <w:p>
      <w:pPr>
        <w:pStyle w:val="TOC2"/>
        <w:tabs>
          <w:tab w:val="right" w:leader="dot" w:pos="8306"/>
        </w:tabs>
      </w:pPr>
      <w:hyperlink w:anchor="_Toc14163" w:history="1">
        <w:r>
          <w:rPr>
            <w:rFonts w:ascii="仿宋" w:eastAsia="仿宋" w:hAnsi="仿宋" w:cs="仿宋" w:hint="eastAsia"/>
            <w:lang w:eastAsia="zh-CN"/>
          </w:rPr>
          <w:t>(四)、土建工程建设指标</w:t>
        </w:r>
        <w:r>
          <w:tab/>
        </w:r>
        <w:r>
          <w:fldChar w:fldCharType="begin"/>
        </w:r>
        <w:r>
          <w:instrText xml:space="preserve"> PAGEREF _Toc14163 \h </w:instrText>
        </w:r>
        <w:r>
          <w:fldChar w:fldCharType="separate"/>
        </w:r>
        <w:r>
          <w:t>10</w:t>
        </w:r>
        <w:r>
          <w:fldChar w:fldCharType="end"/>
        </w:r>
      </w:hyperlink>
    </w:p>
    <w:p>
      <w:pPr>
        <w:pStyle w:val="TOC1"/>
        <w:tabs>
          <w:tab w:val="right" w:leader="dot" w:pos="8306"/>
        </w:tabs>
      </w:pPr>
      <w:hyperlink w:anchor="_Toc32270" w:history="1">
        <w:r>
          <w:rPr>
            <w:rFonts w:ascii="仿宋" w:eastAsia="仿宋" w:hAnsi="仿宋" w:cs="仿宋" w:hint="eastAsia"/>
            <w:lang w:eastAsia="zh-CN"/>
          </w:rPr>
          <w:t>四、家用净水器项目可持续发展</w:t>
        </w:r>
        <w:r>
          <w:tab/>
        </w:r>
        <w:r>
          <w:fldChar w:fldCharType="begin"/>
        </w:r>
        <w:r>
          <w:instrText xml:space="preserve"> PAGEREF _Toc32270 \h </w:instrText>
        </w:r>
        <w:r>
          <w:fldChar w:fldCharType="separate"/>
        </w:r>
        <w:r>
          <w:t>10</w:t>
        </w:r>
        <w:r>
          <w:fldChar w:fldCharType="end"/>
        </w:r>
      </w:hyperlink>
    </w:p>
    <w:p>
      <w:pPr>
        <w:pStyle w:val="TOC2"/>
        <w:tabs>
          <w:tab w:val="right" w:leader="dot" w:pos="8306"/>
        </w:tabs>
      </w:pPr>
      <w:hyperlink w:anchor="_Toc3238" w:history="1">
        <w:r>
          <w:rPr>
            <w:rFonts w:ascii="仿宋" w:eastAsia="仿宋" w:hAnsi="仿宋" w:cs="仿宋" w:hint="eastAsia"/>
            <w:lang w:eastAsia="zh-CN"/>
          </w:rPr>
          <w:t>(一)、可持续战略与实践</w:t>
        </w:r>
        <w:r>
          <w:tab/>
        </w:r>
        <w:r>
          <w:fldChar w:fldCharType="begin"/>
        </w:r>
        <w:r>
          <w:instrText xml:space="preserve"> PAGEREF _Toc3238 \h </w:instrText>
        </w:r>
        <w:r>
          <w:fldChar w:fldCharType="separate"/>
        </w:r>
        <w:r>
          <w:t>10</w:t>
        </w:r>
        <w:r>
          <w:fldChar w:fldCharType="end"/>
        </w:r>
      </w:hyperlink>
    </w:p>
    <w:p>
      <w:pPr>
        <w:pStyle w:val="TOC2"/>
        <w:tabs>
          <w:tab w:val="right" w:leader="dot" w:pos="8306"/>
        </w:tabs>
      </w:pPr>
      <w:hyperlink w:anchor="_Toc21305" w:history="1">
        <w:r>
          <w:rPr>
            <w:rFonts w:ascii="仿宋" w:eastAsia="仿宋" w:hAnsi="仿宋" w:cs="仿宋" w:hint="eastAsia"/>
            <w:lang w:eastAsia="zh-CN"/>
          </w:rPr>
          <w:t>(二)、环保与社会责任</w:t>
        </w:r>
        <w:r>
          <w:tab/>
        </w:r>
        <w:r>
          <w:fldChar w:fldCharType="begin"/>
        </w:r>
        <w:r>
          <w:instrText xml:space="preserve"> PAGEREF _Toc21305 \h </w:instrText>
        </w:r>
        <w:r>
          <w:fldChar w:fldCharType="separate"/>
        </w:r>
        <w:r>
          <w:t>11</w:t>
        </w:r>
        <w:r>
          <w:fldChar w:fldCharType="end"/>
        </w:r>
      </w:hyperlink>
    </w:p>
    <w:p>
      <w:pPr>
        <w:pStyle w:val="TOC1"/>
        <w:tabs>
          <w:tab w:val="right" w:leader="dot" w:pos="8306"/>
        </w:tabs>
      </w:pPr>
      <w:hyperlink w:anchor="_Toc6238" w:history="1">
        <w:r>
          <w:rPr>
            <w:rFonts w:ascii="仿宋" w:eastAsia="仿宋" w:hAnsi="仿宋" w:cs="仿宋" w:hint="eastAsia"/>
            <w:lang w:eastAsia="zh-CN"/>
          </w:rPr>
          <w:t>五、家用净水器项目选址可行性分析</w:t>
        </w:r>
        <w:r>
          <w:tab/>
        </w:r>
        <w:r>
          <w:fldChar w:fldCharType="begin"/>
        </w:r>
        <w:r>
          <w:instrText xml:space="preserve"> PAGEREF _Toc6238 \h </w:instrText>
        </w:r>
        <w:r>
          <w:fldChar w:fldCharType="separate"/>
        </w:r>
        <w:r>
          <w:t>12</w:t>
        </w:r>
        <w:r>
          <w:fldChar w:fldCharType="end"/>
        </w:r>
      </w:hyperlink>
    </w:p>
    <w:p>
      <w:pPr>
        <w:pStyle w:val="TOC2"/>
        <w:tabs>
          <w:tab w:val="right" w:leader="dot" w:pos="8306"/>
        </w:tabs>
      </w:pPr>
      <w:hyperlink w:anchor="_Toc28292" w:history="1">
        <w:r>
          <w:rPr>
            <w:rFonts w:ascii="仿宋" w:eastAsia="仿宋" w:hAnsi="仿宋" w:cs="仿宋" w:hint="eastAsia"/>
            <w:lang w:eastAsia="zh-CN"/>
          </w:rPr>
          <w:t>(一)、家用净水器项目选址</w:t>
        </w:r>
        <w:r>
          <w:tab/>
        </w:r>
        <w:r>
          <w:fldChar w:fldCharType="begin"/>
        </w:r>
        <w:r>
          <w:instrText xml:space="preserve"> PAGEREF _Toc28292 \h </w:instrText>
        </w:r>
        <w:r>
          <w:fldChar w:fldCharType="separate"/>
        </w:r>
        <w:r>
          <w:t>12</w:t>
        </w:r>
        <w:r>
          <w:fldChar w:fldCharType="end"/>
        </w:r>
      </w:hyperlink>
    </w:p>
    <w:p>
      <w:pPr>
        <w:pStyle w:val="TOC2"/>
        <w:tabs>
          <w:tab w:val="right" w:leader="dot" w:pos="8306"/>
        </w:tabs>
      </w:pPr>
      <w:hyperlink w:anchor="_Toc27329" w:history="1">
        <w:r>
          <w:rPr>
            <w:rFonts w:ascii="仿宋" w:eastAsia="仿宋" w:hAnsi="仿宋" w:cs="仿宋" w:hint="eastAsia"/>
            <w:lang w:eastAsia="zh-CN"/>
          </w:rPr>
          <w:t>(二)、用地控制指标</w:t>
        </w:r>
        <w:r>
          <w:tab/>
        </w:r>
        <w:r>
          <w:fldChar w:fldCharType="begin"/>
        </w:r>
        <w:r>
          <w:instrText xml:space="preserve"> PAGEREF _Toc27329 \h </w:instrText>
        </w:r>
        <w:r>
          <w:fldChar w:fldCharType="separate"/>
        </w:r>
        <w:r>
          <w:t>12</w:t>
        </w:r>
        <w:r>
          <w:fldChar w:fldCharType="end"/>
        </w:r>
      </w:hyperlink>
    </w:p>
    <w:p>
      <w:pPr>
        <w:pStyle w:val="TOC2"/>
        <w:tabs>
          <w:tab w:val="right" w:leader="dot" w:pos="8306"/>
        </w:tabs>
      </w:pPr>
      <w:hyperlink w:anchor="_Toc27562" w:history="1">
        <w:r>
          <w:rPr>
            <w:rFonts w:ascii="仿宋" w:eastAsia="仿宋" w:hAnsi="仿宋" w:cs="仿宋" w:hint="eastAsia"/>
            <w:lang w:eastAsia="zh-CN"/>
          </w:rPr>
          <w:t>(三)、节约用地措施</w:t>
        </w:r>
        <w:r>
          <w:tab/>
        </w:r>
        <w:r>
          <w:fldChar w:fldCharType="begin"/>
        </w:r>
        <w:r>
          <w:instrText xml:space="preserve"> PAGEREF _Toc27562 \h </w:instrText>
        </w:r>
        <w:r>
          <w:fldChar w:fldCharType="separate"/>
        </w:r>
        <w:r>
          <w:t>14</w:t>
        </w:r>
        <w:r>
          <w:fldChar w:fldCharType="end"/>
        </w:r>
      </w:hyperlink>
    </w:p>
    <w:p>
      <w:pPr>
        <w:pStyle w:val="TOC2"/>
        <w:tabs>
          <w:tab w:val="right" w:leader="dot" w:pos="8306"/>
        </w:tabs>
      </w:pPr>
      <w:hyperlink w:anchor="_Toc29446" w:history="1">
        <w:r>
          <w:rPr>
            <w:rFonts w:ascii="仿宋" w:eastAsia="仿宋" w:hAnsi="仿宋" w:cs="仿宋" w:hint="eastAsia"/>
            <w:lang w:eastAsia="zh-CN"/>
          </w:rPr>
          <w:t>(四)、总图布置方案</w:t>
        </w:r>
        <w:r>
          <w:tab/>
        </w:r>
        <w:r>
          <w:fldChar w:fldCharType="begin"/>
        </w:r>
        <w:r>
          <w:instrText xml:space="preserve"> PAGEREF _Toc29446 \h </w:instrText>
        </w:r>
        <w:r>
          <w:fldChar w:fldCharType="separate"/>
        </w:r>
        <w:r>
          <w:t>15</w:t>
        </w:r>
        <w:r>
          <w:fldChar w:fldCharType="end"/>
        </w:r>
      </w:hyperlink>
    </w:p>
    <w:p>
      <w:pPr>
        <w:pStyle w:val="TOC2"/>
        <w:tabs>
          <w:tab w:val="right" w:leader="dot" w:pos="8306"/>
        </w:tabs>
      </w:pPr>
      <w:hyperlink w:anchor="_Toc15839" w:history="1">
        <w:r>
          <w:rPr>
            <w:rFonts w:ascii="仿宋" w:eastAsia="仿宋" w:hAnsi="仿宋" w:cs="仿宋" w:hint="eastAsia"/>
            <w:lang w:eastAsia="zh-CN"/>
          </w:rPr>
          <w:t>(五)、选址综合评价</w:t>
        </w:r>
        <w:r>
          <w:tab/>
        </w:r>
        <w:r>
          <w:fldChar w:fldCharType="begin"/>
        </w:r>
        <w:r>
          <w:instrText xml:space="preserve"> PAGEREF _Toc15839 \h </w:instrText>
        </w:r>
        <w:r>
          <w:fldChar w:fldCharType="separate"/>
        </w:r>
        <w:r>
          <w:t>16</w:t>
        </w:r>
        <w:r>
          <w:fldChar w:fldCharType="end"/>
        </w:r>
      </w:hyperlink>
    </w:p>
    <w:p>
      <w:pPr>
        <w:pStyle w:val="TOC1"/>
        <w:tabs>
          <w:tab w:val="right" w:leader="dot" w:pos="8306"/>
        </w:tabs>
      </w:pPr>
      <w:hyperlink w:anchor="_Toc31994" w:history="1">
        <w:r>
          <w:rPr>
            <w:rFonts w:ascii="仿宋" w:eastAsia="仿宋" w:hAnsi="仿宋" w:cs="仿宋" w:hint="eastAsia"/>
            <w:lang w:eastAsia="zh-CN"/>
          </w:rPr>
          <w:t>六、市场分析、调研</w:t>
        </w:r>
        <w:r>
          <w:tab/>
        </w:r>
        <w:r>
          <w:fldChar w:fldCharType="begin"/>
        </w:r>
        <w:r>
          <w:instrText xml:space="preserve"> PAGEREF _Toc31994 \h </w:instrText>
        </w:r>
        <w:r>
          <w:fldChar w:fldCharType="separate"/>
        </w:r>
        <w:r>
          <w:t>17</w:t>
        </w:r>
        <w:r>
          <w:fldChar w:fldCharType="end"/>
        </w:r>
      </w:hyperlink>
    </w:p>
    <w:p>
      <w:pPr>
        <w:pStyle w:val="TOC2"/>
        <w:tabs>
          <w:tab w:val="right" w:leader="dot" w:pos="8306"/>
        </w:tabs>
      </w:pPr>
      <w:hyperlink w:anchor="_Toc22885" w:history="1">
        <w:r>
          <w:rPr>
            <w:rFonts w:ascii="仿宋" w:eastAsia="仿宋" w:hAnsi="仿宋" w:cs="仿宋" w:hint="eastAsia"/>
            <w:lang w:eastAsia="zh-CN"/>
          </w:rPr>
          <w:t>(一)、家用净水器行业分析</w:t>
        </w:r>
        <w:r>
          <w:tab/>
        </w:r>
        <w:r>
          <w:fldChar w:fldCharType="begin"/>
        </w:r>
        <w:r>
          <w:instrText xml:space="preserve"> PAGEREF _Toc22885 \h </w:instrText>
        </w:r>
        <w:r>
          <w:fldChar w:fldCharType="separate"/>
        </w:r>
        <w:r>
          <w:t>17</w:t>
        </w:r>
        <w:r>
          <w:fldChar w:fldCharType="end"/>
        </w:r>
      </w:hyperlink>
    </w:p>
    <w:p>
      <w:pPr>
        <w:pStyle w:val="TOC2"/>
        <w:tabs>
          <w:tab w:val="right" w:leader="dot" w:pos="8306"/>
        </w:tabs>
      </w:pPr>
      <w:hyperlink w:anchor="_Toc19679" w:history="1">
        <w:r>
          <w:rPr>
            <w:rFonts w:ascii="仿宋" w:eastAsia="仿宋" w:hAnsi="仿宋" w:cs="仿宋" w:hint="eastAsia"/>
            <w:lang w:eastAsia="zh-CN"/>
          </w:rPr>
          <w:t>(二)、家用净水器市场分析预测</w:t>
        </w:r>
        <w:r>
          <w:tab/>
        </w:r>
        <w:r>
          <w:fldChar w:fldCharType="begin"/>
        </w:r>
        <w:r>
          <w:instrText xml:space="preserve"> PAGEREF _Toc19679 \h </w:instrText>
        </w:r>
        <w:r>
          <w:fldChar w:fldCharType="separate"/>
        </w:r>
        <w:r>
          <w:t>18</w:t>
        </w:r>
        <w:r>
          <w:fldChar w:fldCharType="end"/>
        </w:r>
      </w:hyperlink>
    </w:p>
    <w:p>
      <w:pPr>
        <w:pStyle w:val="TOC1"/>
        <w:tabs>
          <w:tab w:val="right" w:leader="dot" w:pos="8306"/>
        </w:tabs>
      </w:pPr>
      <w:hyperlink w:anchor="_Toc5746" w:history="1">
        <w:r>
          <w:rPr>
            <w:rFonts w:ascii="仿宋" w:eastAsia="仿宋" w:hAnsi="仿宋" w:cs="仿宋" w:hint="eastAsia"/>
            <w:lang w:eastAsia="zh-CN"/>
          </w:rPr>
          <w:t>七、家用净水器项目环境影响分析</w:t>
        </w:r>
        <w:r>
          <w:tab/>
        </w:r>
        <w:r>
          <w:fldChar w:fldCharType="begin"/>
        </w:r>
        <w:r>
          <w:instrText xml:space="preserve"> PAGEREF _Toc5746 \h </w:instrText>
        </w:r>
        <w:r>
          <w:fldChar w:fldCharType="separate"/>
        </w:r>
        <w:r>
          <w:t>19</w:t>
        </w:r>
        <w:r>
          <w:fldChar w:fldCharType="end"/>
        </w:r>
      </w:hyperlink>
    </w:p>
    <w:p>
      <w:pPr>
        <w:pStyle w:val="TOC2"/>
        <w:tabs>
          <w:tab w:val="right" w:leader="dot" w:pos="8306"/>
        </w:tabs>
      </w:pPr>
      <w:hyperlink w:anchor="_Toc21281" w:history="1">
        <w:r>
          <w:rPr>
            <w:rFonts w:ascii="仿宋" w:eastAsia="仿宋" w:hAnsi="仿宋" w:cs="仿宋" w:hint="eastAsia"/>
            <w:lang w:eastAsia="zh-CN"/>
          </w:rPr>
          <w:t>(一)、建设区域环境质量现状</w:t>
        </w:r>
        <w:r>
          <w:tab/>
        </w:r>
        <w:r>
          <w:fldChar w:fldCharType="begin"/>
        </w:r>
        <w:r>
          <w:instrText xml:space="preserve"> PAGEREF _Toc21281 \h </w:instrText>
        </w:r>
        <w:r>
          <w:fldChar w:fldCharType="separate"/>
        </w:r>
        <w:r>
          <w:t>19</w:t>
        </w:r>
        <w:r>
          <w:fldChar w:fldCharType="end"/>
        </w:r>
      </w:hyperlink>
    </w:p>
    <w:p>
      <w:pPr>
        <w:pStyle w:val="TOC2"/>
        <w:tabs>
          <w:tab w:val="right" w:leader="dot" w:pos="8306"/>
        </w:tabs>
      </w:pPr>
      <w:hyperlink w:anchor="_Toc139" w:history="1">
        <w:r>
          <w:rPr>
            <w:rFonts w:ascii="仿宋" w:eastAsia="仿宋" w:hAnsi="仿宋" w:cs="仿宋" w:hint="eastAsia"/>
            <w:lang w:eastAsia="zh-CN"/>
          </w:rPr>
          <w:t>(二)、建设期环境保护</w:t>
        </w:r>
        <w:r>
          <w:tab/>
        </w:r>
        <w:r>
          <w:fldChar w:fldCharType="begin"/>
        </w:r>
        <w:r>
          <w:instrText xml:space="preserve"> PAGEREF _Toc139 \h </w:instrText>
        </w:r>
        <w:r>
          <w:fldChar w:fldCharType="separate"/>
        </w:r>
        <w:r>
          <w:t>20</w:t>
        </w:r>
        <w:r>
          <w:fldChar w:fldCharType="end"/>
        </w:r>
      </w:hyperlink>
    </w:p>
    <w:p>
      <w:pPr>
        <w:pStyle w:val="TOC2"/>
        <w:tabs>
          <w:tab w:val="right" w:leader="dot" w:pos="8306"/>
        </w:tabs>
      </w:pPr>
      <w:hyperlink w:anchor="_Toc32471" w:history="1">
        <w:r>
          <w:rPr>
            <w:rFonts w:ascii="仿宋" w:eastAsia="仿宋" w:hAnsi="仿宋" w:cs="仿宋" w:hint="eastAsia"/>
            <w:lang w:eastAsia="zh-CN"/>
          </w:rPr>
          <w:t>(三)、运营期环境保护</w:t>
        </w:r>
        <w:r>
          <w:tab/>
        </w:r>
        <w:r>
          <w:fldChar w:fldCharType="begin"/>
        </w:r>
        <w:r>
          <w:instrText xml:space="preserve"> PAGEREF _Toc32471 \h </w:instrText>
        </w:r>
        <w:r>
          <w:fldChar w:fldCharType="separate"/>
        </w:r>
        <w:r>
          <w:t>21</w:t>
        </w:r>
        <w:r>
          <w:fldChar w:fldCharType="end"/>
        </w:r>
      </w:hyperlink>
    </w:p>
    <w:p>
      <w:pPr>
        <w:pStyle w:val="TOC2"/>
        <w:tabs>
          <w:tab w:val="right" w:leader="dot" w:pos="8306"/>
        </w:tabs>
      </w:pPr>
      <w:hyperlink w:anchor="_Toc7560" w:history="1">
        <w:r>
          <w:rPr>
            <w:rFonts w:ascii="仿宋" w:eastAsia="仿宋" w:hAnsi="仿宋" w:cs="仿宋" w:hint="eastAsia"/>
            <w:lang w:eastAsia="zh-CN"/>
          </w:rPr>
          <w:t>(四)、家用净水器项目建设对区域经济的影响</w:t>
        </w:r>
        <w:r>
          <w:tab/>
        </w:r>
        <w:r>
          <w:fldChar w:fldCharType="begin"/>
        </w:r>
        <w:r>
          <w:instrText xml:space="preserve"> PAGEREF _Toc7560 \h </w:instrText>
        </w:r>
        <w:r>
          <w:fldChar w:fldCharType="separate"/>
        </w:r>
        <w:r>
          <w:t>23</w:t>
        </w:r>
        <w:r>
          <w:fldChar w:fldCharType="end"/>
        </w:r>
      </w:hyperlink>
    </w:p>
    <w:p>
      <w:pPr>
        <w:pStyle w:val="TOC2"/>
        <w:tabs>
          <w:tab w:val="right" w:leader="dot" w:pos="8306"/>
        </w:tabs>
      </w:pPr>
      <w:hyperlink w:anchor="_Toc11561" w:history="1">
        <w:r>
          <w:rPr>
            <w:rFonts w:ascii="仿宋" w:eastAsia="仿宋" w:hAnsi="仿宋" w:cs="仿宋" w:hint="eastAsia"/>
            <w:lang w:eastAsia="zh-CN"/>
          </w:rPr>
          <w:t>(五)、废弃物处理</w:t>
        </w:r>
        <w:r>
          <w:tab/>
        </w:r>
        <w:r>
          <w:fldChar w:fldCharType="begin"/>
        </w:r>
        <w:r>
          <w:instrText xml:space="preserve"> PAGEREF _Toc11561 \h </w:instrText>
        </w:r>
        <w:r>
          <w:fldChar w:fldCharType="separate"/>
        </w:r>
        <w:r>
          <w:t>25</w:t>
        </w:r>
        <w:r>
          <w:fldChar w:fldCharType="end"/>
        </w:r>
      </w:hyperlink>
    </w:p>
    <w:p>
      <w:pPr>
        <w:pStyle w:val="TOC2"/>
        <w:tabs>
          <w:tab w:val="right" w:leader="dot" w:pos="8306"/>
        </w:tabs>
      </w:pPr>
      <w:hyperlink w:anchor="_Toc20949" w:history="1">
        <w:r>
          <w:rPr>
            <w:rFonts w:ascii="仿宋" w:eastAsia="仿宋" w:hAnsi="仿宋" w:cs="仿宋" w:hint="eastAsia"/>
            <w:lang w:eastAsia="zh-CN"/>
          </w:rPr>
          <w:t>(六)、特殊环境影响分析</w:t>
        </w:r>
        <w:r>
          <w:tab/>
        </w:r>
        <w:r>
          <w:fldChar w:fldCharType="begin"/>
        </w:r>
        <w:r>
          <w:instrText xml:space="preserve"> PAGEREF _Toc20949 \h </w:instrText>
        </w:r>
        <w:r>
          <w:fldChar w:fldCharType="separate"/>
        </w:r>
        <w:r>
          <w:t>26</w:t>
        </w:r>
        <w:r>
          <w:fldChar w:fldCharType="end"/>
        </w:r>
      </w:hyperlink>
    </w:p>
    <w:p>
      <w:pPr>
        <w:pStyle w:val="TOC2"/>
        <w:tabs>
          <w:tab w:val="right" w:leader="dot" w:pos="8306"/>
        </w:tabs>
      </w:pPr>
      <w:hyperlink w:anchor="_Toc25878" w:history="1">
        <w:r>
          <w:rPr>
            <w:rFonts w:ascii="仿宋" w:eastAsia="仿宋" w:hAnsi="仿宋" w:cs="仿宋" w:hint="eastAsia"/>
            <w:lang w:eastAsia="zh-CN"/>
          </w:rPr>
          <w:t>(七)、清洁生产</w:t>
        </w:r>
        <w:r>
          <w:tab/>
        </w:r>
        <w:r>
          <w:fldChar w:fldCharType="begin"/>
        </w:r>
        <w:r>
          <w:instrText xml:space="preserve"> PAGEREF _Toc25878 \h </w:instrText>
        </w:r>
        <w:r>
          <w:fldChar w:fldCharType="separate"/>
        </w:r>
        <w:r>
          <w:t>27</w:t>
        </w:r>
        <w:r>
          <w:fldChar w:fldCharType="end"/>
        </w:r>
      </w:hyperlink>
    </w:p>
    <w:p>
      <w:pPr>
        <w:pStyle w:val="TOC2"/>
        <w:tabs>
          <w:tab w:val="right" w:leader="dot" w:pos="8306"/>
        </w:tabs>
      </w:pPr>
      <w:hyperlink w:anchor="_Toc29619" w:history="1">
        <w:r>
          <w:rPr>
            <w:rFonts w:ascii="仿宋" w:eastAsia="仿宋" w:hAnsi="仿宋" w:cs="仿宋" w:hint="eastAsia"/>
            <w:lang w:eastAsia="zh-CN"/>
          </w:rPr>
          <w:t>(八)、环境保护综合评价</w:t>
        </w:r>
        <w:r>
          <w:tab/>
        </w:r>
        <w:r>
          <w:fldChar w:fldCharType="begin"/>
        </w:r>
        <w:r>
          <w:instrText xml:space="preserve"> PAGEREF _Toc29619 \h </w:instrText>
        </w:r>
        <w:r>
          <w:fldChar w:fldCharType="separate"/>
        </w:r>
        <w:r>
          <w:t>28</w:t>
        </w:r>
        <w:r>
          <w:fldChar w:fldCharType="end"/>
        </w:r>
      </w:hyperlink>
    </w:p>
    <w:p>
      <w:pPr>
        <w:pStyle w:val="TOC1"/>
        <w:tabs>
          <w:tab w:val="right" w:leader="dot" w:pos="8306"/>
        </w:tabs>
      </w:pPr>
      <w:hyperlink w:anchor="_Toc18988" w:history="1">
        <w:r>
          <w:rPr>
            <w:rFonts w:ascii="仿宋" w:eastAsia="仿宋" w:hAnsi="仿宋" w:cs="仿宋" w:hint="eastAsia"/>
            <w:lang w:eastAsia="zh-CN"/>
          </w:rPr>
          <w:t>八、家用净水器项目人力资源管理</w:t>
        </w:r>
        <w:r>
          <w:tab/>
        </w:r>
        <w:r>
          <w:fldChar w:fldCharType="begin"/>
        </w:r>
        <w:r>
          <w:instrText xml:space="preserve"> PAGEREF _Toc18988 \h </w:instrText>
        </w:r>
        <w:r>
          <w:fldChar w:fldCharType="separate"/>
        </w:r>
        <w:r>
          <w:t>29</w:t>
        </w:r>
        <w:r>
          <w:fldChar w:fldCharType="end"/>
        </w:r>
      </w:hyperlink>
    </w:p>
    <w:p>
      <w:pPr>
        <w:pStyle w:val="TOC2"/>
        <w:tabs>
          <w:tab w:val="right" w:leader="dot" w:pos="8306"/>
        </w:tabs>
      </w:pPr>
      <w:hyperlink w:anchor="_Toc28035" w:history="1">
        <w:r>
          <w:rPr>
            <w:rFonts w:ascii="仿宋" w:eastAsia="仿宋" w:hAnsi="仿宋" w:cs="仿宋" w:hint="eastAsia"/>
            <w:lang w:eastAsia="zh-CN"/>
          </w:rPr>
          <w:t>(一)、建立健全的预算管理制度</w:t>
        </w:r>
        <w:r>
          <w:tab/>
        </w:r>
        <w:r>
          <w:fldChar w:fldCharType="begin"/>
        </w:r>
        <w:r>
          <w:instrText xml:space="preserve"> PAGEREF _Toc28035 \h </w:instrText>
        </w:r>
        <w:r>
          <w:fldChar w:fldCharType="separate"/>
        </w:r>
        <w:r>
          <w:t>29</w:t>
        </w:r>
        <w:r>
          <w:fldChar w:fldCharType="end"/>
        </w:r>
      </w:hyperlink>
    </w:p>
    <w:p>
      <w:pPr>
        <w:pStyle w:val="TOC2"/>
        <w:tabs>
          <w:tab w:val="right" w:leader="dot" w:pos="8306"/>
        </w:tabs>
      </w:pPr>
      <w:hyperlink w:anchor="_Toc17961" w:history="1">
        <w:r>
          <w:rPr>
            <w:rFonts w:ascii="仿宋" w:eastAsia="仿宋" w:hAnsi="仿宋" w:cs="仿宋" w:hint="eastAsia"/>
            <w:lang w:eastAsia="zh-CN"/>
          </w:rPr>
          <w:t>(二)、加强资金流动监控</w:t>
        </w:r>
        <w:r>
          <w:tab/>
        </w:r>
        <w:r>
          <w:fldChar w:fldCharType="begin"/>
        </w:r>
        <w:r>
          <w:instrText xml:space="preserve"> PAGEREF _Toc17961 \h </w:instrText>
        </w:r>
        <w:r>
          <w:fldChar w:fldCharType="separate"/>
        </w:r>
        <w:r>
          <w:t>31</w:t>
        </w:r>
        <w:r>
          <w:fldChar w:fldCharType="end"/>
        </w:r>
      </w:hyperlink>
    </w:p>
    <w:p>
      <w:pPr>
        <w:pStyle w:val="TOC2"/>
        <w:tabs>
          <w:tab w:val="right" w:leader="dot" w:pos="8306"/>
        </w:tabs>
      </w:pPr>
      <w:hyperlink w:anchor="_Toc3937" w:history="1">
        <w:r>
          <w:rPr>
            <w:rFonts w:ascii="仿宋" w:eastAsia="仿宋" w:hAnsi="仿宋" w:cs="仿宋" w:hint="eastAsia"/>
            <w:lang w:eastAsia="zh-CN"/>
          </w:rPr>
          <w:t>(三)、制定完善的风险控制机制</w:t>
        </w:r>
        <w:r>
          <w:tab/>
        </w:r>
        <w:r>
          <w:fldChar w:fldCharType="begin"/>
        </w:r>
        <w:r>
          <w:instrText xml:space="preserve"> PAGEREF _Toc3937 \h </w:instrText>
        </w:r>
        <w:r>
          <w:fldChar w:fldCharType="separate"/>
        </w:r>
        <w:r>
          <w:t>32</w:t>
        </w:r>
        <w:r>
          <w:fldChar w:fldCharType="end"/>
        </w:r>
      </w:hyperlink>
    </w:p>
    <w:p>
      <w:pPr>
        <w:pStyle w:val="TOC2"/>
        <w:tabs>
          <w:tab w:val="right" w:leader="dot" w:pos="8306"/>
        </w:tabs>
      </w:pPr>
      <w:hyperlink w:anchor="_Toc10414" w:history="1">
        <w:r>
          <w:rPr>
            <w:rFonts w:ascii="仿宋" w:eastAsia="仿宋" w:hAnsi="仿宋" w:cs="仿宋" w:hint="eastAsia"/>
            <w:lang w:eastAsia="zh-CN"/>
          </w:rPr>
          <w:t>(四)、优化成本管理</w:t>
        </w:r>
        <w:r>
          <w:tab/>
        </w:r>
        <w:r>
          <w:fldChar w:fldCharType="begin"/>
        </w:r>
        <w:r>
          <w:instrText xml:space="preserve"> PAGEREF _Toc10414 \h </w:instrText>
        </w:r>
        <w:r>
          <w:fldChar w:fldCharType="separate"/>
        </w:r>
        <w:r>
          <w:t>33</w:t>
        </w:r>
        <w:r>
          <w:fldChar w:fldCharType="end"/>
        </w:r>
      </w:hyperlink>
    </w:p>
    <w:p>
      <w:pPr>
        <w:pStyle w:val="TOC1"/>
        <w:tabs>
          <w:tab w:val="right" w:leader="dot" w:pos="8306"/>
        </w:tabs>
      </w:pPr>
      <w:hyperlink w:anchor="_Toc29334" w:history="1">
        <w:r>
          <w:rPr>
            <w:rFonts w:ascii="仿宋" w:eastAsia="仿宋" w:hAnsi="仿宋" w:cs="仿宋" w:hint="eastAsia"/>
            <w:lang w:eastAsia="zh-CN"/>
          </w:rPr>
          <w:t>九、家用净水器项目经营效益</w:t>
        </w:r>
        <w:r>
          <w:tab/>
        </w:r>
        <w:r>
          <w:fldChar w:fldCharType="begin"/>
        </w:r>
        <w:r>
          <w:instrText xml:space="preserve"> PAGEREF _Toc29334 \h </w:instrText>
        </w:r>
        <w:r>
          <w:fldChar w:fldCharType="separate"/>
        </w:r>
        <w:r>
          <w:t>35</w:t>
        </w:r>
        <w:r>
          <w:fldChar w:fldCharType="end"/>
        </w:r>
      </w:hyperlink>
    </w:p>
    <w:p>
      <w:pPr>
        <w:pStyle w:val="TOC2"/>
        <w:tabs>
          <w:tab w:val="right" w:leader="dot" w:pos="8306"/>
        </w:tabs>
      </w:pPr>
      <w:hyperlink w:anchor="_Toc13664" w:history="1">
        <w:r>
          <w:rPr>
            <w:rFonts w:ascii="仿宋" w:eastAsia="仿宋" w:hAnsi="仿宋" w:cs="仿宋" w:hint="eastAsia"/>
            <w:lang w:eastAsia="zh-CN"/>
          </w:rPr>
          <w:t>(一)、经济评价财务测算</w:t>
        </w:r>
        <w:r>
          <w:tab/>
        </w:r>
        <w:r>
          <w:fldChar w:fldCharType="begin"/>
        </w:r>
        <w:r>
          <w:instrText xml:space="preserve"> PAGEREF _Toc13664 \h </w:instrText>
        </w:r>
        <w:r>
          <w:fldChar w:fldCharType="separate"/>
        </w:r>
        <w:r>
          <w:t>35</w:t>
        </w:r>
        <w:r>
          <w:fldChar w:fldCharType="end"/>
        </w:r>
      </w:hyperlink>
    </w:p>
    <w:p>
      <w:pPr>
        <w:pStyle w:val="TOC2"/>
        <w:tabs>
          <w:tab w:val="right" w:leader="dot" w:pos="8306"/>
        </w:tabs>
      </w:pPr>
      <w:hyperlink w:anchor="_Toc9648" w:history="1">
        <w:r>
          <w:rPr>
            <w:rFonts w:ascii="仿宋" w:eastAsia="仿宋" w:hAnsi="仿宋" w:cs="仿宋" w:hint="eastAsia"/>
            <w:lang w:eastAsia="zh-CN"/>
          </w:rPr>
          <w:t>(二)、家用净水器项目盈利能力分析</w:t>
        </w:r>
        <w:r>
          <w:tab/>
        </w:r>
        <w:r>
          <w:fldChar w:fldCharType="begin"/>
        </w:r>
        <w:r>
          <w:instrText xml:space="preserve"> PAGEREF _Toc9648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6" w:history="1">
        <w:r>
          <w:rPr>
            <w:rFonts w:ascii="仿宋" w:eastAsia="仿宋" w:hAnsi="仿宋" w:cs="仿宋" w:hint="eastAsia"/>
            <w:lang w:eastAsia="zh-CN"/>
          </w:rPr>
          <w:t>十、家用净水器项目风险管理</w:t>
        </w:r>
        <w:r>
          <w:tab/>
        </w:r>
        <w:r>
          <w:fldChar w:fldCharType="begin"/>
        </w:r>
        <w:r>
          <w:instrText xml:space="preserve"> PAGEREF _Toc7206 \h </w:instrText>
        </w:r>
        <w:r>
          <w:fldChar w:fldCharType="separate"/>
        </w:r>
        <w:r>
          <w:t>37</w:t>
        </w:r>
        <w:r>
          <w:fldChar w:fldCharType="end"/>
        </w:r>
      </w:hyperlink>
    </w:p>
    <w:p>
      <w:pPr>
        <w:pStyle w:val="TOC2"/>
        <w:tabs>
          <w:tab w:val="right" w:leader="dot" w:pos="8306"/>
        </w:tabs>
      </w:pPr>
      <w:hyperlink w:anchor="_Toc20031" w:history="1">
        <w:r>
          <w:rPr>
            <w:rFonts w:ascii="仿宋" w:eastAsia="仿宋" w:hAnsi="仿宋" w:cs="仿宋" w:hint="eastAsia"/>
            <w:lang w:eastAsia="zh-CN"/>
          </w:rPr>
          <w:t>(一)、风险识别与评估</w:t>
        </w:r>
        <w:r>
          <w:tab/>
        </w:r>
        <w:r>
          <w:fldChar w:fldCharType="begin"/>
        </w:r>
        <w:r>
          <w:instrText xml:space="preserve"> PAGEREF _Toc20031 \h </w:instrText>
        </w:r>
        <w:r>
          <w:fldChar w:fldCharType="separate"/>
        </w:r>
        <w:r>
          <w:t>37</w:t>
        </w:r>
        <w:r>
          <w:fldChar w:fldCharType="end"/>
        </w:r>
      </w:hyperlink>
    </w:p>
    <w:p>
      <w:pPr>
        <w:pStyle w:val="TOC2"/>
        <w:tabs>
          <w:tab w:val="right" w:leader="dot" w:pos="8306"/>
        </w:tabs>
      </w:pPr>
      <w:hyperlink w:anchor="_Toc29812" w:history="1">
        <w:r>
          <w:rPr>
            <w:rFonts w:ascii="仿宋" w:eastAsia="仿宋" w:hAnsi="仿宋" w:cs="仿宋" w:hint="eastAsia"/>
            <w:lang w:eastAsia="zh-CN"/>
          </w:rPr>
          <w:t>(二)、风险应对策略</w:t>
        </w:r>
        <w:r>
          <w:tab/>
        </w:r>
        <w:r>
          <w:fldChar w:fldCharType="begin"/>
        </w:r>
        <w:r>
          <w:instrText xml:space="preserve"> PAGEREF _Toc29812 \h </w:instrText>
        </w:r>
        <w:r>
          <w:fldChar w:fldCharType="separate"/>
        </w:r>
        <w:r>
          <w:t>38</w:t>
        </w:r>
        <w:r>
          <w:fldChar w:fldCharType="end"/>
        </w:r>
      </w:hyperlink>
    </w:p>
    <w:p>
      <w:pPr>
        <w:pStyle w:val="TOC2"/>
        <w:tabs>
          <w:tab w:val="right" w:leader="dot" w:pos="8306"/>
        </w:tabs>
      </w:pPr>
      <w:hyperlink w:anchor="_Toc5508" w:history="1">
        <w:r>
          <w:rPr>
            <w:rFonts w:ascii="仿宋" w:eastAsia="仿宋" w:hAnsi="仿宋" w:cs="仿宋" w:hint="eastAsia"/>
            <w:lang w:eastAsia="zh-CN"/>
          </w:rPr>
          <w:t>(三)、风险监控与控制</w:t>
        </w:r>
        <w:r>
          <w:tab/>
        </w:r>
        <w:r>
          <w:fldChar w:fldCharType="begin"/>
        </w:r>
        <w:r>
          <w:instrText xml:space="preserve"> PAGEREF _Toc5508 \h </w:instrText>
        </w:r>
        <w:r>
          <w:fldChar w:fldCharType="separate"/>
        </w:r>
        <w:r>
          <w:t>40</w:t>
        </w:r>
        <w:r>
          <w:fldChar w:fldCharType="end"/>
        </w:r>
      </w:hyperlink>
    </w:p>
    <w:p>
      <w:pPr>
        <w:pStyle w:val="TOC1"/>
        <w:tabs>
          <w:tab w:val="right" w:leader="dot" w:pos="8306"/>
        </w:tabs>
      </w:pPr>
      <w:hyperlink w:anchor="_Toc23483" w:history="1">
        <w:r>
          <w:rPr>
            <w:rFonts w:ascii="仿宋" w:eastAsia="仿宋" w:hAnsi="仿宋" w:cs="仿宋" w:hint="eastAsia"/>
            <w:lang w:eastAsia="zh-CN"/>
          </w:rPr>
          <w:t>十一、家用净水器项目人力资源培养与发展</w:t>
        </w:r>
        <w:r>
          <w:tab/>
        </w:r>
        <w:r>
          <w:fldChar w:fldCharType="begin"/>
        </w:r>
        <w:r>
          <w:instrText xml:space="preserve"> PAGEREF _Toc23483 \h </w:instrText>
        </w:r>
        <w:r>
          <w:fldChar w:fldCharType="separate"/>
        </w:r>
        <w:r>
          <w:t>41</w:t>
        </w:r>
        <w:r>
          <w:fldChar w:fldCharType="end"/>
        </w:r>
      </w:hyperlink>
    </w:p>
    <w:p>
      <w:pPr>
        <w:pStyle w:val="TOC2"/>
        <w:tabs>
          <w:tab w:val="right" w:leader="dot" w:pos="8306"/>
        </w:tabs>
      </w:pPr>
      <w:hyperlink w:anchor="_Toc8087" w:history="1">
        <w:r>
          <w:rPr>
            <w:rFonts w:ascii="仿宋" w:eastAsia="仿宋" w:hAnsi="仿宋" w:cs="仿宋" w:hint="eastAsia"/>
            <w:lang w:eastAsia="zh-CN"/>
          </w:rPr>
          <w:t>(一)、人才需求与规划</w:t>
        </w:r>
        <w:r>
          <w:tab/>
        </w:r>
        <w:r>
          <w:fldChar w:fldCharType="begin"/>
        </w:r>
        <w:r>
          <w:instrText xml:space="preserve"> PAGEREF _Toc8087 \h </w:instrText>
        </w:r>
        <w:r>
          <w:fldChar w:fldCharType="separate"/>
        </w:r>
        <w:r>
          <w:t>41</w:t>
        </w:r>
        <w:r>
          <w:fldChar w:fldCharType="end"/>
        </w:r>
      </w:hyperlink>
    </w:p>
    <w:p>
      <w:pPr>
        <w:pStyle w:val="TOC2"/>
        <w:tabs>
          <w:tab w:val="right" w:leader="dot" w:pos="8306"/>
        </w:tabs>
      </w:pPr>
      <w:hyperlink w:anchor="_Toc6253" w:history="1">
        <w:r>
          <w:rPr>
            <w:rFonts w:ascii="仿宋" w:eastAsia="仿宋" w:hAnsi="仿宋" w:cs="仿宋" w:hint="eastAsia"/>
            <w:lang w:eastAsia="zh-CN"/>
          </w:rPr>
          <w:t>(二)、培训与发展计划</w:t>
        </w:r>
        <w:r>
          <w:tab/>
        </w:r>
        <w:r>
          <w:fldChar w:fldCharType="begin"/>
        </w:r>
        <w:r>
          <w:instrText xml:space="preserve"> PAGEREF _Toc6253 \h </w:instrText>
        </w:r>
        <w:r>
          <w:fldChar w:fldCharType="separate"/>
        </w:r>
        <w:r>
          <w:t>41</w:t>
        </w:r>
        <w:r>
          <w:fldChar w:fldCharType="end"/>
        </w:r>
      </w:hyperlink>
    </w:p>
    <w:p>
      <w:pPr>
        <w:pStyle w:val="TOC1"/>
        <w:tabs>
          <w:tab w:val="right" w:leader="dot" w:pos="8306"/>
        </w:tabs>
      </w:pPr>
      <w:hyperlink w:anchor="_Toc2262" w:history="1">
        <w:r>
          <w:rPr>
            <w:rFonts w:ascii="仿宋" w:eastAsia="仿宋" w:hAnsi="仿宋" w:cs="仿宋" w:hint="eastAsia"/>
            <w:lang w:eastAsia="zh-CN"/>
          </w:rPr>
          <w:t>十二、家用净水器项目技术管理</w:t>
        </w:r>
        <w:r>
          <w:tab/>
        </w:r>
        <w:r>
          <w:fldChar w:fldCharType="begin"/>
        </w:r>
        <w:r>
          <w:instrText xml:space="preserve"> PAGEREF _Toc2262 \h </w:instrText>
        </w:r>
        <w:r>
          <w:fldChar w:fldCharType="separate"/>
        </w:r>
        <w:r>
          <w:t>42</w:t>
        </w:r>
        <w:r>
          <w:fldChar w:fldCharType="end"/>
        </w:r>
      </w:hyperlink>
    </w:p>
    <w:p>
      <w:pPr>
        <w:pStyle w:val="TOC2"/>
        <w:tabs>
          <w:tab w:val="right" w:leader="dot" w:pos="8306"/>
        </w:tabs>
      </w:pPr>
      <w:hyperlink w:anchor="_Toc28235" w:history="1">
        <w:r>
          <w:rPr>
            <w:rFonts w:ascii="仿宋" w:eastAsia="仿宋" w:hAnsi="仿宋" w:cs="仿宋" w:hint="eastAsia"/>
            <w:lang w:eastAsia="zh-CN"/>
          </w:rPr>
          <w:t>(一)、技术方案选用方向</w:t>
        </w:r>
        <w:r>
          <w:tab/>
        </w:r>
        <w:r>
          <w:fldChar w:fldCharType="begin"/>
        </w:r>
        <w:r>
          <w:instrText xml:space="preserve"> PAGEREF _Toc28235 \h </w:instrText>
        </w:r>
        <w:r>
          <w:fldChar w:fldCharType="separate"/>
        </w:r>
        <w:r>
          <w:t>42</w:t>
        </w:r>
        <w:r>
          <w:fldChar w:fldCharType="end"/>
        </w:r>
      </w:hyperlink>
    </w:p>
    <w:p>
      <w:pPr>
        <w:pStyle w:val="TOC2"/>
        <w:tabs>
          <w:tab w:val="right" w:leader="dot" w:pos="8306"/>
        </w:tabs>
      </w:pPr>
      <w:hyperlink w:anchor="_Toc912" w:history="1">
        <w:r>
          <w:rPr>
            <w:rFonts w:ascii="仿宋" w:eastAsia="仿宋" w:hAnsi="仿宋" w:cs="仿宋" w:hint="eastAsia"/>
            <w:lang w:eastAsia="zh-CN"/>
          </w:rPr>
          <w:t>(二)、工艺技术方案选用原则</w:t>
        </w:r>
        <w:r>
          <w:tab/>
        </w:r>
        <w:r>
          <w:fldChar w:fldCharType="begin"/>
        </w:r>
        <w:r>
          <w:instrText xml:space="preserve"> PAGEREF _Toc912 \h </w:instrText>
        </w:r>
        <w:r>
          <w:fldChar w:fldCharType="separate"/>
        </w:r>
        <w:r>
          <w:t>44</w:t>
        </w:r>
        <w:r>
          <w:fldChar w:fldCharType="end"/>
        </w:r>
      </w:hyperlink>
    </w:p>
    <w:p>
      <w:pPr>
        <w:pStyle w:val="TOC2"/>
        <w:tabs>
          <w:tab w:val="right" w:leader="dot" w:pos="8306"/>
        </w:tabs>
      </w:pPr>
      <w:hyperlink w:anchor="_Toc30147" w:history="1">
        <w:r>
          <w:rPr>
            <w:rFonts w:ascii="仿宋" w:eastAsia="仿宋" w:hAnsi="仿宋" w:cs="仿宋" w:hint="eastAsia"/>
            <w:lang w:eastAsia="zh-CN"/>
          </w:rPr>
          <w:t>(三)、工艺技术方案要求</w:t>
        </w:r>
        <w:r>
          <w:tab/>
        </w:r>
        <w:r>
          <w:fldChar w:fldCharType="begin"/>
        </w:r>
        <w:r>
          <w:instrText xml:space="preserve"> PAGEREF _Toc30147 \h </w:instrText>
        </w:r>
        <w:r>
          <w:fldChar w:fldCharType="separate"/>
        </w:r>
        <w:r>
          <w:t>46</w:t>
        </w:r>
        <w:r>
          <w:fldChar w:fldCharType="end"/>
        </w:r>
      </w:hyperlink>
    </w:p>
    <w:p>
      <w:pPr>
        <w:pStyle w:val="TOC1"/>
        <w:tabs>
          <w:tab w:val="right" w:leader="dot" w:pos="8306"/>
        </w:tabs>
      </w:pPr>
      <w:hyperlink w:anchor="_Toc16463" w:history="1">
        <w:r>
          <w:rPr>
            <w:rFonts w:ascii="仿宋" w:eastAsia="仿宋" w:hAnsi="仿宋" w:cs="仿宋" w:hint="eastAsia"/>
            <w:lang w:eastAsia="zh-CN"/>
          </w:rPr>
          <w:t>十三、风险识别与分类</w:t>
        </w:r>
        <w:r>
          <w:tab/>
        </w:r>
        <w:r>
          <w:fldChar w:fldCharType="begin"/>
        </w:r>
        <w:r>
          <w:instrText xml:space="preserve"> PAGEREF _Toc16463 \h </w:instrText>
        </w:r>
        <w:r>
          <w:fldChar w:fldCharType="separate"/>
        </w:r>
        <w:r>
          <w:t>48</w:t>
        </w:r>
        <w:r>
          <w:fldChar w:fldCharType="end"/>
        </w:r>
      </w:hyperlink>
    </w:p>
    <w:p>
      <w:pPr>
        <w:pStyle w:val="TOC2"/>
        <w:tabs>
          <w:tab w:val="right" w:leader="dot" w:pos="8306"/>
        </w:tabs>
      </w:pPr>
      <w:hyperlink w:anchor="_Toc6065" w:history="1">
        <w:r>
          <w:rPr>
            <w:rFonts w:ascii="仿宋" w:eastAsia="仿宋" w:hAnsi="仿宋" w:cs="仿宋" w:hint="eastAsia"/>
            <w:lang w:eastAsia="zh-CN"/>
          </w:rPr>
          <w:t>(一)、风险识别</w:t>
        </w:r>
        <w:r>
          <w:tab/>
        </w:r>
        <w:r>
          <w:fldChar w:fldCharType="begin"/>
        </w:r>
        <w:r>
          <w:instrText xml:space="preserve"> PAGEREF _Toc6065 \h </w:instrText>
        </w:r>
        <w:r>
          <w:fldChar w:fldCharType="separate"/>
        </w:r>
        <w:r>
          <w:t>48</w:t>
        </w:r>
        <w:r>
          <w:fldChar w:fldCharType="end"/>
        </w:r>
      </w:hyperlink>
    </w:p>
    <w:p>
      <w:pPr>
        <w:pStyle w:val="TOC2"/>
        <w:tabs>
          <w:tab w:val="right" w:leader="dot" w:pos="8306"/>
        </w:tabs>
      </w:pPr>
      <w:hyperlink w:anchor="_Toc23852" w:history="1">
        <w:r>
          <w:rPr>
            <w:rFonts w:ascii="仿宋" w:eastAsia="仿宋" w:hAnsi="仿宋" w:cs="仿宋" w:hint="eastAsia"/>
            <w:lang w:eastAsia="zh-CN"/>
          </w:rPr>
          <w:t>(二)、风险分类</w:t>
        </w:r>
        <w:r>
          <w:tab/>
        </w:r>
        <w:r>
          <w:fldChar w:fldCharType="begin"/>
        </w:r>
        <w:r>
          <w:instrText xml:space="preserve"> PAGEREF _Toc23852 \h </w:instrText>
        </w:r>
        <w:r>
          <w:fldChar w:fldCharType="separate"/>
        </w:r>
        <w:r>
          <w:t>49</w:t>
        </w:r>
        <w:r>
          <w:fldChar w:fldCharType="end"/>
        </w:r>
      </w:hyperlink>
    </w:p>
    <w:p>
      <w:pPr>
        <w:pStyle w:val="TOC1"/>
        <w:tabs>
          <w:tab w:val="right" w:leader="dot" w:pos="8306"/>
        </w:tabs>
      </w:pPr>
      <w:hyperlink w:anchor="_Toc6084" w:history="1">
        <w:r>
          <w:rPr>
            <w:rFonts w:ascii="仿宋" w:eastAsia="仿宋" w:hAnsi="仿宋" w:cs="仿宋" w:hint="eastAsia"/>
            <w:lang w:eastAsia="zh-CN"/>
          </w:rPr>
          <w:t>十四、供应链管理</w:t>
        </w:r>
        <w:r>
          <w:tab/>
        </w:r>
        <w:r>
          <w:fldChar w:fldCharType="begin"/>
        </w:r>
        <w:r>
          <w:instrText xml:space="preserve"> PAGEREF _Toc6084 \h </w:instrText>
        </w:r>
        <w:r>
          <w:fldChar w:fldCharType="separate"/>
        </w:r>
        <w:r>
          <w:t>51</w:t>
        </w:r>
        <w:r>
          <w:fldChar w:fldCharType="end"/>
        </w:r>
      </w:hyperlink>
    </w:p>
    <w:p>
      <w:pPr>
        <w:pStyle w:val="TOC2"/>
        <w:tabs>
          <w:tab w:val="right" w:leader="dot" w:pos="8306"/>
        </w:tabs>
      </w:pPr>
      <w:hyperlink w:anchor="_Toc15637" w:history="1">
        <w:r>
          <w:rPr>
            <w:rFonts w:ascii="仿宋" w:eastAsia="仿宋" w:hAnsi="仿宋" w:cs="仿宋" w:hint="eastAsia"/>
            <w:lang w:eastAsia="zh-CN"/>
          </w:rPr>
          <w:t>(一)、供应链战略规划</w:t>
        </w:r>
        <w:r>
          <w:tab/>
        </w:r>
        <w:r>
          <w:fldChar w:fldCharType="begin"/>
        </w:r>
        <w:r>
          <w:instrText xml:space="preserve"> PAGEREF _Toc15637 \h </w:instrText>
        </w:r>
        <w:r>
          <w:fldChar w:fldCharType="separate"/>
        </w:r>
        <w:r>
          <w:t>51</w:t>
        </w:r>
        <w:r>
          <w:fldChar w:fldCharType="end"/>
        </w:r>
      </w:hyperlink>
    </w:p>
    <w:p>
      <w:pPr>
        <w:pStyle w:val="TOC2"/>
        <w:tabs>
          <w:tab w:val="right" w:leader="dot" w:pos="8306"/>
        </w:tabs>
      </w:pPr>
      <w:hyperlink w:anchor="_Toc11080" w:history="1">
        <w:r>
          <w:rPr>
            <w:rFonts w:ascii="仿宋" w:eastAsia="仿宋" w:hAnsi="仿宋" w:cs="仿宋" w:hint="eastAsia"/>
            <w:lang w:eastAsia="zh-CN"/>
          </w:rPr>
          <w:t>(二)、供应商选择与合作</w:t>
        </w:r>
        <w:r>
          <w:tab/>
        </w:r>
        <w:r>
          <w:fldChar w:fldCharType="begin"/>
        </w:r>
        <w:r>
          <w:instrText xml:space="preserve"> PAGEREF _Toc11080 \h </w:instrText>
        </w:r>
        <w:r>
          <w:fldChar w:fldCharType="separate"/>
        </w:r>
        <w:r>
          <w:t>53</w:t>
        </w:r>
        <w:r>
          <w:fldChar w:fldCharType="end"/>
        </w:r>
      </w:hyperlink>
    </w:p>
    <w:p>
      <w:pPr>
        <w:pStyle w:val="TOC2"/>
        <w:tabs>
          <w:tab w:val="right" w:leader="dot" w:pos="8306"/>
        </w:tabs>
      </w:pPr>
      <w:hyperlink w:anchor="_Toc28141" w:history="1">
        <w:r>
          <w:rPr>
            <w:rFonts w:ascii="仿宋" w:eastAsia="仿宋" w:hAnsi="仿宋" w:cs="仿宋" w:hint="eastAsia"/>
            <w:lang w:eastAsia="zh-CN"/>
          </w:rPr>
          <w:t>(三)、物流与库存管理</w:t>
        </w:r>
        <w:r>
          <w:tab/>
        </w:r>
        <w:r>
          <w:fldChar w:fldCharType="begin"/>
        </w:r>
        <w:r>
          <w:instrText xml:space="preserve"> PAGEREF _Toc28141 \h </w:instrText>
        </w:r>
        <w:r>
          <w:fldChar w:fldCharType="separate"/>
        </w:r>
        <w:r>
          <w:t>54</w:t>
        </w:r>
        <w:r>
          <w:fldChar w:fldCharType="end"/>
        </w:r>
      </w:hyperlink>
    </w:p>
    <w:p>
      <w:pPr>
        <w:pStyle w:val="TOC1"/>
        <w:tabs>
          <w:tab w:val="right" w:leader="dot" w:pos="8306"/>
        </w:tabs>
      </w:pPr>
      <w:hyperlink w:anchor="_Toc18229" w:history="1">
        <w:r>
          <w:rPr>
            <w:rFonts w:ascii="仿宋" w:eastAsia="仿宋" w:hAnsi="仿宋" w:cs="仿宋" w:hint="eastAsia"/>
            <w:lang w:eastAsia="zh-CN"/>
          </w:rPr>
          <w:t>十五、家用净水器项目治理与监督</w:t>
        </w:r>
        <w:r>
          <w:tab/>
        </w:r>
        <w:r>
          <w:fldChar w:fldCharType="begin"/>
        </w:r>
        <w:r>
          <w:instrText xml:space="preserve"> PAGEREF _Toc18229 \h </w:instrText>
        </w:r>
        <w:r>
          <w:fldChar w:fldCharType="separate"/>
        </w:r>
        <w:r>
          <w:t>55</w:t>
        </w:r>
        <w:r>
          <w:fldChar w:fldCharType="end"/>
        </w:r>
      </w:hyperlink>
    </w:p>
    <w:p>
      <w:pPr>
        <w:pStyle w:val="TOC2"/>
        <w:tabs>
          <w:tab w:val="right" w:leader="dot" w:pos="8306"/>
        </w:tabs>
      </w:pPr>
      <w:hyperlink w:anchor="_Toc15589" w:history="1">
        <w:r>
          <w:rPr>
            <w:rFonts w:ascii="仿宋" w:eastAsia="仿宋" w:hAnsi="仿宋" w:cs="仿宋" w:hint="eastAsia"/>
            <w:lang w:eastAsia="zh-CN"/>
          </w:rPr>
          <w:t>(一)、家用净水器项目治理结构</w:t>
        </w:r>
        <w:r>
          <w:tab/>
        </w:r>
        <w:r>
          <w:fldChar w:fldCharType="begin"/>
        </w:r>
        <w:r>
          <w:instrText xml:space="preserve"> PAGEREF _Toc15589 \h </w:instrText>
        </w:r>
        <w:r>
          <w:fldChar w:fldCharType="separate"/>
        </w:r>
        <w:r>
          <w:t>55</w:t>
        </w:r>
        <w:r>
          <w:fldChar w:fldCharType="end"/>
        </w:r>
      </w:hyperlink>
    </w:p>
    <w:p>
      <w:pPr>
        <w:pStyle w:val="TOC2"/>
        <w:tabs>
          <w:tab w:val="right" w:leader="dot" w:pos="8306"/>
        </w:tabs>
      </w:pPr>
      <w:hyperlink w:anchor="_Toc26539" w:history="1">
        <w:r>
          <w:rPr>
            <w:rFonts w:ascii="仿宋" w:eastAsia="仿宋" w:hAnsi="仿宋" w:cs="仿宋" w:hint="eastAsia"/>
            <w:lang w:eastAsia="zh-CN"/>
          </w:rPr>
          <w:t>(二)、监督与审计</w:t>
        </w:r>
        <w:r>
          <w:tab/>
        </w:r>
        <w:r>
          <w:fldChar w:fldCharType="begin"/>
        </w:r>
        <w:r>
          <w:instrText xml:space="preserve"> PAGEREF _Toc26539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78"/>
      <w:r>
        <w:rPr>
          <w:rFonts w:ascii="仿宋" w:eastAsia="仿宋" w:hAnsi="仿宋" w:cs="仿宋" w:hint="eastAsia"/>
          <w:sz w:val="28"/>
          <w:lang w:eastAsia="zh-CN"/>
        </w:rPr>
        <w:t>一、家用净水器项目危机管理</w:t>
      </w:r>
      <w:bookmarkEnd w:id="2"/>
    </w:p>
    <w:p>
      <w:pPr>
        <w:pStyle w:val="Heading2"/>
        <w:rPr>
          <w:rFonts w:ascii="仿宋" w:eastAsia="仿宋" w:hAnsi="仿宋" w:cs="仿宋" w:hint="eastAsia"/>
          <w:lang w:eastAsia="zh-CN"/>
        </w:rPr>
      </w:pPr>
      <w:bookmarkStart w:id="3" w:name="_Toc179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危机管理中，危机预警与识别是确保家用净水器项目稳健运行的核心步骤。通过建立全面的监测机制，家用净水器项目团队旨在及时发现和理解潜在的风险和危机因素，以便采取及时的预防和应对措施，确保家用净水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首先，通过深入的风险评估，家用净水器项目团队全面分析了整个家用净水器项目和各个阶段可能存在的威胁。这包括准确评估每个潜在风险的发生概率和可能影响的程度，为后续危机预警提供了有力支持。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净水器项目团队着重于明确定义家用净水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净水器项目进展的持续监控，团队能够及时发现潜在问题并作出迅速反应。家用净水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在这一阶段，团队的专业素养和反应速度将发挥至关重要的作用，以确保潜在危机能够在初期得到有效的处理，最大程度地减轻负面影响。通过危机预警与识别，家用净水器项目得以更有序、可控地推进。</w:t>
      </w:r>
    </w:p>
    <w:p>
      <w:pPr>
        <w:pStyle w:val="Heading2"/>
        <w:ind w:firstLine="560" w:firstLineChars="200"/>
        <w:rPr>
          <w:rFonts w:ascii="仿宋" w:eastAsia="仿宋" w:hAnsi="仿宋" w:cs="仿宋" w:hint="eastAsia"/>
          <w:sz w:val="28"/>
          <w:lang w:eastAsia="zh-CN"/>
        </w:rPr>
      </w:pPr>
      <w:bookmarkStart w:id="4" w:name="_Toc286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在危机发生时，家用净水器项目团队立即行动，成立了应急小组。该小组的任务是迅速制定并实施紧急应对措施，以最小化潜在损失。以下是采取的主要措施：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暂停家用净水器项目进度：为遏制危机蔓延，家用净水器项目暂时停止进行，以便全面评估当前状况。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资源重新分配：重新评估家用净水器项目资源的分配，确保最大限度地减小损失。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实时沟通：与关键利益相关者建立实时沟通机制，向他们传递家用净水器项目危机的实际状况，保障家用净水器项目核心利益。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在紧急应对的同时，家用净水器项目团队强调了团队协作和有效沟通的重要性。以下是团队协作的关键举措：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信息共享机制：建立了信息共享平台，确保团队成员能够及时获取家用净水器项目危机的实时信息。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领导者沟通：家用净水器项目领导者通过定期会议和即时沟通工具，指导团队应对危机，保持团队稳定运行。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随着危机得到初步控制，家用净水器项目团队转向制定恢复计划，以确保家用净水器项目能够从中迅速恢复。主要恢复计划包括：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修复受损的进度计划：重新评估家用净水器项目进度，制定修复计划，确保家用净水器项目尽快回归正常进程。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重新调整资源分配：优化资源分配，确保家用净水器项目在有限资源下高效运转。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风险管理机制加强：对家用净水器项目风险进行全面评估，制定更强化的风险管理策略，以预防未来可能的危机。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331"/>
      <w:r>
        <w:rPr>
          <w:rFonts w:ascii="仿宋" w:eastAsia="仿宋" w:hAnsi="仿宋" w:cs="仿宋" w:hint="eastAsia"/>
          <w:sz w:val="28"/>
          <w:lang w:eastAsia="zh-CN"/>
        </w:rPr>
        <w:t>二、家用净水器项目建设单位说明</w:t>
      </w:r>
      <w:bookmarkEnd w:id="5"/>
    </w:p>
    <w:p>
      <w:pPr>
        <w:pStyle w:val="Heading2"/>
        <w:rPr>
          <w:rFonts w:ascii="仿宋" w:eastAsia="仿宋" w:hAnsi="仿宋" w:cs="仿宋" w:hint="eastAsia"/>
          <w:lang w:eastAsia="zh-CN"/>
        </w:rPr>
      </w:pPr>
      <w:bookmarkStart w:id="6" w:name="_Toc31972"/>
      <w:r>
        <w:rPr>
          <w:rFonts w:ascii="仿宋" w:eastAsia="仿宋" w:hAnsi="仿宋" w:cs="仿宋" w:hint="eastAsia"/>
          <w:lang w:eastAsia="zh-CN"/>
        </w:rPr>
        <w:t>(一)、家用净水器项目承办单位基本情况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67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净水器项目承办单位的XXXX，我们着眼于实现可持续的经济效益。通过技术创新和解决方案的提供，公司预计在家用净水器项目执行期间将获得可观的收入增长。这一收入来源主要包括家用净水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同时，我们注重成本控制和效率提升，以确保家用净水器项目的可持续盈利。透过精细的管理和资源优化，公司期望实现家用净水器项目利润最大化。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家用净水器项目实施进行全面的投资评估，包括家用净水器项目启动阶段的资金投入和后续运营成本。通过对家用净水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用净水器项目实施过程中具备足够的资金流动性，公司将进行详尽的现金流分析。这包括资金需求的合理预测、家用净水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457"/>
      <w:r>
        <w:rPr>
          <w:rFonts w:ascii="仿宋" w:eastAsia="仿宋" w:hAnsi="仿宋" w:cs="仿宋" w:hint="eastAsia"/>
          <w:sz w:val="28"/>
          <w:lang w:eastAsia="zh-CN"/>
        </w:rPr>
        <w:t>三、家用净水器项目土建工程</w:t>
      </w:r>
      <w:bookmarkEnd w:id="8"/>
    </w:p>
    <w:p>
      <w:pPr>
        <w:pStyle w:val="Heading2"/>
        <w:rPr>
          <w:rFonts w:ascii="仿宋" w:eastAsia="仿宋" w:hAnsi="仿宋" w:cs="仿宋" w:hint="eastAsia"/>
          <w:lang w:eastAsia="zh-CN"/>
        </w:rPr>
      </w:pPr>
      <w:bookmarkStart w:id="9" w:name="_Toc896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在家用净水器项目的建筑工程设计中，我们将秉承一系列重要的设计原则，以确保家用净水器项目建筑在功能、美观、可持续性等方面达到最佳效果。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首要原则是确保建筑的功能性得到最大化的发挥。我们将充分理解家用净水器项目的实际需求，合理布局各个功能区域，保证建筑在满足业务需求的同时，提供高效的工作环境。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在建筑设计中，我们将综合考虑建设和运营成本。通过精细的经济效益分析，确保设计方案在高效利用资源的同时，对家用净水器项目的长期盈利能力有积极的贡献。</w:t>
      </w:r>
    </w:p>
    <w:p>
      <w:pPr>
        <w:pStyle w:val="Heading2"/>
        <w:ind w:firstLine="560" w:firstLineChars="200"/>
        <w:rPr>
          <w:rFonts w:ascii="仿宋" w:eastAsia="仿宋" w:hAnsi="仿宋" w:cs="仿宋" w:hint="eastAsia"/>
          <w:sz w:val="28"/>
          <w:lang w:eastAsia="zh-CN"/>
        </w:rPr>
      </w:pPr>
      <w:bookmarkStart w:id="10" w:name="_Toc3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的土建工程设计中，我们将精准设定设计年限，结合家用净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净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7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净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净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净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1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本期工程家用净水器项目预计总建筑面积XXX平方米，其中：计容建筑面积XXX平方米，计划建筑工程投资XX万元，占家用净水器项目总投资的XX%。</w:t>
      </w:r>
    </w:p>
    <w:p>
      <w:pPr>
        <w:pStyle w:val="Heading1"/>
        <w:ind w:firstLine="560" w:firstLineChars="200"/>
        <w:rPr>
          <w:rFonts w:ascii="仿宋" w:eastAsia="仿宋" w:hAnsi="仿宋" w:cs="仿宋" w:hint="eastAsia"/>
          <w:sz w:val="28"/>
          <w:lang w:eastAsia="zh-CN"/>
        </w:rPr>
      </w:pPr>
      <w:bookmarkStart w:id="13" w:name="_Toc32270"/>
      <w:r>
        <w:rPr>
          <w:rFonts w:ascii="仿宋" w:eastAsia="仿宋" w:hAnsi="仿宋" w:cs="仿宋" w:hint="eastAsia"/>
          <w:sz w:val="28"/>
          <w:lang w:eastAsia="zh-CN"/>
        </w:rPr>
        <w:t>四、家用净水器项目可持续发展</w:t>
      </w:r>
      <w:bookmarkEnd w:id="13"/>
    </w:p>
    <w:p>
      <w:pPr>
        <w:pStyle w:val="Heading2"/>
        <w:rPr>
          <w:rFonts w:ascii="仿宋" w:eastAsia="仿宋" w:hAnsi="仿宋" w:cs="仿宋" w:hint="eastAsia"/>
          <w:lang w:eastAsia="zh-CN"/>
        </w:rPr>
      </w:pPr>
      <w:bookmarkStart w:id="14" w:name="_Toc323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中，家用净水器项目团队着眼于未来，明确了可持续发展的战略方向。制定的具体可持续发展目标包括降低资源使用、采用环保技术、最大化社会效益等。这一步骤不仅有助于家用净水器项目在环保和社会责任方面达到最高标准，也为未来提供了明确的指引，确保家用净水器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可持续实践的融入家用净水器项目管理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净水器项目管理周期。从家用净水器项目规划开始，家用净水器项目团队就考虑了环境和社会的因素。在执行阶段，家用净水器项目团队积极推动绿色技术的应用，优化资源利用。此外，关注员工的社会责任，通过培训和沟通活动提高员工对可持续发展的认知，使他们能够在日常工作中践行可持续实践。这些举措不仅为家用净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30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扎根于家用净水器项目的可持续发展理念，我们深信环保与社会责任是家用净水器项目成功的关键支柱。在家用净水器项目的每一步，我们都致力于通过创新和实践，履行对环境和社会的坚定责任。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团队通过引入先进的环保技术、建立高效的废物处理系统以及推动能源节约措施，积极履行环保责任。定期的环保监测和评估确保家用净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不仅致力于自身可持续发展，还注重对社会的回馈。通过支持社区家用净水器项目、参与慈善事业、提供培训机会等方式，家用净水器项目积极履行社会责任。与当地社区建立积极互动，关注员工的工作与生活平衡，以及员工的身心健康，是家用净水器项目在社会责任层面的关键举措。这样的实践不仅增强了家用净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238"/>
      <w:r>
        <w:rPr>
          <w:rFonts w:ascii="仿宋" w:eastAsia="仿宋" w:hAnsi="仿宋" w:cs="仿宋" w:hint="eastAsia"/>
          <w:sz w:val="28"/>
          <w:lang w:eastAsia="zh-CN"/>
        </w:rPr>
        <w:t>五、家用净水器项目选址可行性分析</w:t>
      </w:r>
      <w:bookmarkEnd w:id="16"/>
    </w:p>
    <w:p>
      <w:pPr>
        <w:pStyle w:val="Heading2"/>
        <w:rPr>
          <w:rFonts w:ascii="仿宋" w:eastAsia="仿宋" w:hAnsi="仿宋" w:cs="仿宋" w:hint="eastAsia"/>
          <w:lang w:eastAsia="zh-CN"/>
        </w:rPr>
      </w:pPr>
      <w:bookmarkStart w:id="17" w:name="_Toc28292"/>
      <w:r>
        <w:rPr>
          <w:rFonts w:ascii="仿宋" w:eastAsia="仿宋" w:hAnsi="仿宋" w:cs="仿宋" w:hint="eastAsia"/>
          <w:lang w:eastAsia="zh-CN"/>
        </w:rPr>
        <w:t>(一)、家用净水器项目选址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该家用净水器项目选址位于XX省XX市XX区XXX街道</w:t>
      </w:r>
    </w:p>
    <w:p>
      <w:pPr>
        <w:pStyle w:val="Heading2"/>
        <w:ind w:firstLine="560" w:firstLineChars="200"/>
        <w:rPr>
          <w:rFonts w:ascii="仿宋" w:eastAsia="仿宋" w:hAnsi="仿宋" w:cs="仿宋" w:hint="eastAsia"/>
          <w:sz w:val="28"/>
          <w:lang w:eastAsia="zh-CN"/>
        </w:rPr>
      </w:pPr>
      <w:bookmarkStart w:id="18" w:name="_Toc2732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家用净水器项目的征地面积将根据家用净水器项目的实际规模和需求进行精确规划。具体面积XXX平方米，旨在确保家用净水器项目不仅能够满足当前的发展需求，还能够预留空间以适应未来的扩展。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净用地面积是在征地面积基础上去除不可利用面积后的实际可开发用地。具体面积XXX平方米，考虑到环保、交通、安全等多方面因素，以确保家用净水器项目在整体利用效率上达到最优。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家用净水器项目计划建设的建筑总规模具体面积XXX平方米。这一规模的确定综合考虑了家用净水器项目的性质、规模，以及城市规划的相关要求，确保建筑布局与周边环境协调一致。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绿地率是家用净水器项目用地中被规划为绿地的比例。具体面积XXX平方米，旨在通过合理规划绿地，改善家用净水器项目周边环境，提升居民生活质量，并符合城市整体绿化规划。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容积率是用地上可以建设的建筑总体积与用地面积之比。具体面积XXX，通过合理的容积率规划，确保家用净水器项目建筑规模与周边环境和谐共生。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净水器项目选址与当地城市规划相一致，具体面积XXX平方米。通过与城市规划部门深入沟通，确保家用净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净水器项目选址符合当地产业政策，具体面积XXX平方米。这包括家用净水器项目对当地经济的促进作用，以及对相关产业的带动效应，确保家用净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用地总体要求必须符合环保和可持续发展的原则，具体面积XXX平方米。通过采用绿色建筑设计、节能减排等措施，确保家用净水器项目在建设和运营过程中对环境的影响最小化，达到可持续发展的要求。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确保家用净水器项目选址具备必要的公共设施配套，具体面积XXX平方米。这包括交通便利性、教育、医疗等基础设施，以提高居民生活品质，使得家用净水器项目选址更具吸引力。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考虑用地总体要求对当地社会稳定性的影响，具体面积XXX平方米。通过深入了解当地社区反馈，确保家用净水器项目的选址和建设过程对当地社会和谐稳定产生积极作用。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净水器项目选址不仅符合法规和规划，还在实际操作中具有可行性。这一全面规划将为家用净水器项目的成功实施提供坚实的基础，确保家用净水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56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家用净水器项目的设备规划和空间设计中，我们将采取灵活设备布局的措施。设备布局将根据实际需求进行灵活设计，避免不必要的浪费。通过合理规划设备摆放位置，我们将提高设备的利用率，减少设备间距，以确保家用净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净水器项目内部引入共享设施的概念，例如共享会议室、办公区等。通过这种方式，我们可以减少对资源的重复建设，提高资源共享效率，从而减小家用净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44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净水器项目的总图布置中，我们将不同功能区域进行明确的规划，以最大程度满足家用净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5839"/>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净水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家用净水器项目对环境的影响是综合评价的重要因素之一。我们将详细考虑选址周边的自然环境、生态保护区、水源地等情况，确保家用净水器项目的建设和运营对环境影响最小化，并符合当地的环保法规标准。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https://d.book118.com/357144005035006033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C5EB5"/>
    <w:rsid w:val="59EC5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400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2024-01-20T07:26:00Z</dcterms:created>
  <dcterms:modified xsi:type="dcterms:W3CDTF">2024-01-20T07:26:22Z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22CDD90FE4E74BE7AAAFA6109DA840F8_11</vt:lpwstr>
  </property>
  <property fmtid="{D5CDD505-2E9C-101B-9397-08002B2CF9AE}" pid="3" name="KSOProductBuildVer">
    <vt:lpwstr>2052-12.1.0.16120</vt:lpwstr>
  </property>
</Properties>
</file>