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7" w:history="1">
        <w:r>
          <w:rPr>
            <w:rFonts w:ascii="仿宋" w:eastAsia="仿宋" w:hAnsi="仿宋" w:cs="仿宋" w:hint="eastAsia"/>
            <w:lang w:eastAsia="zh-CN"/>
          </w:rPr>
          <w:t>序言</w:t>
        </w:r>
        <w:r>
          <w:tab/>
        </w:r>
        <w:r>
          <w:fldChar w:fldCharType="begin"/>
        </w:r>
        <w:r>
          <w:instrText xml:space="preserve"> PAGEREF _Toc12597 \h </w:instrText>
        </w:r>
        <w:r>
          <w:fldChar w:fldCharType="separate"/>
        </w:r>
        <w:r>
          <w:t>3</w:t>
        </w:r>
        <w:r>
          <w:fldChar w:fldCharType="end"/>
        </w:r>
      </w:hyperlink>
    </w:p>
    <w:p>
      <w:pPr>
        <w:pStyle w:val="TOC1"/>
        <w:tabs>
          <w:tab w:val="right" w:leader="dot" w:pos="8306"/>
        </w:tabs>
      </w:pPr>
      <w:hyperlink w:anchor="_Toc22000" w:history="1">
        <w:r>
          <w:rPr>
            <w:rFonts w:ascii="仿宋" w:eastAsia="仿宋" w:hAnsi="仿宋" w:cs="仿宋" w:hint="eastAsia"/>
            <w:lang w:eastAsia="zh-CN"/>
          </w:rPr>
          <w:t>一、市场分析、调研</w:t>
        </w:r>
        <w:r>
          <w:tab/>
        </w:r>
        <w:r>
          <w:fldChar w:fldCharType="begin"/>
        </w:r>
        <w:r>
          <w:instrText xml:space="preserve"> PAGEREF _Toc22000 \h </w:instrText>
        </w:r>
        <w:r>
          <w:fldChar w:fldCharType="separate"/>
        </w:r>
        <w:r>
          <w:t>3</w:t>
        </w:r>
        <w:r>
          <w:fldChar w:fldCharType="end"/>
        </w:r>
      </w:hyperlink>
    </w:p>
    <w:p>
      <w:pPr>
        <w:pStyle w:val="TOC2"/>
        <w:tabs>
          <w:tab w:val="right" w:leader="dot" w:pos="8306"/>
        </w:tabs>
      </w:pPr>
      <w:hyperlink w:anchor="_Toc14891" w:history="1">
        <w:r>
          <w:rPr>
            <w:rFonts w:ascii="仿宋" w:eastAsia="仿宋" w:hAnsi="仿宋" w:cs="仿宋" w:hint="eastAsia"/>
            <w:lang w:eastAsia="zh-CN"/>
          </w:rPr>
          <w:t>(一)、血液净化设备行业分析</w:t>
        </w:r>
        <w:r>
          <w:tab/>
        </w:r>
        <w:r>
          <w:fldChar w:fldCharType="begin"/>
        </w:r>
        <w:r>
          <w:instrText xml:space="preserve"> PAGEREF _Toc14891 \h </w:instrText>
        </w:r>
        <w:r>
          <w:fldChar w:fldCharType="separate"/>
        </w:r>
        <w:r>
          <w:t>3</w:t>
        </w:r>
        <w:r>
          <w:fldChar w:fldCharType="end"/>
        </w:r>
      </w:hyperlink>
    </w:p>
    <w:p>
      <w:pPr>
        <w:pStyle w:val="TOC2"/>
        <w:tabs>
          <w:tab w:val="right" w:leader="dot" w:pos="8306"/>
        </w:tabs>
      </w:pPr>
      <w:hyperlink w:anchor="_Toc6627" w:history="1">
        <w:r>
          <w:rPr>
            <w:rFonts w:ascii="仿宋" w:eastAsia="仿宋" w:hAnsi="仿宋" w:cs="仿宋" w:hint="eastAsia"/>
            <w:lang w:eastAsia="zh-CN"/>
          </w:rPr>
          <w:t>(二)、血液净化设备市场分析预测</w:t>
        </w:r>
        <w:r>
          <w:tab/>
        </w:r>
        <w:r>
          <w:fldChar w:fldCharType="begin"/>
        </w:r>
        <w:r>
          <w:instrText xml:space="preserve"> PAGEREF _Toc6627 \h </w:instrText>
        </w:r>
        <w:r>
          <w:fldChar w:fldCharType="separate"/>
        </w:r>
        <w:r>
          <w:t>4</w:t>
        </w:r>
        <w:r>
          <w:fldChar w:fldCharType="end"/>
        </w:r>
      </w:hyperlink>
    </w:p>
    <w:p>
      <w:pPr>
        <w:pStyle w:val="TOC1"/>
        <w:tabs>
          <w:tab w:val="right" w:leader="dot" w:pos="8306"/>
        </w:tabs>
      </w:pPr>
      <w:hyperlink w:anchor="_Toc2672" w:history="1">
        <w:r>
          <w:rPr>
            <w:rFonts w:ascii="仿宋" w:eastAsia="仿宋" w:hAnsi="仿宋" w:cs="仿宋" w:hint="eastAsia"/>
            <w:lang w:eastAsia="zh-CN"/>
          </w:rPr>
          <w:t>二、血液净化设备项目土建工程</w:t>
        </w:r>
        <w:r>
          <w:tab/>
        </w:r>
        <w:r>
          <w:fldChar w:fldCharType="begin"/>
        </w:r>
        <w:r>
          <w:instrText xml:space="preserve"> PAGEREF _Toc2672 \h </w:instrText>
        </w:r>
        <w:r>
          <w:fldChar w:fldCharType="separate"/>
        </w:r>
        <w:r>
          <w:t>5</w:t>
        </w:r>
        <w:r>
          <w:fldChar w:fldCharType="end"/>
        </w:r>
      </w:hyperlink>
    </w:p>
    <w:p>
      <w:pPr>
        <w:pStyle w:val="TOC2"/>
        <w:tabs>
          <w:tab w:val="right" w:leader="dot" w:pos="8306"/>
        </w:tabs>
      </w:pPr>
      <w:hyperlink w:anchor="_Toc10966" w:history="1">
        <w:r>
          <w:rPr>
            <w:rFonts w:ascii="仿宋" w:eastAsia="仿宋" w:hAnsi="仿宋" w:cs="仿宋" w:hint="eastAsia"/>
            <w:lang w:eastAsia="zh-CN"/>
          </w:rPr>
          <w:t>(一)、建筑工程设计原则</w:t>
        </w:r>
        <w:r>
          <w:tab/>
        </w:r>
        <w:r>
          <w:fldChar w:fldCharType="begin"/>
        </w:r>
        <w:r>
          <w:instrText xml:space="preserve"> PAGEREF _Toc10966 \h </w:instrText>
        </w:r>
        <w:r>
          <w:fldChar w:fldCharType="separate"/>
        </w:r>
        <w:r>
          <w:t>5</w:t>
        </w:r>
        <w:r>
          <w:fldChar w:fldCharType="end"/>
        </w:r>
      </w:hyperlink>
    </w:p>
    <w:p>
      <w:pPr>
        <w:pStyle w:val="TOC2"/>
        <w:tabs>
          <w:tab w:val="right" w:leader="dot" w:pos="8306"/>
        </w:tabs>
      </w:pPr>
      <w:hyperlink w:anchor="_Toc20465" w:history="1">
        <w:r>
          <w:rPr>
            <w:rFonts w:ascii="仿宋" w:eastAsia="仿宋" w:hAnsi="仿宋" w:cs="仿宋" w:hint="eastAsia"/>
            <w:lang w:eastAsia="zh-CN"/>
          </w:rPr>
          <w:t>(二)、土建工程设计年限及安全等级</w:t>
        </w:r>
        <w:r>
          <w:tab/>
        </w:r>
        <w:r>
          <w:fldChar w:fldCharType="begin"/>
        </w:r>
        <w:r>
          <w:instrText xml:space="preserve"> PAGEREF _Toc20465 \h </w:instrText>
        </w:r>
        <w:r>
          <w:fldChar w:fldCharType="separate"/>
        </w:r>
        <w:r>
          <w:t>6</w:t>
        </w:r>
        <w:r>
          <w:fldChar w:fldCharType="end"/>
        </w:r>
      </w:hyperlink>
    </w:p>
    <w:p>
      <w:pPr>
        <w:pStyle w:val="TOC2"/>
        <w:tabs>
          <w:tab w:val="right" w:leader="dot" w:pos="8306"/>
        </w:tabs>
      </w:pPr>
      <w:hyperlink w:anchor="_Toc30831" w:history="1">
        <w:r>
          <w:rPr>
            <w:rFonts w:ascii="仿宋" w:eastAsia="仿宋" w:hAnsi="仿宋" w:cs="仿宋" w:hint="eastAsia"/>
            <w:lang w:eastAsia="zh-CN"/>
          </w:rPr>
          <w:t>(三)、建筑工程设计总体要求</w:t>
        </w:r>
        <w:r>
          <w:tab/>
        </w:r>
        <w:r>
          <w:fldChar w:fldCharType="begin"/>
        </w:r>
        <w:r>
          <w:instrText xml:space="preserve"> PAGEREF _Toc30831 \h </w:instrText>
        </w:r>
        <w:r>
          <w:fldChar w:fldCharType="separate"/>
        </w:r>
        <w:r>
          <w:t>7</w:t>
        </w:r>
        <w:r>
          <w:fldChar w:fldCharType="end"/>
        </w:r>
      </w:hyperlink>
    </w:p>
    <w:p>
      <w:pPr>
        <w:pStyle w:val="TOC2"/>
        <w:tabs>
          <w:tab w:val="right" w:leader="dot" w:pos="8306"/>
        </w:tabs>
      </w:pPr>
      <w:hyperlink w:anchor="_Toc30581" w:history="1">
        <w:r>
          <w:rPr>
            <w:rFonts w:ascii="仿宋" w:eastAsia="仿宋" w:hAnsi="仿宋" w:cs="仿宋" w:hint="eastAsia"/>
            <w:lang w:eastAsia="zh-CN"/>
          </w:rPr>
          <w:t>(四)、土建工程建设指标</w:t>
        </w:r>
        <w:r>
          <w:tab/>
        </w:r>
        <w:r>
          <w:fldChar w:fldCharType="begin"/>
        </w:r>
        <w:r>
          <w:instrText xml:space="preserve"> PAGEREF _Toc30581 \h </w:instrText>
        </w:r>
        <w:r>
          <w:fldChar w:fldCharType="separate"/>
        </w:r>
        <w:r>
          <w:t>8</w:t>
        </w:r>
        <w:r>
          <w:fldChar w:fldCharType="end"/>
        </w:r>
      </w:hyperlink>
    </w:p>
    <w:p>
      <w:pPr>
        <w:pStyle w:val="TOC1"/>
        <w:tabs>
          <w:tab w:val="right" w:leader="dot" w:pos="8306"/>
        </w:tabs>
      </w:pPr>
      <w:hyperlink w:anchor="_Toc4364" w:history="1">
        <w:r>
          <w:rPr>
            <w:rFonts w:ascii="仿宋" w:eastAsia="仿宋" w:hAnsi="仿宋" w:cs="仿宋" w:hint="eastAsia"/>
            <w:lang w:eastAsia="zh-CN"/>
          </w:rPr>
          <w:t>三、血液净化设备项目文档管理</w:t>
        </w:r>
        <w:r>
          <w:tab/>
        </w:r>
        <w:r>
          <w:fldChar w:fldCharType="begin"/>
        </w:r>
        <w:r>
          <w:instrText xml:space="preserve"> PAGEREF _Toc4364 \h </w:instrText>
        </w:r>
        <w:r>
          <w:fldChar w:fldCharType="separate"/>
        </w:r>
        <w:r>
          <w:t>8</w:t>
        </w:r>
        <w:r>
          <w:fldChar w:fldCharType="end"/>
        </w:r>
      </w:hyperlink>
    </w:p>
    <w:p>
      <w:pPr>
        <w:pStyle w:val="TOC2"/>
        <w:tabs>
          <w:tab w:val="right" w:leader="dot" w:pos="8306"/>
        </w:tabs>
      </w:pPr>
      <w:hyperlink w:anchor="_Toc16316" w:history="1">
        <w:r>
          <w:rPr>
            <w:rFonts w:ascii="仿宋" w:eastAsia="仿宋" w:hAnsi="仿宋" w:cs="仿宋" w:hint="eastAsia"/>
            <w:lang w:eastAsia="zh-CN"/>
          </w:rPr>
          <w:t>(一)、文档编制与审查</w:t>
        </w:r>
        <w:r>
          <w:tab/>
        </w:r>
        <w:r>
          <w:fldChar w:fldCharType="begin"/>
        </w:r>
        <w:r>
          <w:instrText xml:space="preserve"> PAGEREF _Toc16316 \h </w:instrText>
        </w:r>
        <w:r>
          <w:fldChar w:fldCharType="separate"/>
        </w:r>
        <w:r>
          <w:t>8</w:t>
        </w:r>
        <w:r>
          <w:fldChar w:fldCharType="end"/>
        </w:r>
      </w:hyperlink>
    </w:p>
    <w:p>
      <w:pPr>
        <w:pStyle w:val="TOC2"/>
        <w:tabs>
          <w:tab w:val="right" w:leader="dot" w:pos="8306"/>
        </w:tabs>
      </w:pPr>
      <w:hyperlink w:anchor="_Toc17152" w:history="1">
        <w:r>
          <w:rPr>
            <w:rFonts w:ascii="仿宋" w:eastAsia="仿宋" w:hAnsi="仿宋" w:cs="仿宋" w:hint="eastAsia"/>
            <w:lang w:eastAsia="zh-CN"/>
          </w:rPr>
          <w:t>(二)、文档发布与分发</w:t>
        </w:r>
        <w:r>
          <w:tab/>
        </w:r>
        <w:r>
          <w:fldChar w:fldCharType="begin"/>
        </w:r>
        <w:r>
          <w:instrText xml:space="preserve"> PAGEREF _Toc17152 \h </w:instrText>
        </w:r>
        <w:r>
          <w:fldChar w:fldCharType="separate"/>
        </w:r>
        <w:r>
          <w:t>9</w:t>
        </w:r>
        <w:r>
          <w:fldChar w:fldCharType="end"/>
        </w:r>
      </w:hyperlink>
    </w:p>
    <w:p>
      <w:pPr>
        <w:pStyle w:val="TOC2"/>
        <w:tabs>
          <w:tab w:val="right" w:leader="dot" w:pos="8306"/>
        </w:tabs>
      </w:pPr>
      <w:hyperlink w:anchor="_Toc17966" w:history="1">
        <w:r>
          <w:rPr>
            <w:rFonts w:ascii="仿宋" w:eastAsia="仿宋" w:hAnsi="仿宋" w:cs="仿宋" w:hint="eastAsia"/>
            <w:lang w:eastAsia="zh-CN"/>
          </w:rPr>
          <w:t>(三)、文档存档与归档</w:t>
        </w:r>
        <w:r>
          <w:tab/>
        </w:r>
        <w:r>
          <w:fldChar w:fldCharType="begin"/>
        </w:r>
        <w:r>
          <w:instrText xml:space="preserve"> PAGEREF _Toc17966 \h </w:instrText>
        </w:r>
        <w:r>
          <w:fldChar w:fldCharType="separate"/>
        </w:r>
        <w:r>
          <w:t>10</w:t>
        </w:r>
        <w:r>
          <w:fldChar w:fldCharType="end"/>
        </w:r>
      </w:hyperlink>
    </w:p>
    <w:p>
      <w:pPr>
        <w:pStyle w:val="TOC1"/>
        <w:tabs>
          <w:tab w:val="right" w:leader="dot" w:pos="8306"/>
        </w:tabs>
      </w:pPr>
      <w:hyperlink w:anchor="_Toc9446" w:history="1">
        <w:r>
          <w:rPr>
            <w:rFonts w:ascii="仿宋" w:eastAsia="仿宋" w:hAnsi="仿宋" w:cs="仿宋" w:hint="eastAsia"/>
            <w:lang w:eastAsia="zh-CN"/>
          </w:rPr>
          <w:t>四、血液净化设备项目建设单位说明</w:t>
        </w:r>
        <w:r>
          <w:tab/>
        </w:r>
        <w:r>
          <w:fldChar w:fldCharType="begin"/>
        </w:r>
        <w:r>
          <w:instrText xml:space="preserve"> PAGEREF _Toc9446 \h </w:instrText>
        </w:r>
        <w:r>
          <w:fldChar w:fldCharType="separate"/>
        </w:r>
        <w:r>
          <w:t>11</w:t>
        </w:r>
        <w:r>
          <w:fldChar w:fldCharType="end"/>
        </w:r>
      </w:hyperlink>
    </w:p>
    <w:p>
      <w:pPr>
        <w:pStyle w:val="TOC2"/>
        <w:tabs>
          <w:tab w:val="right" w:leader="dot" w:pos="8306"/>
        </w:tabs>
      </w:pPr>
      <w:hyperlink w:anchor="_Toc25193" w:history="1">
        <w:r>
          <w:rPr>
            <w:rFonts w:ascii="仿宋" w:eastAsia="仿宋" w:hAnsi="仿宋" w:cs="仿宋" w:hint="eastAsia"/>
            <w:lang w:eastAsia="zh-CN"/>
          </w:rPr>
          <w:t>(一)、血液净化设备项目承办单位基本情况</w:t>
        </w:r>
        <w:r>
          <w:tab/>
        </w:r>
        <w:r>
          <w:fldChar w:fldCharType="begin"/>
        </w:r>
        <w:r>
          <w:instrText xml:space="preserve"> PAGEREF _Toc25193 \h </w:instrText>
        </w:r>
        <w:r>
          <w:fldChar w:fldCharType="separate"/>
        </w:r>
        <w:r>
          <w:t>11</w:t>
        </w:r>
        <w:r>
          <w:fldChar w:fldCharType="end"/>
        </w:r>
      </w:hyperlink>
    </w:p>
    <w:p>
      <w:pPr>
        <w:pStyle w:val="TOC2"/>
        <w:tabs>
          <w:tab w:val="right" w:leader="dot" w:pos="8306"/>
        </w:tabs>
      </w:pPr>
      <w:hyperlink w:anchor="_Toc9616" w:history="1">
        <w:r>
          <w:rPr>
            <w:rFonts w:ascii="仿宋" w:eastAsia="仿宋" w:hAnsi="仿宋" w:cs="仿宋" w:hint="eastAsia"/>
            <w:lang w:eastAsia="zh-CN"/>
          </w:rPr>
          <w:t>(二)、公司经济效益分析</w:t>
        </w:r>
        <w:r>
          <w:tab/>
        </w:r>
        <w:r>
          <w:fldChar w:fldCharType="begin"/>
        </w:r>
        <w:r>
          <w:instrText xml:space="preserve"> PAGEREF _Toc9616 \h </w:instrText>
        </w:r>
        <w:r>
          <w:fldChar w:fldCharType="separate"/>
        </w:r>
        <w:r>
          <w:t>12</w:t>
        </w:r>
        <w:r>
          <w:fldChar w:fldCharType="end"/>
        </w:r>
      </w:hyperlink>
    </w:p>
    <w:p>
      <w:pPr>
        <w:pStyle w:val="TOC1"/>
        <w:tabs>
          <w:tab w:val="right" w:leader="dot" w:pos="8306"/>
        </w:tabs>
      </w:pPr>
      <w:hyperlink w:anchor="_Toc3833" w:history="1">
        <w:r>
          <w:rPr>
            <w:rFonts w:ascii="仿宋" w:eastAsia="仿宋" w:hAnsi="仿宋" w:cs="仿宋" w:hint="eastAsia"/>
            <w:lang w:eastAsia="zh-CN"/>
          </w:rPr>
          <w:t>五、血液净化设备项目可持续发展</w:t>
        </w:r>
        <w:r>
          <w:tab/>
        </w:r>
        <w:r>
          <w:fldChar w:fldCharType="begin"/>
        </w:r>
        <w:r>
          <w:instrText xml:space="preserve"> PAGEREF _Toc3833 \h </w:instrText>
        </w:r>
        <w:r>
          <w:fldChar w:fldCharType="separate"/>
        </w:r>
        <w:r>
          <w:t>13</w:t>
        </w:r>
        <w:r>
          <w:fldChar w:fldCharType="end"/>
        </w:r>
      </w:hyperlink>
    </w:p>
    <w:p>
      <w:pPr>
        <w:pStyle w:val="TOC2"/>
        <w:tabs>
          <w:tab w:val="right" w:leader="dot" w:pos="8306"/>
        </w:tabs>
      </w:pPr>
      <w:hyperlink w:anchor="_Toc2130" w:history="1">
        <w:r>
          <w:rPr>
            <w:rFonts w:ascii="仿宋" w:eastAsia="仿宋" w:hAnsi="仿宋" w:cs="仿宋" w:hint="eastAsia"/>
            <w:lang w:eastAsia="zh-CN"/>
          </w:rPr>
          <w:t>(一)、可持续战略与实践</w:t>
        </w:r>
        <w:r>
          <w:tab/>
        </w:r>
        <w:r>
          <w:fldChar w:fldCharType="begin"/>
        </w:r>
        <w:r>
          <w:instrText xml:space="preserve"> PAGEREF _Toc2130 \h </w:instrText>
        </w:r>
        <w:r>
          <w:fldChar w:fldCharType="separate"/>
        </w:r>
        <w:r>
          <w:t>13</w:t>
        </w:r>
        <w:r>
          <w:fldChar w:fldCharType="end"/>
        </w:r>
      </w:hyperlink>
    </w:p>
    <w:p>
      <w:pPr>
        <w:pStyle w:val="TOC2"/>
        <w:tabs>
          <w:tab w:val="right" w:leader="dot" w:pos="8306"/>
        </w:tabs>
      </w:pPr>
      <w:hyperlink w:anchor="_Toc20724" w:history="1">
        <w:r>
          <w:rPr>
            <w:rFonts w:ascii="仿宋" w:eastAsia="仿宋" w:hAnsi="仿宋" w:cs="仿宋" w:hint="eastAsia"/>
            <w:lang w:eastAsia="zh-CN"/>
          </w:rPr>
          <w:t>(二)、环保与社会责任</w:t>
        </w:r>
        <w:r>
          <w:tab/>
        </w:r>
        <w:r>
          <w:fldChar w:fldCharType="begin"/>
        </w:r>
        <w:r>
          <w:instrText xml:space="preserve"> PAGEREF _Toc20724 \h </w:instrText>
        </w:r>
        <w:r>
          <w:fldChar w:fldCharType="separate"/>
        </w:r>
        <w:r>
          <w:t>14</w:t>
        </w:r>
        <w:r>
          <w:fldChar w:fldCharType="end"/>
        </w:r>
      </w:hyperlink>
    </w:p>
    <w:p>
      <w:pPr>
        <w:pStyle w:val="TOC1"/>
        <w:tabs>
          <w:tab w:val="right" w:leader="dot" w:pos="8306"/>
        </w:tabs>
      </w:pPr>
      <w:hyperlink w:anchor="_Toc6332" w:history="1">
        <w:r>
          <w:rPr>
            <w:rFonts w:ascii="仿宋" w:eastAsia="仿宋" w:hAnsi="仿宋" w:cs="仿宋" w:hint="eastAsia"/>
            <w:lang w:eastAsia="zh-CN"/>
          </w:rPr>
          <w:t>六、血液净化设备项目绩效评估</w:t>
        </w:r>
        <w:r>
          <w:tab/>
        </w:r>
        <w:r>
          <w:fldChar w:fldCharType="begin"/>
        </w:r>
        <w:r>
          <w:instrText xml:space="preserve"> PAGEREF _Toc6332 \h </w:instrText>
        </w:r>
        <w:r>
          <w:fldChar w:fldCharType="separate"/>
        </w:r>
        <w:r>
          <w:t>15</w:t>
        </w:r>
        <w:r>
          <w:fldChar w:fldCharType="end"/>
        </w:r>
      </w:hyperlink>
    </w:p>
    <w:p>
      <w:pPr>
        <w:pStyle w:val="TOC2"/>
        <w:tabs>
          <w:tab w:val="right" w:leader="dot" w:pos="8306"/>
        </w:tabs>
      </w:pPr>
      <w:hyperlink w:anchor="_Toc23889" w:history="1">
        <w:r>
          <w:rPr>
            <w:rFonts w:ascii="仿宋" w:eastAsia="仿宋" w:hAnsi="仿宋" w:cs="仿宋" w:hint="eastAsia"/>
            <w:lang w:eastAsia="zh-CN"/>
          </w:rPr>
          <w:t>(一)、绩效评估指标</w:t>
        </w:r>
        <w:r>
          <w:tab/>
        </w:r>
        <w:r>
          <w:fldChar w:fldCharType="begin"/>
        </w:r>
        <w:r>
          <w:instrText xml:space="preserve"> PAGEREF _Toc23889 \h </w:instrText>
        </w:r>
        <w:r>
          <w:fldChar w:fldCharType="separate"/>
        </w:r>
        <w:r>
          <w:t>15</w:t>
        </w:r>
        <w:r>
          <w:fldChar w:fldCharType="end"/>
        </w:r>
      </w:hyperlink>
    </w:p>
    <w:p>
      <w:pPr>
        <w:pStyle w:val="TOC2"/>
        <w:tabs>
          <w:tab w:val="right" w:leader="dot" w:pos="8306"/>
        </w:tabs>
      </w:pPr>
      <w:hyperlink w:anchor="_Toc30969" w:history="1">
        <w:r>
          <w:rPr>
            <w:rFonts w:ascii="仿宋" w:eastAsia="仿宋" w:hAnsi="仿宋" w:cs="仿宋" w:hint="eastAsia"/>
            <w:lang w:eastAsia="zh-CN"/>
          </w:rPr>
          <w:t>(二)、绩效评估方法</w:t>
        </w:r>
        <w:r>
          <w:tab/>
        </w:r>
        <w:r>
          <w:fldChar w:fldCharType="begin"/>
        </w:r>
        <w:r>
          <w:instrText xml:space="preserve"> PAGEREF _Toc30969 \h </w:instrText>
        </w:r>
        <w:r>
          <w:fldChar w:fldCharType="separate"/>
        </w:r>
        <w:r>
          <w:t>16</w:t>
        </w:r>
        <w:r>
          <w:fldChar w:fldCharType="end"/>
        </w:r>
      </w:hyperlink>
    </w:p>
    <w:p>
      <w:pPr>
        <w:pStyle w:val="TOC2"/>
        <w:tabs>
          <w:tab w:val="right" w:leader="dot" w:pos="8306"/>
        </w:tabs>
      </w:pPr>
      <w:hyperlink w:anchor="_Toc29243" w:history="1">
        <w:r>
          <w:rPr>
            <w:rFonts w:ascii="仿宋" w:eastAsia="仿宋" w:hAnsi="仿宋" w:cs="仿宋" w:hint="eastAsia"/>
            <w:lang w:eastAsia="zh-CN"/>
          </w:rPr>
          <w:t>(三)、绩效评估周期</w:t>
        </w:r>
        <w:r>
          <w:tab/>
        </w:r>
        <w:r>
          <w:fldChar w:fldCharType="begin"/>
        </w:r>
        <w:r>
          <w:instrText xml:space="preserve"> PAGEREF _Toc29243 \h </w:instrText>
        </w:r>
        <w:r>
          <w:fldChar w:fldCharType="separate"/>
        </w:r>
        <w:r>
          <w:t>17</w:t>
        </w:r>
        <w:r>
          <w:fldChar w:fldCharType="end"/>
        </w:r>
      </w:hyperlink>
    </w:p>
    <w:p>
      <w:pPr>
        <w:pStyle w:val="TOC1"/>
        <w:tabs>
          <w:tab w:val="right" w:leader="dot" w:pos="8306"/>
        </w:tabs>
      </w:pPr>
      <w:hyperlink w:anchor="_Toc18552" w:history="1">
        <w:r>
          <w:rPr>
            <w:rFonts w:ascii="仿宋" w:eastAsia="仿宋" w:hAnsi="仿宋" w:cs="仿宋" w:hint="eastAsia"/>
            <w:lang w:eastAsia="zh-CN"/>
          </w:rPr>
          <w:t>七、血液净化设备项目创新与研发</w:t>
        </w:r>
        <w:r>
          <w:tab/>
        </w:r>
        <w:r>
          <w:fldChar w:fldCharType="begin"/>
        </w:r>
        <w:r>
          <w:instrText xml:space="preserve"> PAGEREF _Toc18552 \h </w:instrText>
        </w:r>
        <w:r>
          <w:fldChar w:fldCharType="separate"/>
        </w:r>
        <w:r>
          <w:t>18</w:t>
        </w:r>
        <w:r>
          <w:fldChar w:fldCharType="end"/>
        </w:r>
      </w:hyperlink>
    </w:p>
    <w:p>
      <w:pPr>
        <w:pStyle w:val="TOC2"/>
        <w:tabs>
          <w:tab w:val="right" w:leader="dot" w:pos="8306"/>
        </w:tabs>
      </w:pPr>
      <w:hyperlink w:anchor="_Toc19370" w:history="1">
        <w:r>
          <w:rPr>
            <w:rFonts w:ascii="仿宋" w:eastAsia="仿宋" w:hAnsi="仿宋" w:cs="仿宋" w:hint="eastAsia"/>
            <w:lang w:eastAsia="zh-CN"/>
          </w:rPr>
          <w:t>(一)、创新策略与方向</w:t>
        </w:r>
        <w:r>
          <w:tab/>
        </w:r>
        <w:r>
          <w:fldChar w:fldCharType="begin"/>
        </w:r>
        <w:r>
          <w:instrText xml:space="preserve"> PAGEREF _Toc19370 \h </w:instrText>
        </w:r>
        <w:r>
          <w:fldChar w:fldCharType="separate"/>
        </w:r>
        <w:r>
          <w:t>18</w:t>
        </w:r>
        <w:r>
          <w:fldChar w:fldCharType="end"/>
        </w:r>
      </w:hyperlink>
    </w:p>
    <w:p>
      <w:pPr>
        <w:pStyle w:val="TOC2"/>
        <w:tabs>
          <w:tab w:val="right" w:leader="dot" w:pos="8306"/>
        </w:tabs>
      </w:pPr>
      <w:hyperlink w:anchor="_Toc3207" w:history="1">
        <w:r>
          <w:rPr>
            <w:rFonts w:ascii="仿宋" w:eastAsia="仿宋" w:hAnsi="仿宋" w:cs="仿宋" w:hint="eastAsia"/>
            <w:lang w:eastAsia="zh-CN"/>
          </w:rPr>
          <w:t>(二)、研发规划与投入</w:t>
        </w:r>
        <w:r>
          <w:tab/>
        </w:r>
        <w:r>
          <w:fldChar w:fldCharType="begin"/>
        </w:r>
        <w:r>
          <w:instrText xml:space="preserve"> PAGEREF _Toc3207 \h </w:instrText>
        </w:r>
        <w:r>
          <w:fldChar w:fldCharType="separate"/>
        </w:r>
        <w:r>
          <w:t>19</w:t>
        </w:r>
        <w:r>
          <w:fldChar w:fldCharType="end"/>
        </w:r>
      </w:hyperlink>
    </w:p>
    <w:p>
      <w:pPr>
        <w:pStyle w:val="TOC1"/>
        <w:tabs>
          <w:tab w:val="right" w:leader="dot" w:pos="8306"/>
        </w:tabs>
      </w:pPr>
      <w:hyperlink w:anchor="_Toc5636" w:history="1">
        <w:r>
          <w:rPr>
            <w:rFonts w:ascii="仿宋" w:eastAsia="仿宋" w:hAnsi="仿宋" w:cs="仿宋" w:hint="eastAsia"/>
            <w:lang w:eastAsia="zh-CN"/>
          </w:rPr>
          <w:t>八、血液净化设备项目财务管理</w:t>
        </w:r>
        <w:r>
          <w:tab/>
        </w:r>
        <w:r>
          <w:fldChar w:fldCharType="begin"/>
        </w:r>
        <w:r>
          <w:instrText xml:space="preserve"> PAGEREF _Toc5636 \h </w:instrText>
        </w:r>
        <w:r>
          <w:fldChar w:fldCharType="separate"/>
        </w:r>
        <w:r>
          <w:t>21</w:t>
        </w:r>
        <w:r>
          <w:fldChar w:fldCharType="end"/>
        </w:r>
      </w:hyperlink>
    </w:p>
    <w:p>
      <w:pPr>
        <w:pStyle w:val="TOC2"/>
        <w:tabs>
          <w:tab w:val="right" w:leader="dot" w:pos="8306"/>
        </w:tabs>
      </w:pPr>
      <w:hyperlink w:anchor="_Toc21249" w:history="1">
        <w:r>
          <w:rPr>
            <w:rFonts w:ascii="仿宋" w:eastAsia="仿宋" w:hAnsi="仿宋" w:cs="仿宋" w:hint="eastAsia"/>
            <w:lang w:eastAsia="zh-CN"/>
          </w:rPr>
          <w:t>(一)、资金需求大</w:t>
        </w:r>
        <w:r>
          <w:tab/>
        </w:r>
        <w:r>
          <w:fldChar w:fldCharType="begin"/>
        </w:r>
        <w:r>
          <w:instrText xml:space="preserve"> PAGEREF _Toc21249 \h </w:instrText>
        </w:r>
        <w:r>
          <w:fldChar w:fldCharType="separate"/>
        </w:r>
        <w:r>
          <w:t>21</w:t>
        </w:r>
        <w:r>
          <w:fldChar w:fldCharType="end"/>
        </w:r>
      </w:hyperlink>
    </w:p>
    <w:p>
      <w:pPr>
        <w:pStyle w:val="TOC2"/>
        <w:tabs>
          <w:tab w:val="right" w:leader="dot" w:pos="8306"/>
        </w:tabs>
      </w:pPr>
      <w:hyperlink w:anchor="_Toc5788" w:history="1">
        <w:r>
          <w:rPr>
            <w:rFonts w:ascii="仿宋" w:eastAsia="仿宋" w:hAnsi="仿宋" w:cs="仿宋" w:hint="eastAsia"/>
            <w:lang w:eastAsia="zh-CN"/>
          </w:rPr>
          <w:t>(二)、研发周期长</w:t>
        </w:r>
        <w:r>
          <w:tab/>
        </w:r>
        <w:r>
          <w:fldChar w:fldCharType="begin"/>
        </w:r>
        <w:r>
          <w:instrText xml:space="preserve"> PAGEREF _Toc5788 \h </w:instrText>
        </w:r>
        <w:r>
          <w:fldChar w:fldCharType="separate"/>
        </w:r>
        <w:r>
          <w:t>22</w:t>
        </w:r>
        <w:r>
          <w:fldChar w:fldCharType="end"/>
        </w:r>
      </w:hyperlink>
    </w:p>
    <w:p>
      <w:pPr>
        <w:pStyle w:val="TOC2"/>
        <w:tabs>
          <w:tab w:val="right" w:leader="dot" w:pos="8306"/>
        </w:tabs>
      </w:pPr>
      <w:hyperlink w:anchor="_Toc1862" w:history="1">
        <w:r>
          <w:rPr>
            <w:rFonts w:ascii="仿宋" w:eastAsia="仿宋" w:hAnsi="仿宋" w:cs="仿宋" w:hint="eastAsia"/>
            <w:lang w:eastAsia="zh-CN"/>
          </w:rPr>
          <w:t>(三)、市场风险大</w:t>
        </w:r>
        <w:r>
          <w:tab/>
        </w:r>
        <w:r>
          <w:fldChar w:fldCharType="begin"/>
        </w:r>
        <w:r>
          <w:instrText xml:space="preserve"> PAGEREF _Toc1862 \h </w:instrText>
        </w:r>
        <w:r>
          <w:fldChar w:fldCharType="separate"/>
        </w:r>
        <w:r>
          <w:t>23</w:t>
        </w:r>
        <w:r>
          <w:fldChar w:fldCharType="end"/>
        </w:r>
      </w:hyperlink>
    </w:p>
    <w:p>
      <w:pPr>
        <w:pStyle w:val="TOC2"/>
        <w:tabs>
          <w:tab w:val="right" w:leader="dot" w:pos="8306"/>
        </w:tabs>
      </w:pPr>
      <w:hyperlink w:anchor="_Toc16706" w:history="1">
        <w:r>
          <w:rPr>
            <w:rFonts w:ascii="仿宋" w:eastAsia="仿宋" w:hAnsi="仿宋" w:cs="仿宋" w:hint="eastAsia"/>
            <w:lang w:eastAsia="zh-CN"/>
          </w:rPr>
          <w:t>(四)、利润率高</w:t>
        </w:r>
        <w:r>
          <w:tab/>
        </w:r>
        <w:r>
          <w:fldChar w:fldCharType="begin"/>
        </w:r>
        <w:r>
          <w:instrText xml:space="preserve"> PAGEREF _Toc16706 \h </w:instrText>
        </w:r>
        <w:r>
          <w:fldChar w:fldCharType="separate"/>
        </w:r>
        <w:r>
          <w:t>26</w:t>
        </w:r>
        <w:r>
          <w:fldChar w:fldCharType="end"/>
        </w:r>
      </w:hyperlink>
    </w:p>
    <w:p>
      <w:pPr>
        <w:pStyle w:val="TOC1"/>
        <w:tabs>
          <w:tab w:val="right" w:leader="dot" w:pos="8306"/>
        </w:tabs>
      </w:pPr>
      <w:hyperlink w:anchor="_Toc29715" w:history="1">
        <w:r>
          <w:rPr>
            <w:rFonts w:ascii="仿宋" w:eastAsia="仿宋" w:hAnsi="仿宋" w:cs="仿宋" w:hint="eastAsia"/>
            <w:lang w:eastAsia="zh-CN"/>
          </w:rPr>
          <w:t>九、血液净化设备项目技术管理</w:t>
        </w:r>
        <w:r>
          <w:tab/>
        </w:r>
        <w:r>
          <w:fldChar w:fldCharType="begin"/>
        </w:r>
        <w:r>
          <w:instrText xml:space="preserve"> PAGEREF _Toc29715 \h </w:instrText>
        </w:r>
        <w:r>
          <w:fldChar w:fldCharType="separate"/>
        </w:r>
        <w:r>
          <w:t>28</w:t>
        </w:r>
        <w:r>
          <w:fldChar w:fldCharType="end"/>
        </w:r>
      </w:hyperlink>
    </w:p>
    <w:p>
      <w:pPr>
        <w:pStyle w:val="TOC2"/>
        <w:tabs>
          <w:tab w:val="right" w:leader="dot" w:pos="8306"/>
        </w:tabs>
      </w:pPr>
      <w:hyperlink w:anchor="_Toc27460" w:history="1">
        <w:r>
          <w:rPr>
            <w:rFonts w:ascii="仿宋" w:eastAsia="仿宋" w:hAnsi="仿宋" w:cs="仿宋" w:hint="eastAsia"/>
            <w:lang w:eastAsia="zh-CN"/>
          </w:rPr>
          <w:t>(一)、技术方案选用方向</w:t>
        </w:r>
        <w:r>
          <w:tab/>
        </w:r>
        <w:r>
          <w:fldChar w:fldCharType="begin"/>
        </w:r>
        <w:r>
          <w:instrText xml:space="preserve"> PAGEREF _Toc27460 \h </w:instrText>
        </w:r>
        <w:r>
          <w:fldChar w:fldCharType="separate"/>
        </w:r>
        <w:r>
          <w:t>28</w:t>
        </w:r>
        <w:r>
          <w:fldChar w:fldCharType="end"/>
        </w:r>
      </w:hyperlink>
    </w:p>
    <w:p>
      <w:pPr>
        <w:pStyle w:val="TOC2"/>
        <w:tabs>
          <w:tab w:val="right" w:leader="dot" w:pos="8306"/>
        </w:tabs>
      </w:pPr>
      <w:hyperlink w:anchor="_Toc242" w:history="1">
        <w:r>
          <w:rPr>
            <w:rFonts w:ascii="仿宋" w:eastAsia="仿宋" w:hAnsi="仿宋" w:cs="仿宋" w:hint="eastAsia"/>
            <w:lang w:eastAsia="zh-CN"/>
          </w:rPr>
          <w:t>(二)、工艺技术方案选用原则</w:t>
        </w:r>
        <w:r>
          <w:tab/>
        </w:r>
        <w:r>
          <w:fldChar w:fldCharType="begin"/>
        </w:r>
        <w:r>
          <w:instrText xml:space="preserve"> PAGEREF _Toc242 \h </w:instrText>
        </w:r>
        <w:r>
          <w:fldChar w:fldCharType="separate"/>
        </w:r>
        <w:r>
          <w:t>30</w:t>
        </w:r>
        <w:r>
          <w:fldChar w:fldCharType="end"/>
        </w:r>
      </w:hyperlink>
    </w:p>
    <w:p>
      <w:pPr>
        <w:pStyle w:val="TOC2"/>
        <w:tabs>
          <w:tab w:val="right" w:leader="dot" w:pos="8306"/>
        </w:tabs>
      </w:pPr>
      <w:hyperlink w:anchor="_Toc3988" w:history="1">
        <w:r>
          <w:rPr>
            <w:rFonts w:ascii="仿宋" w:eastAsia="仿宋" w:hAnsi="仿宋" w:cs="仿宋" w:hint="eastAsia"/>
            <w:lang w:eastAsia="zh-CN"/>
          </w:rPr>
          <w:t>(三)、工艺技术方案要求</w:t>
        </w:r>
        <w:r>
          <w:tab/>
        </w:r>
        <w:r>
          <w:fldChar w:fldCharType="begin"/>
        </w:r>
        <w:r>
          <w:instrText xml:space="preserve"> PAGEREF _Toc3988 \h </w:instrText>
        </w:r>
        <w:r>
          <w:fldChar w:fldCharType="separate"/>
        </w:r>
        <w:r>
          <w:t>32</w:t>
        </w:r>
        <w:r>
          <w:fldChar w:fldCharType="end"/>
        </w:r>
      </w:hyperlink>
    </w:p>
    <w:p>
      <w:pPr>
        <w:pStyle w:val="TOC1"/>
        <w:tabs>
          <w:tab w:val="right" w:leader="dot" w:pos="8306"/>
        </w:tabs>
      </w:pPr>
      <w:hyperlink w:anchor="_Toc28765" w:history="1">
        <w:r>
          <w:rPr>
            <w:rFonts w:ascii="仿宋" w:eastAsia="仿宋" w:hAnsi="仿宋" w:cs="仿宋" w:hint="eastAsia"/>
            <w:lang w:eastAsia="zh-CN"/>
          </w:rPr>
          <w:t>十、血液净化设备项目人力资源培养与发展</w:t>
        </w:r>
        <w:r>
          <w:tab/>
        </w:r>
        <w:r>
          <w:fldChar w:fldCharType="begin"/>
        </w:r>
        <w:r>
          <w:instrText xml:space="preserve"> PAGEREF _Toc28765 \h </w:instrText>
        </w:r>
        <w:r>
          <w:fldChar w:fldCharType="separate"/>
        </w:r>
        <w:r>
          <w:t>34</w:t>
        </w:r>
        <w:r>
          <w:fldChar w:fldCharType="end"/>
        </w:r>
      </w:hyperlink>
    </w:p>
    <w:p>
      <w:pPr>
        <w:pStyle w:val="TOC2"/>
        <w:tabs>
          <w:tab w:val="right" w:leader="dot" w:pos="8306"/>
        </w:tabs>
      </w:pPr>
      <w:hyperlink w:anchor="_Toc29928" w:history="1">
        <w:r>
          <w:rPr>
            <w:rFonts w:ascii="仿宋" w:eastAsia="仿宋" w:hAnsi="仿宋" w:cs="仿宋" w:hint="eastAsia"/>
            <w:lang w:eastAsia="zh-CN"/>
          </w:rPr>
          <w:t>(一)、人才需求与规划</w:t>
        </w:r>
        <w:r>
          <w:tab/>
        </w:r>
        <w:r>
          <w:fldChar w:fldCharType="begin"/>
        </w:r>
        <w:r>
          <w:instrText xml:space="preserve"> PAGEREF _Toc29928 \h </w:instrText>
        </w:r>
        <w:r>
          <w:fldChar w:fldCharType="separate"/>
        </w:r>
        <w:r>
          <w:t>34</w:t>
        </w:r>
        <w:r>
          <w:fldChar w:fldCharType="end"/>
        </w:r>
      </w:hyperlink>
    </w:p>
    <w:p>
      <w:pPr>
        <w:pStyle w:val="TOC2"/>
        <w:tabs>
          <w:tab w:val="right" w:leader="dot" w:pos="8306"/>
        </w:tabs>
      </w:pPr>
      <w:hyperlink w:anchor="_Toc19401" w:history="1">
        <w:r>
          <w:rPr>
            <w:rFonts w:ascii="仿宋" w:eastAsia="仿宋" w:hAnsi="仿宋" w:cs="仿宋" w:hint="eastAsia"/>
            <w:lang w:eastAsia="zh-CN"/>
          </w:rPr>
          <w:t>(二)、培训与发展计划</w:t>
        </w:r>
        <w:r>
          <w:tab/>
        </w:r>
        <w:r>
          <w:fldChar w:fldCharType="begin"/>
        </w:r>
        <w:r>
          <w:instrText xml:space="preserve"> PAGEREF _Toc19401 \h </w:instrText>
        </w:r>
        <w:r>
          <w:fldChar w:fldCharType="separate"/>
        </w:r>
        <w:r>
          <w:t>35</w:t>
        </w:r>
        <w:r>
          <w:fldChar w:fldCharType="end"/>
        </w:r>
      </w:hyperlink>
    </w:p>
    <w:p>
      <w:pPr>
        <w:pStyle w:val="TOC1"/>
        <w:tabs>
          <w:tab w:val="right" w:leader="dot" w:pos="8306"/>
        </w:tabs>
      </w:pPr>
      <w:hyperlink w:anchor="_Toc19983" w:history="1">
        <w:r>
          <w:rPr>
            <w:rFonts w:ascii="仿宋" w:eastAsia="仿宋" w:hAnsi="仿宋" w:cs="仿宋" w:hint="eastAsia"/>
            <w:lang w:eastAsia="zh-CN"/>
          </w:rPr>
          <w:t>十一、生产安全保护</w:t>
        </w:r>
        <w:r>
          <w:tab/>
        </w:r>
        <w:r>
          <w:fldChar w:fldCharType="begin"/>
        </w:r>
        <w:r>
          <w:instrText xml:space="preserve"> PAGEREF _Toc19983 \h </w:instrText>
        </w:r>
        <w:r>
          <w:fldChar w:fldCharType="separate"/>
        </w:r>
        <w:r>
          <w:t>35</w:t>
        </w:r>
        <w:r>
          <w:fldChar w:fldCharType="end"/>
        </w:r>
      </w:hyperlink>
    </w:p>
    <w:p>
      <w:pPr>
        <w:pStyle w:val="TOC2"/>
        <w:tabs>
          <w:tab w:val="right" w:leader="dot" w:pos="8306"/>
        </w:tabs>
      </w:pPr>
      <w:hyperlink w:anchor="_Toc21810" w:history="1">
        <w:r>
          <w:rPr>
            <w:rFonts w:ascii="仿宋" w:eastAsia="仿宋" w:hAnsi="仿宋" w:cs="仿宋" w:hint="eastAsia"/>
            <w:lang w:eastAsia="zh-CN"/>
          </w:rPr>
          <w:t>(一)、消防安全</w:t>
        </w:r>
        <w:r>
          <w:tab/>
        </w:r>
        <w:r>
          <w:fldChar w:fldCharType="begin"/>
        </w:r>
        <w:r>
          <w:instrText xml:space="preserve"> PAGEREF _Toc21810 \h </w:instrText>
        </w:r>
        <w:r>
          <w:fldChar w:fldCharType="separate"/>
        </w:r>
        <w:r>
          <w:t>35</w:t>
        </w:r>
        <w:r>
          <w:fldChar w:fldCharType="end"/>
        </w:r>
      </w:hyperlink>
    </w:p>
    <w:p>
      <w:pPr>
        <w:pStyle w:val="TOC2"/>
        <w:tabs>
          <w:tab w:val="right" w:leader="dot" w:pos="8306"/>
        </w:tabs>
      </w:pPr>
      <w:hyperlink w:anchor="_Toc28121" w:history="1">
        <w:r>
          <w:rPr>
            <w:rFonts w:ascii="仿宋" w:eastAsia="仿宋" w:hAnsi="仿宋" w:cs="仿宋" w:hint="eastAsia"/>
            <w:lang w:eastAsia="zh-CN"/>
          </w:rPr>
          <w:t>(二)、防火防爆总图布置措施</w:t>
        </w:r>
        <w:r>
          <w:tab/>
        </w:r>
        <w:r>
          <w:fldChar w:fldCharType="begin"/>
        </w:r>
        <w:r>
          <w:instrText xml:space="preserve"> PAGEREF _Toc28121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1" w:history="1">
        <w:r>
          <w:rPr>
            <w:rFonts w:ascii="仿宋" w:eastAsia="仿宋" w:hAnsi="仿宋" w:cs="仿宋" w:hint="eastAsia"/>
            <w:lang w:eastAsia="zh-CN"/>
          </w:rPr>
          <w:t>(三)、自然灾害防范措施</w:t>
        </w:r>
        <w:r>
          <w:tab/>
        </w:r>
        <w:r>
          <w:fldChar w:fldCharType="begin"/>
        </w:r>
        <w:r>
          <w:instrText xml:space="preserve"> PAGEREF _Toc20961 \h </w:instrText>
        </w:r>
        <w:r>
          <w:fldChar w:fldCharType="separate"/>
        </w:r>
        <w:r>
          <w:t>38</w:t>
        </w:r>
        <w:r>
          <w:fldChar w:fldCharType="end"/>
        </w:r>
      </w:hyperlink>
    </w:p>
    <w:p>
      <w:pPr>
        <w:pStyle w:val="TOC2"/>
        <w:tabs>
          <w:tab w:val="right" w:leader="dot" w:pos="8306"/>
        </w:tabs>
      </w:pPr>
      <w:hyperlink w:anchor="_Toc13117" w:history="1">
        <w:r>
          <w:rPr>
            <w:rFonts w:ascii="仿宋" w:eastAsia="仿宋" w:hAnsi="仿宋" w:cs="仿宋" w:hint="eastAsia"/>
            <w:lang w:eastAsia="zh-CN"/>
          </w:rPr>
          <w:t>(四)、安全色及安全标志使用要求</w:t>
        </w:r>
        <w:r>
          <w:tab/>
        </w:r>
        <w:r>
          <w:fldChar w:fldCharType="begin"/>
        </w:r>
        <w:r>
          <w:instrText xml:space="preserve"> PAGEREF _Toc13117 \h </w:instrText>
        </w:r>
        <w:r>
          <w:fldChar w:fldCharType="separate"/>
        </w:r>
        <w:r>
          <w:t>39</w:t>
        </w:r>
        <w:r>
          <w:fldChar w:fldCharType="end"/>
        </w:r>
      </w:hyperlink>
    </w:p>
    <w:p>
      <w:pPr>
        <w:pStyle w:val="TOC2"/>
        <w:tabs>
          <w:tab w:val="right" w:leader="dot" w:pos="8306"/>
        </w:tabs>
      </w:pPr>
      <w:hyperlink w:anchor="_Toc24705" w:history="1">
        <w:r>
          <w:rPr>
            <w:rFonts w:ascii="仿宋" w:eastAsia="仿宋" w:hAnsi="仿宋" w:cs="仿宋" w:hint="eastAsia"/>
            <w:lang w:eastAsia="zh-CN"/>
          </w:rPr>
          <w:t>(五)、防尘防毒措施</w:t>
        </w:r>
        <w:r>
          <w:tab/>
        </w:r>
        <w:r>
          <w:fldChar w:fldCharType="begin"/>
        </w:r>
        <w:r>
          <w:instrText xml:space="preserve"> PAGEREF _Toc24705 \h </w:instrText>
        </w:r>
        <w:r>
          <w:fldChar w:fldCharType="separate"/>
        </w:r>
        <w:r>
          <w:t>40</w:t>
        </w:r>
        <w:r>
          <w:fldChar w:fldCharType="end"/>
        </w:r>
      </w:hyperlink>
    </w:p>
    <w:p>
      <w:pPr>
        <w:pStyle w:val="TOC2"/>
        <w:tabs>
          <w:tab w:val="right" w:leader="dot" w:pos="8306"/>
        </w:tabs>
      </w:pPr>
      <w:hyperlink w:anchor="_Toc14238" w:history="1">
        <w:r>
          <w:rPr>
            <w:rFonts w:ascii="仿宋" w:eastAsia="仿宋" w:hAnsi="仿宋" w:cs="仿宋" w:hint="eastAsia"/>
            <w:lang w:eastAsia="zh-CN"/>
          </w:rPr>
          <w:t>(六)、防静电、触电防护及防雷措施</w:t>
        </w:r>
        <w:r>
          <w:tab/>
        </w:r>
        <w:r>
          <w:fldChar w:fldCharType="begin"/>
        </w:r>
        <w:r>
          <w:instrText xml:space="preserve"> PAGEREF _Toc14238 \h </w:instrText>
        </w:r>
        <w:r>
          <w:fldChar w:fldCharType="separate"/>
        </w:r>
        <w:r>
          <w:t>41</w:t>
        </w:r>
        <w:r>
          <w:fldChar w:fldCharType="end"/>
        </w:r>
      </w:hyperlink>
    </w:p>
    <w:p>
      <w:pPr>
        <w:pStyle w:val="TOC2"/>
        <w:tabs>
          <w:tab w:val="right" w:leader="dot" w:pos="8306"/>
        </w:tabs>
      </w:pPr>
      <w:hyperlink w:anchor="_Toc23742" w:history="1">
        <w:r>
          <w:rPr>
            <w:rFonts w:ascii="仿宋" w:eastAsia="仿宋" w:hAnsi="仿宋" w:cs="仿宋" w:hint="eastAsia"/>
            <w:lang w:eastAsia="zh-CN"/>
          </w:rPr>
          <w:t>(七)、机械设备安全保障措施</w:t>
        </w:r>
        <w:r>
          <w:tab/>
        </w:r>
        <w:r>
          <w:fldChar w:fldCharType="begin"/>
        </w:r>
        <w:r>
          <w:instrText xml:space="preserve"> PAGEREF _Toc23742 \h </w:instrText>
        </w:r>
        <w:r>
          <w:fldChar w:fldCharType="separate"/>
        </w:r>
        <w:r>
          <w:t>42</w:t>
        </w:r>
        <w:r>
          <w:fldChar w:fldCharType="end"/>
        </w:r>
      </w:hyperlink>
    </w:p>
    <w:p>
      <w:pPr>
        <w:pStyle w:val="TOC1"/>
        <w:tabs>
          <w:tab w:val="right" w:leader="dot" w:pos="8306"/>
        </w:tabs>
      </w:pPr>
      <w:hyperlink w:anchor="_Toc22629" w:history="1">
        <w:r>
          <w:rPr>
            <w:rFonts w:ascii="仿宋" w:eastAsia="仿宋" w:hAnsi="仿宋" w:cs="仿宋" w:hint="eastAsia"/>
            <w:lang w:eastAsia="zh-CN"/>
          </w:rPr>
          <w:t>十二、血液净化设备项目计划安排</w:t>
        </w:r>
        <w:r>
          <w:tab/>
        </w:r>
        <w:r>
          <w:fldChar w:fldCharType="begin"/>
        </w:r>
        <w:r>
          <w:instrText xml:space="preserve"> PAGEREF _Toc22629 \h </w:instrText>
        </w:r>
        <w:r>
          <w:fldChar w:fldCharType="separate"/>
        </w:r>
        <w:r>
          <w:t>44</w:t>
        </w:r>
        <w:r>
          <w:fldChar w:fldCharType="end"/>
        </w:r>
      </w:hyperlink>
    </w:p>
    <w:p>
      <w:pPr>
        <w:pStyle w:val="TOC2"/>
        <w:tabs>
          <w:tab w:val="right" w:leader="dot" w:pos="8306"/>
        </w:tabs>
      </w:pPr>
      <w:hyperlink w:anchor="_Toc9479" w:history="1">
        <w:r>
          <w:rPr>
            <w:rFonts w:ascii="仿宋" w:eastAsia="仿宋" w:hAnsi="仿宋" w:cs="仿宋" w:hint="eastAsia"/>
            <w:lang w:eastAsia="zh-CN"/>
          </w:rPr>
          <w:t>(一)、建设周期</w:t>
        </w:r>
        <w:r>
          <w:tab/>
        </w:r>
        <w:r>
          <w:fldChar w:fldCharType="begin"/>
        </w:r>
        <w:r>
          <w:instrText xml:space="preserve"> PAGEREF _Toc9479 \h </w:instrText>
        </w:r>
        <w:r>
          <w:fldChar w:fldCharType="separate"/>
        </w:r>
        <w:r>
          <w:t>44</w:t>
        </w:r>
        <w:r>
          <w:fldChar w:fldCharType="end"/>
        </w:r>
      </w:hyperlink>
    </w:p>
    <w:p>
      <w:pPr>
        <w:pStyle w:val="TOC2"/>
        <w:tabs>
          <w:tab w:val="right" w:leader="dot" w:pos="8306"/>
        </w:tabs>
      </w:pPr>
      <w:hyperlink w:anchor="_Toc15950" w:history="1">
        <w:r>
          <w:rPr>
            <w:rFonts w:ascii="仿宋" w:eastAsia="仿宋" w:hAnsi="仿宋" w:cs="仿宋" w:hint="eastAsia"/>
            <w:lang w:eastAsia="zh-CN"/>
          </w:rPr>
          <w:t>(二)、建设进度</w:t>
        </w:r>
        <w:r>
          <w:tab/>
        </w:r>
        <w:r>
          <w:fldChar w:fldCharType="begin"/>
        </w:r>
        <w:r>
          <w:instrText xml:space="preserve"> PAGEREF _Toc15950 \h </w:instrText>
        </w:r>
        <w:r>
          <w:fldChar w:fldCharType="separate"/>
        </w:r>
        <w:r>
          <w:t>44</w:t>
        </w:r>
        <w:r>
          <w:fldChar w:fldCharType="end"/>
        </w:r>
      </w:hyperlink>
    </w:p>
    <w:p>
      <w:pPr>
        <w:pStyle w:val="TOC2"/>
        <w:tabs>
          <w:tab w:val="right" w:leader="dot" w:pos="8306"/>
        </w:tabs>
      </w:pPr>
      <w:hyperlink w:anchor="_Toc31524" w:history="1">
        <w:r>
          <w:rPr>
            <w:rFonts w:ascii="仿宋" w:eastAsia="仿宋" w:hAnsi="仿宋" w:cs="仿宋" w:hint="eastAsia"/>
            <w:lang w:eastAsia="zh-CN"/>
          </w:rPr>
          <w:t>(三)、进度安排注意事项</w:t>
        </w:r>
        <w:r>
          <w:tab/>
        </w:r>
        <w:r>
          <w:fldChar w:fldCharType="begin"/>
        </w:r>
        <w:r>
          <w:instrText xml:space="preserve"> PAGEREF _Toc31524 \h </w:instrText>
        </w:r>
        <w:r>
          <w:fldChar w:fldCharType="separate"/>
        </w:r>
        <w:r>
          <w:t>45</w:t>
        </w:r>
        <w:r>
          <w:fldChar w:fldCharType="end"/>
        </w:r>
      </w:hyperlink>
    </w:p>
    <w:p>
      <w:pPr>
        <w:pStyle w:val="TOC2"/>
        <w:tabs>
          <w:tab w:val="right" w:leader="dot" w:pos="8306"/>
        </w:tabs>
      </w:pPr>
      <w:hyperlink w:anchor="_Toc22541" w:history="1">
        <w:r>
          <w:rPr>
            <w:rFonts w:ascii="仿宋" w:eastAsia="仿宋" w:hAnsi="仿宋" w:cs="仿宋" w:hint="eastAsia"/>
            <w:lang w:eastAsia="zh-CN"/>
          </w:rPr>
          <w:t>(四)、人力资源配置</w:t>
        </w:r>
        <w:r>
          <w:tab/>
        </w:r>
        <w:r>
          <w:fldChar w:fldCharType="begin"/>
        </w:r>
        <w:r>
          <w:instrText xml:space="preserve"> PAGEREF _Toc22541 \h </w:instrText>
        </w:r>
        <w:r>
          <w:fldChar w:fldCharType="separate"/>
        </w:r>
        <w:r>
          <w:t>47</w:t>
        </w:r>
        <w:r>
          <w:fldChar w:fldCharType="end"/>
        </w:r>
      </w:hyperlink>
    </w:p>
    <w:p>
      <w:pPr>
        <w:pStyle w:val="TOC1"/>
        <w:tabs>
          <w:tab w:val="right" w:leader="dot" w:pos="8306"/>
        </w:tabs>
      </w:pPr>
      <w:hyperlink w:anchor="_Toc16067" w:history="1">
        <w:r>
          <w:rPr>
            <w:rFonts w:ascii="仿宋" w:eastAsia="仿宋" w:hAnsi="仿宋" w:cs="仿宋" w:hint="eastAsia"/>
            <w:lang w:eastAsia="zh-CN"/>
          </w:rPr>
          <w:t>十三、血液净化设备项目实施时间节点</w:t>
        </w:r>
        <w:r>
          <w:tab/>
        </w:r>
        <w:r>
          <w:fldChar w:fldCharType="begin"/>
        </w:r>
        <w:r>
          <w:instrText xml:space="preserve"> PAGEREF _Toc16067 \h </w:instrText>
        </w:r>
        <w:r>
          <w:fldChar w:fldCharType="separate"/>
        </w:r>
        <w:r>
          <w:t>48</w:t>
        </w:r>
        <w:r>
          <w:fldChar w:fldCharType="end"/>
        </w:r>
      </w:hyperlink>
    </w:p>
    <w:p>
      <w:pPr>
        <w:pStyle w:val="TOC2"/>
        <w:tabs>
          <w:tab w:val="right" w:leader="dot" w:pos="8306"/>
        </w:tabs>
      </w:pPr>
      <w:hyperlink w:anchor="_Toc11070" w:history="1">
        <w:r>
          <w:rPr>
            <w:rFonts w:ascii="仿宋" w:eastAsia="仿宋" w:hAnsi="仿宋" w:cs="仿宋" w:hint="eastAsia"/>
            <w:lang w:eastAsia="zh-CN"/>
          </w:rPr>
          <w:t>(一)、血液净化设备项目启动阶段时间节点</w:t>
        </w:r>
        <w:r>
          <w:tab/>
        </w:r>
        <w:r>
          <w:fldChar w:fldCharType="begin"/>
        </w:r>
        <w:r>
          <w:instrText xml:space="preserve"> PAGEREF _Toc11070 \h </w:instrText>
        </w:r>
        <w:r>
          <w:fldChar w:fldCharType="separate"/>
        </w:r>
        <w:r>
          <w:t>48</w:t>
        </w:r>
        <w:r>
          <w:fldChar w:fldCharType="end"/>
        </w:r>
      </w:hyperlink>
    </w:p>
    <w:p>
      <w:pPr>
        <w:pStyle w:val="TOC2"/>
        <w:tabs>
          <w:tab w:val="right" w:leader="dot" w:pos="8306"/>
        </w:tabs>
      </w:pPr>
      <w:hyperlink w:anchor="_Toc31018" w:history="1">
        <w:r>
          <w:rPr>
            <w:rFonts w:ascii="仿宋" w:eastAsia="仿宋" w:hAnsi="仿宋" w:cs="仿宋" w:hint="eastAsia"/>
            <w:lang w:eastAsia="zh-CN"/>
          </w:rPr>
          <w:t>(二)、血液净化设备项目执行阶段时间节点</w:t>
        </w:r>
        <w:r>
          <w:tab/>
        </w:r>
        <w:r>
          <w:fldChar w:fldCharType="begin"/>
        </w:r>
        <w:r>
          <w:instrText xml:space="preserve"> PAGEREF _Toc31018 \h </w:instrText>
        </w:r>
        <w:r>
          <w:fldChar w:fldCharType="separate"/>
        </w:r>
        <w:r>
          <w:t>49</w:t>
        </w:r>
        <w:r>
          <w:fldChar w:fldCharType="end"/>
        </w:r>
      </w:hyperlink>
    </w:p>
    <w:p>
      <w:pPr>
        <w:pStyle w:val="TOC2"/>
        <w:tabs>
          <w:tab w:val="right" w:leader="dot" w:pos="8306"/>
        </w:tabs>
      </w:pPr>
      <w:hyperlink w:anchor="_Toc13758" w:history="1">
        <w:r>
          <w:rPr>
            <w:rFonts w:ascii="仿宋" w:eastAsia="仿宋" w:hAnsi="仿宋" w:cs="仿宋" w:hint="eastAsia"/>
            <w:lang w:eastAsia="zh-CN"/>
          </w:rPr>
          <w:t>(三)、血液净化设备项目完成阶段时间节点</w:t>
        </w:r>
        <w:r>
          <w:tab/>
        </w:r>
        <w:r>
          <w:fldChar w:fldCharType="begin"/>
        </w:r>
        <w:r>
          <w:instrText xml:space="preserve"> PAGEREF _Toc13758 \h </w:instrText>
        </w:r>
        <w:r>
          <w:fldChar w:fldCharType="separate"/>
        </w:r>
        <w:r>
          <w:t>50</w:t>
        </w:r>
        <w:r>
          <w:fldChar w:fldCharType="end"/>
        </w:r>
      </w:hyperlink>
    </w:p>
    <w:p>
      <w:pPr>
        <w:pStyle w:val="TOC1"/>
        <w:tabs>
          <w:tab w:val="right" w:leader="dot" w:pos="8306"/>
        </w:tabs>
      </w:pPr>
      <w:hyperlink w:anchor="_Toc11178" w:history="1">
        <w:r>
          <w:rPr>
            <w:rFonts w:ascii="仿宋" w:eastAsia="仿宋" w:hAnsi="仿宋" w:cs="仿宋" w:hint="eastAsia"/>
            <w:lang w:eastAsia="zh-CN"/>
          </w:rPr>
          <w:t>十四、血液净化设备项目实施保障措施</w:t>
        </w:r>
        <w:r>
          <w:tab/>
        </w:r>
        <w:r>
          <w:fldChar w:fldCharType="begin"/>
        </w:r>
        <w:r>
          <w:instrText xml:space="preserve"> PAGEREF _Toc11178 \h </w:instrText>
        </w:r>
        <w:r>
          <w:fldChar w:fldCharType="separate"/>
        </w:r>
        <w:r>
          <w:t>51</w:t>
        </w:r>
        <w:r>
          <w:fldChar w:fldCharType="end"/>
        </w:r>
      </w:hyperlink>
    </w:p>
    <w:p>
      <w:pPr>
        <w:pStyle w:val="TOC2"/>
        <w:tabs>
          <w:tab w:val="right" w:leader="dot" w:pos="8306"/>
        </w:tabs>
      </w:pPr>
      <w:hyperlink w:anchor="_Toc10972" w:history="1">
        <w:r>
          <w:rPr>
            <w:rFonts w:ascii="仿宋" w:eastAsia="仿宋" w:hAnsi="仿宋" w:cs="仿宋" w:hint="eastAsia"/>
            <w:lang w:eastAsia="zh-CN"/>
          </w:rPr>
          <w:t>(一)、血液净化设备项目实施保障机制</w:t>
        </w:r>
        <w:r>
          <w:tab/>
        </w:r>
        <w:r>
          <w:fldChar w:fldCharType="begin"/>
        </w:r>
        <w:r>
          <w:instrText xml:space="preserve"> PAGEREF _Toc10972 \h </w:instrText>
        </w:r>
        <w:r>
          <w:fldChar w:fldCharType="separate"/>
        </w:r>
        <w:r>
          <w:t>51</w:t>
        </w:r>
        <w:r>
          <w:fldChar w:fldCharType="end"/>
        </w:r>
      </w:hyperlink>
    </w:p>
    <w:p>
      <w:pPr>
        <w:pStyle w:val="TOC2"/>
        <w:tabs>
          <w:tab w:val="right" w:leader="dot" w:pos="8306"/>
        </w:tabs>
      </w:pPr>
      <w:hyperlink w:anchor="_Toc7824" w:history="1">
        <w:r>
          <w:rPr>
            <w:rFonts w:ascii="仿宋" w:eastAsia="仿宋" w:hAnsi="仿宋" w:cs="仿宋" w:hint="eastAsia"/>
            <w:lang w:eastAsia="zh-CN"/>
          </w:rPr>
          <w:t>(二)、血液净化设备项目法律合规要求</w:t>
        </w:r>
        <w:r>
          <w:tab/>
        </w:r>
        <w:r>
          <w:fldChar w:fldCharType="begin"/>
        </w:r>
        <w:r>
          <w:instrText xml:space="preserve"> PAGEREF _Toc7824 \h </w:instrText>
        </w:r>
        <w:r>
          <w:fldChar w:fldCharType="separate"/>
        </w:r>
        <w:r>
          <w:t>55</w:t>
        </w:r>
        <w:r>
          <w:fldChar w:fldCharType="end"/>
        </w:r>
      </w:hyperlink>
    </w:p>
    <w:p>
      <w:pPr>
        <w:pStyle w:val="TOC2"/>
        <w:tabs>
          <w:tab w:val="right" w:leader="dot" w:pos="8306"/>
        </w:tabs>
      </w:pPr>
      <w:hyperlink w:anchor="_Toc29447" w:history="1">
        <w:r>
          <w:rPr>
            <w:rFonts w:ascii="仿宋" w:eastAsia="仿宋" w:hAnsi="仿宋" w:cs="仿宋" w:hint="eastAsia"/>
            <w:lang w:eastAsia="zh-CN"/>
          </w:rPr>
          <w:t>(三)、血液净化设备项目合同管理与法律事务</w:t>
        </w:r>
        <w:r>
          <w:tab/>
        </w:r>
        <w:r>
          <w:fldChar w:fldCharType="begin"/>
        </w:r>
        <w:r>
          <w:instrText xml:space="preserve"> PAGEREF _Toc29447 \h </w:instrText>
        </w:r>
        <w:r>
          <w:fldChar w:fldCharType="separate"/>
        </w:r>
        <w:r>
          <w:t>59</w:t>
        </w:r>
        <w:r>
          <w:fldChar w:fldCharType="end"/>
        </w:r>
      </w:hyperlink>
    </w:p>
    <w:p>
      <w:pPr>
        <w:pStyle w:val="TOC2"/>
        <w:tabs>
          <w:tab w:val="right" w:leader="dot" w:pos="8306"/>
        </w:tabs>
      </w:pPr>
      <w:hyperlink w:anchor="_Toc7325" w:history="1">
        <w:r>
          <w:rPr>
            <w:rFonts w:ascii="仿宋" w:eastAsia="仿宋" w:hAnsi="仿宋" w:cs="仿宋" w:hint="eastAsia"/>
            <w:lang w:eastAsia="zh-CN"/>
          </w:rPr>
          <w:t>(四)、血液净化设备项目知识产权保护策略</w:t>
        </w:r>
        <w:r>
          <w:tab/>
        </w:r>
        <w:r>
          <w:fldChar w:fldCharType="begin"/>
        </w:r>
        <w:r>
          <w:instrText xml:space="preserve"> PAGEREF _Toc7325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891"/>
      <w:r>
        <w:rPr>
          <w:rFonts w:ascii="仿宋" w:eastAsia="仿宋" w:hAnsi="仿宋" w:cs="仿宋" w:hint="eastAsia"/>
          <w:lang w:eastAsia="zh-CN"/>
        </w:rPr>
        <w:t>(一)、血液净化设备行业分析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行业一直以来都是市场的关注焦点。行业内的发展趋势、竞争态势以及潜在机会都对血液净化设备项目的推进产生深远的影响。通过深入研究行业的整体概貌，我们将更好地理解行业的核心特征，为血液净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行业，技术一直是推动创新和发展的关键因素。我们将对当前技术趋势进行详尽分析，包括但不限于人工智能、大数据应用、先进制造技术等。这有助于血液净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设备项目成功的基础。我们将对主要竞争对手进行深入研究，包括其市场份额、产品特点、市场定位等。通过全面了解竞争对手的优势和劣势，血液净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627"/>
      <w:r>
        <w:rPr>
          <w:rFonts w:ascii="仿宋" w:eastAsia="仿宋" w:hAnsi="仿宋" w:cs="仿宋" w:hint="eastAsia"/>
          <w:sz w:val="28"/>
          <w:lang w:eastAsia="zh-CN"/>
        </w:rPr>
        <w:t>(二)、血液净化设备市场分析预测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设备市场未来的增长趋势。这包括市场的整体规模、各细分领域的发展趋势等。血液净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液净化设备项目实施过程中需要充分考虑的因素。我们将对市场风险进行全面评估，包括但不限于政策法规风险、市场竞争风险、技术变革风险等。通过对潜在风险的深入分析，血液净化设备项目可以制定相应的风险缓解策略，降低不确定性对血液净化设备项目的影响。</w:t>
      </w:r>
    </w:p>
    <w:p>
      <w:pPr>
        <w:pStyle w:val="Heading1"/>
        <w:ind w:firstLine="560" w:firstLineChars="200"/>
        <w:rPr>
          <w:rFonts w:ascii="仿宋" w:eastAsia="仿宋" w:hAnsi="仿宋" w:cs="仿宋" w:hint="eastAsia"/>
          <w:sz w:val="28"/>
          <w:lang w:eastAsia="zh-CN"/>
        </w:rPr>
      </w:pPr>
      <w:bookmarkStart w:id="5" w:name="_Toc2672"/>
      <w:r>
        <w:rPr>
          <w:rFonts w:ascii="仿宋" w:eastAsia="仿宋" w:hAnsi="仿宋" w:cs="仿宋" w:hint="eastAsia"/>
          <w:sz w:val="28"/>
          <w:lang w:eastAsia="zh-CN"/>
        </w:rPr>
        <w:t>二、血液净化设备项目土建工程</w:t>
      </w:r>
      <w:bookmarkEnd w:id="5"/>
    </w:p>
    <w:p>
      <w:pPr>
        <w:pStyle w:val="Heading2"/>
        <w:rPr>
          <w:rFonts w:ascii="仿宋" w:eastAsia="仿宋" w:hAnsi="仿宋" w:cs="仿宋" w:hint="eastAsia"/>
          <w:lang w:eastAsia="zh-CN"/>
        </w:rPr>
      </w:pPr>
      <w:bookmarkStart w:id="6" w:name="_Toc109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在血液净化设备项目的建筑工程设计中，我们将秉承一系列重要的设计原则，以确保血液净化设备项目建筑在功能、美观、可持续性等方面达到最佳效果。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首要原则是确保建筑的功能性得到最大化的发挥。我们将充分理解血液净化设备项目的实际需求，合理布局各个功能区域，保证建筑在满足业务需求的同时，提供高效的工作环境。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在建筑设计中，我们将综合考虑建设和运营成本。通过精细的经济效益分析，确保设计方案在高效利用资源的同时，对血液净化设备项目的长期盈利能力有积极的贡献。</w:t>
      </w:r>
    </w:p>
    <w:p>
      <w:pPr>
        <w:pStyle w:val="Heading2"/>
        <w:ind w:firstLine="560" w:firstLineChars="200"/>
        <w:rPr>
          <w:rFonts w:ascii="仿宋" w:eastAsia="仿宋" w:hAnsi="仿宋" w:cs="仿宋" w:hint="eastAsia"/>
          <w:sz w:val="28"/>
          <w:lang w:eastAsia="zh-CN"/>
        </w:rPr>
      </w:pPr>
      <w:bookmarkStart w:id="7" w:name="_Toc204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的土建工程设计中，我们将精准设定设计年限，结合血液净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净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3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净化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净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5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本期工程血液净化设备项目预计总建筑面积XXX平方米，其中：计容建筑面积XXX平方米，计划建筑工程投资XX万元，占血液净化设备项目总投资的XX%。</w:t>
      </w:r>
    </w:p>
    <w:p>
      <w:pPr>
        <w:pStyle w:val="Heading1"/>
        <w:ind w:firstLine="560" w:firstLineChars="200"/>
        <w:rPr>
          <w:rFonts w:ascii="仿宋" w:eastAsia="仿宋" w:hAnsi="仿宋" w:cs="仿宋" w:hint="eastAsia"/>
          <w:sz w:val="28"/>
          <w:lang w:eastAsia="zh-CN"/>
        </w:rPr>
      </w:pPr>
      <w:bookmarkStart w:id="10" w:name="_Toc4364"/>
      <w:r>
        <w:rPr>
          <w:rFonts w:ascii="仿宋" w:eastAsia="仿宋" w:hAnsi="仿宋" w:cs="仿宋" w:hint="eastAsia"/>
          <w:sz w:val="28"/>
          <w:lang w:eastAsia="zh-CN"/>
        </w:rPr>
        <w:t>三、血液净化设备项目文档管理</w:t>
      </w:r>
      <w:bookmarkEnd w:id="10"/>
    </w:p>
    <w:p>
      <w:pPr>
        <w:pStyle w:val="Heading2"/>
        <w:rPr>
          <w:rFonts w:ascii="仿宋" w:eastAsia="仿宋" w:hAnsi="仿宋" w:cs="仿宋" w:hint="eastAsia"/>
          <w:lang w:eastAsia="zh-CN"/>
        </w:rPr>
      </w:pPr>
      <w:bookmarkStart w:id="11" w:name="_Toc1631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血液净化设备项目高度重视文档的质量和准确性，以支持血液净化设备项目的各项活动和决策。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文档的编制始于血液净化设备项目计划的初期，我们制定了详细的文档编制计划，明确了每个文档的内容、格式和编写责任人。在血液净化设备项目启动阶段，我们首先编制了血液净化设备项目章程，明确定义了血液净化设备项目的目标、范围、风险等关键要素。随后，血液净化设备项目团队根据计划陆续编制了需求文档、设计文档、测试文档等各类文档，确保血液净化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设备项目管理中的重要环节，旨在确保血液净化设备项目文档符合质量标准和血液净化设备项目需求。在血液净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设备项目相关利益方和专业领域的专家对文档进行独立审查。这有助于获取更全面、客观的反馈，确保血液净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血液净化设备项目在文档编制与审查方面建立了严格的管理机制，通过规范的流程和多维度的审查，确保血液净化设备项目文档的质量、准确性和可靠性，为血液净化设备项目的顺利推进提供了有力支持。</w:t>
      </w:r>
    </w:p>
    <w:p>
      <w:pPr>
        <w:pStyle w:val="Heading2"/>
        <w:ind w:firstLine="560" w:firstLineChars="200"/>
        <w:rPr>
          <w:rFonts w:ascii="仿宋" w:eastAsia="仿宋" w:hAnsi="仿宋" w:cs="仿宋" w:hint="eastAsia"/>
          <w:sz w:val="28"/>
          <w:lang w:eastAsia="zh-CN"/>
        </w:rPr>
      </w:pPr>
      <w:bookmarkStart w:id="12" w:name="_Toc1715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我们通过多渠道发布文档，包括电子邮件、血液净化设备项目管理平台、内部网站等，以满足不同团队成员的偏好和需求。多渠道发布确保了信息的全面覆盖。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796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设备项目生命周期中一个至关重要的环节，直接关系到血液净化设备项目信息的长期保存和历史记录的完整性。在血液净化设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446"/>
      <w:r>
        <w:rPr>
          <w:rFonts w:ascii="仿宋" w:eastAsia="仿宋" w:hAnsi="仿宋" w:cs="仿宋" w:hint="eastAsia"/>
          <w:sz w:val="28"/>
          <w:lang w:eastAsia="zh-CN"/>
        </w:rPr>
        <w:t>四、血液净化设备项目建设单位说明</w:t>
      </w:r>
      <w:bookmarkEnd w:id="14"/>
    </w:p>
    <w:p>
      <w:pPr>
        <w:pStyle w:val="Heading2"/>
        <w:rPr>
          <w:rFonts w:ascii="仿宋" w:eastAsia="仿宋" w:hAnsi="仿宋" w:cs="仿宋" w:hint="eastAsia"/>
          <w:lang w:eastAsia="zh-CN"/>
        </w:rPr>
      </w:pPr>
      <w:bookmarkStart w:id="15" w:name="_Toc25193"/>
      <w:r>
        <w:rPr>
          <w:rFonts w:ascii="仿宋" w:eastAsia="仿宋" w:hAnsi="仿宋" w:cs="仿宋" w:hint="eastAsia"/>
          <w:lang w:eastAsia="zh-CN"/>
        </w:rPr>
        <w:t>(一)、血液净化设备项目承办单位基本情况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61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净化设备项目承办单位的XXXX，我们着眼于实现可持续的经济效益。通过技术创新和解决方案的提供，公司预计在血液净化设备项目执行期间将获得可观的收入增长。这一收入来源主要包括血液净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同时，我们注重成本控制和效率提升，以确保血液净化设备项目的可持续盈利。透过精细的管理和资源优化，公司期望实现血液净化设备项目利润最大化。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净化设备项目实施进行全面的投资评估，包括血液净化设备项目启动阶段的资金投入和后续运营成本。通过对血液净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液净化设备项目实施过程中具备足够的资金流动性，公司将进行详尽的现金流分析。这包括资金需求的合理预测、血液净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833"/>
      <w:r>
        <w:rPr>
          <w:rFonts w:ascii="仿宋" w:eastAsia="仿宋" w:hAnsi="仿宋" w:cs="仿宋" w:hint="eastAsia"/>
          <w:sz w:val="28"/>
          <w:lang w:eastAsia="zh-CN"/>
        </w:rPr>
        <w:t>五、血液净化设备项目可持续发展</w:t>
      </w:r>
      <w:bookmarkEnd w:id="17"/>
    </w:p>
    <w:p>
      <w:pPr>
        <w:pStyle w:val="Heading2"/>
        <w:rPr>
          <w:rFonts w:ascii="仿宋" w:eastAsia="仿宋" w:hAnsi="仿宋" w:cs="仿宋" w:hint="eastAsia"/>
          <w:lang w:eastAsia="zh-CN"/>
        </w:rPr>
      </w:pPr>
      <w:bookmarkStart w:id="18" w:name="_Toc213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血液净化设备项目团队着眼于未来，明确了可持续发展的战略方向。制定的具体可持续发展目标包括降低资源使用、采用环保技术、最大化社会效益等。这一步骤不仅有助于血液净化设备项目在环保和社会责任方面达到最高标准，也为未来提供了明确的指引，确保血液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可持续实践的融入血液净化设备项目管理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设备项目管理周期。从血液净化设备项目规划开始，血液净化设备项目团队就考虑了环境和社会的因素。在执行阶段，血液净化设备项目团队积极推动绿色技术的应用，优化资源利用。此外，关注员工的社会责任，通过培训和沟通活动提高员工对可持续发展的认知，使他们能够在日常工作中践行可持续实践。这些举措不仅为血液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072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扎根于血液净化设备项目的可持续发展理念，我们深信环保与社会责任是血液净化设备项目成功的关键支柱。在血液净化设备项目的每一步，我们都致力于通过创新和实践，履行对环境和社会的坚定责任。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团队通过引入先进的环保技术、建立高效的废物处理系统以及推动能源节约措施，积极履行环保责任。定期的环保监测和评估确保血液净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不仅致力于自身可持续发展，还注重对社会的回馈。通过支持社区血液净化设备项目、参与慈善事业、提供培训机会等方式，血液净化设备项目积极履行社会责任。与当地社区建立积极互动，关注员工的工作与生活平衡，以及员工的身心健康，是血液净化设备项目在社会责任层面的关键举措。这样的实践不仅增强了血液净化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6332"/>
      <w:r>
        <w:rPr>
          <w:rFonts w:ascii="仿宋" w:eastAsia="仿宋" w:hAnsi="仿宋" w:cs="仿宋" w:hint="eastAsia"/>
          <w:sz w:val="28"/>
          <w:lang w:eastAsia="zh-CN"/>
        </w:rPr>
        <w:t>六、血液净化设备项目绩效评估</w:t>
      </w:r>
      <w:bookmarkEnd w:id="20"/>
    </w:p>
    <w:p>
      <w:pPr>
        <w:pStyle w:val="Heading2"/>
        <w:rPr>
          <w:rFonts w:ascii="仿宋" w:eastAsia="仿宋" w:hAnsi="仿宋" w:cs="仿宋" w:hint="eastAsia"/>
          <w:lang w:eastAsia="zh-CN"/>
        </w:rPr>
      </w:pPr>
      <w:bookmarkStart w:id="21" w:name="_Toc2388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设备项目中，我们设计了一套全面的绩效评估指标，以确保血液净化设备项目的可控和成功交付。这些指标跨足血液净化设备项目目标、成本、进度和质量等多个维度，为我们提供了全面洞察血液净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目标达成率是我们关注的首要指标。我们设定了明确的目标，并通过定期监测和评估，迅速发现并应对潜在的目标偏差。这为血液净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设备项目进度作为关键的绩效指标之一，得到了精心的关注。我们制定了详细的血液净化设备项目进度计划，并设立了进度符合度指标，确保实际进度与计划进度保持一致。这使我们能够快速发现和解决潜在的进度问题，保持血液净化设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净化设备项目绩效的不可或缺的一环。我们引入了一系列的质量标准和客户满意度指标，以确保血液净化设备项目交付的成果在质量上达到或超越预期水平。通过持续监测这些指标，我们努力提升血液净化设备项目整体质量水平，为血液净化设备项目的成功交付提供有力保障。通过这些科学且全面的绩效评估，我们能够更好地引导血液净化设备项目的持续改进，确保血液净化设备项目目标的顺利达成。</w:t>
      </w:r>
    </w:p>
    <w:p>
      <w:pPr>
        <w:pStyle w:val="Heading2"/>
        <w:ind w:firstLine="560" w:firstLineChars="200"/>
        <w:rPr>
          <w:rFonts w:ascii="仿宋" w:eastAsia="仿宋" w:hAnsi="仿宋" w:cs="仿宋" w:hint="eastAsia"/>
          <w:sz w:val="28"/>
          <w:lang w:eastAsia="zh-CN"/>
        </w:rPr>
      </w:pPr>
      <w:bookmarkStart w:id="22" w:name="_Toc30969"/>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绩效评估是血液净化设备项目中的关键环节，为确保血液净化设备项目达到预期目标，我们采用了多层次、多维度的绩效评估方法。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设备项目的战略目标对齐，确保每个决策和行动都与血液净化设备项目整体目标保持一致。团队会定期召开战略对齐会议，审视当前工作与血液净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设备项目进度、质量、成本和风险等方面。这些指标通过数据收集和分析，为血液净化设备项目管理团队提供了客观的评估依据。例如，我们通过血液净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绩效评估不仅仅停留在血液净化设备项目内部，还考虑了血液净化设备项目对外部环境的影响。我们定期进行干系人满意度调查，以了解各利益相关方对血液净化设备项目的期望和满意度，并及时做出调整。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https://d.book118.com/357160042126006024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72863"/>
    <w:rsid w:val="0DA72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60042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2023-12-30T09:30:00Z</dcterms:created>
  <dcterms:modified xsi:type="dcterms:W3CDTF">2023-12-30T09:30:28Z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5952254A6C8F47E18CC43AB0AC360114_11</vt:lpwstr>
  </property>
  <property fmtid="{D5CDD505-2E9C-101B-9397-08002B2CF9AE}" pid="3" name="KSOProductBuildVer">
    <vt:lpwstr>2052-12.1.0.16120</vt:lpwstr>
  </property>
</Properties>
</file>