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运载火箭CAMAC测试系统合作协议书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03" w:history="1">
        <w:r>
          <w:rPr>
            <w:rFonts w:ascii="仿宋" w:eastAsia="仿宋" w:hAnsi="仿宋" w:cs="仿宋" w:hint="eastAsia"/>
            <w:lang w:eastAsia="zh-CN"/>
          </w:rPr>
          <w:t>概论</w:t>
        </w:r>
        <w:r>
          <w:tab/>
        </w:r>
        <w:r>
          <w:fldChar w:fldCharType="begin"/>
        </w:r>
        <w:r>
          <w:instrText xml:space="preserve"> PAGEREF _Toc8903 \h </w:instrText>
        </w:r>
        <w:r>
          <w:fldChar w:fldCharType="separate"/>
        </w:r>
        <w:r>
          <w:t>3</w:t>
        </w:r>
        <w:r>
          <w:fldChar w:fldCharType="end"/>
        </w:r>
      </w:hyperlink>
    </w:p>
    <w:p>
      <w:pPr>
        <w:pStyle w:val="TOC1"/>
        <w:tabs>
          <w:tab w:val="right" w:leader="dot" w:pos="8306"/>
        </w:tabs>
      </w:pPr>
      <w:hyperlink w:anchor="_Toc10299" w:history="1">
        <w:r>
          <w:rPr>
            <w:rFonts w:ascii="仿宋" w:eastAsia="仿宋" w:hAnsi="仿宋" w:cs="仿宋" w:hint="eastAsia"/>
            <w:lang w:eastAsia="zh-CN"/>
          </w:rPr>
          <w:t>一、工艺先进性</w:t>
        </w:r>
        <w:r>
          <w:tab/>
        </w:r>
        <w:r>
          <w:fldChar w:fldCharType="begin"/>
        </w:r>
        <w:r>
          <w:instrText xml:space="preserve"> PAGEREF _Toc10299 \h </w:instrText>
        </w:r>
        <w:r>
          <w:fldChar w:fldCharType="separate"/>
        </w:r>
        <w:r>
          <w:t>3</w:t>
        </w:r>
        <w:r>
          <w:fldChar w:fldCharType="end"/>
        </w:r>
      </w:hyperlink>
    </w:p>
    <w:p>
      <w:pPr>
        <w:pStyle w:val="TOC2"/>
        <w:tabs>
          <w:tab w:val="right" w:leader="dot" w:pos="8306"/>
        </w:tabs>
      </w:pPr>
      <w:hyperlink w:anchor="_Toc6008" w:history="1">
        <w:r>
          <w:rPr>
            <w:rFonts w:ascii="仿宋" w:eastAsia="仿宋" w:hAnsi="仿宋" w:cs="仿宋" w:hint="eastAsia"/>
            <w:lang w:eastAsia="zh-CN"/>
          </w:rPr>
          <w:t>(一)、运载火箭CAMAC测试系统项目建设期的原辅材料保障</w:t>
        </w:r>
        <w:r>
          <w:tab/>
        </w:r>
        <w:r>
          <w:fldChar w:fldCharType="begin"/>
        </w:r>
        <w:r>
          <w:instrText xml:space="preserve"> PAGEREF _Toc6008 \h </w:instrText>
        </w:r>
        <w:r>
          <w:fldChar w:fldCharType="separate"/>
        </w:r>
        <w:r>
          <w:t>3</w:t>
        </w:r>
        <w:r>
          <w:fldChar w:fldCharType="end"/>
        </w:r>
      </w:hyperlink>
    </w:p>
    <w:p>
      <w:pPr>
        <w:pStyle w:val="TOC2"/>
        <w:tabs>
          <w:tab w:val="right" w:leader="dot" w:pos="8306"/>
        </w:tabs>
      </w:pPr>
      <w:hyperlink w:anchor="_Toc27105" w:history="1">
        <w:r>
          <w:rPr>
            <w:rFonts w:ascii="仿宋" w:eastAsia="仿宋" w:hAnsi="仿宋" w:cs="仿宋" w:hint="eastAsia"/>
            <w:lang w:eastAsia="zh-CN"/>
          </w:rPr>
          <w:t>(二)、运载火箭CAMAC测试系统项目运营期的原辅材料采购与管理</w:t>
        </w:r>
        <w:r>
          <w:tab/>
        </w:r>
        <w:r>
          <w:fldChar w:fldCharType="begin"/>
        </w:r>
        <w:r>
          <w:instrText xml:space="preserve"> PAGEREF _Toc27105 \h </w:instrText>
        </w:r>
        <w:r>
          <w:fldChar w:fldCharType="separate"/>
        </w:r>
        <w:r>
          <w:t>4</w:t>
        </w:r>
        <w:r>
          <w:fldChar w:fldCharType="end"/>
        </w:r>
      </w:hyperlink>
    </w:p>
    <w:p>
      <w:pPr>
        <w:pStyle w:val="TOC2"/>
        <w:tabs>
          <w:tab w:val="right" w:leader="dot" w:pos="8306"/>
        </w:tabs>
      </w:pPr>
      <w:hyperlink w:anchor="_Toc30072" w:history="1">
        <w:r>
          <w:rPr>
            <w:rFonts w:ascii="仿宋" w:eastAsia="仿宋" w:hAnsi="仿宋" w:cs="仿宋" w:hint="eastAsia"/>
            <w:lang w:eastAsia="zh-CN"/>
          </w:rPr>
          <w:t>(三)、技术管理的独特特色</w:t>
        </w:r>
        <w:r>
          <w:tab/>
        </w:r>
        <w:r>
          <w:fldChar w:fldCharType="begin"/>
        </w:r>
        <w:r>
          <w:instrText xml:space="preserve"> PAGEREF _Toc30072 \h </w:instrText>
        </w:r>
        <w:r>
          <w:fldChar w:fldCharType="separate"/>
        </w:r>
        <w:r>
          <w:t>5</w:t>
        </w:r>
        <w:r>
          <w:fldChar w:fldCharType="end"/>
        </w:r>
      </w:hyperlink>
    </w:p>
    <w:p>
      <w:pPr>
        <w:pStyle w:val="TOC2"/>
        <w:tabs>
          <w:tab w:val="right" w:leader="dot" w:pos="8306"/>
        </w:tabs>
      </w:pPr>
      <w:hyperlink w:anchor="_Toc24748" w:history="1">
        <w:r>
          <w:rPr>
            <w:rFonts w:ascii="仿宋" w:eastAsia="仿宋" w:hAnsi="仿宋" w:cs="仿宋" w:hint="eastAsia"/>
            <w:lang w:eastAsia="zh-CN"/>
          </w:rPr>
          <w:t>(四)、运载火箭CAMAC测试系统项目工艺技术设计方案</w:t>
        </w:r>
        <w:r>
          <w:tab/>
        </w:r>
        <w:r>
          <w:fldChar w:fldCharType="begin"/>
        </w:r>
        <w:r>
          <w:instrText xml:space="preserve"> PAGEREF _Toc24748 \h </w:instrText>
        </w:r>
        <w:r>
          <w:fldChar w:fldCharType="separate"/>
        </w:r>
        <w:r>
          <w:t>7</w:t>
        </w:r>
        <w:r>
          <w:fldChar w:fldCharType="end"/>
        </w:r>
      </w:hyperlink>
    </w:p>
    <w:p>
      <w:pPr>
        <w:pStyle w:val="TOC2"/>
        <w:tabs>
          <w:tab w:val="right" w:leader="dot" w:pos="8306"/>
        </w:tabs>
      </w:pPr>
      <w:hyperlink w:anchor="_Toc29145" w:history="1">
        <w:r>
          <w:rPr>
            <w:rFonts w:ascii="仿宋" w:eastAsia="仿宋" w:hAnsi="仿宋" w:cs="仿宋" w:hint="eastAsia"/>
            <w:lang w:eastAsia="zh-CN"/>
          </w:rPr>
          <w:t>(五)、设备选型的智能化方案</w:t>
        </w:r>
        <w:r>
          <w:tab/>
        </w:r>
        <w:r>
          <w:fldChar w:fldCharType="begin"/>
        </w:r>
        <w:r>
          <w:instrText xml:space="preserve"> PAGEREF _Toc29145 \h </w:instrText>
        </w:r>
        <w:r>
          <w:fldChar w:fldCharType="separate"/>
        </w:r>
        <w:r>
          <w:t>8</w:t>
        </w:r>
        <w:r>
          <w:fldChar w:fldCharType="end"/>
        </w:r>
      </w:hyperlink>
    </w:p>
    <w:p>
      <w:pPr>
        <w:pStyle w:val="TOC1"/>
        <w:tabs>
          <w:tab w:val="right" w:leader="dot" w:pos="8306"/>
        </w:tabs>
      </w:pPr>
      <w:hyperlink w:anchor="_Toc4069" w:history="1">
        <w:r>
          <w:rPr>
            <w:rFonts w:ascii="仿宋" w:eastAsia="仿宋" w:hAnsi="仿宋" w:cs="仿宋" w:hint="eastAsia"/>
            <w:lang w:eastAsia="zh-CN"/>
          </w:rPr>
          <w:t>二、建设规划分析</w:t>
        </w:r>
        <w:r>
          <w:tab/>
        </w:r>
        <w:r>
          <w:fldChar w:fldCharType="begin"/>
        </w:r>
        <w:r>
          <w:instrText xml:space="preserve"> PAGEREF _Toc4069 \h </w:instrText>
        </w:r>
        <w:r>
          <w:fldChar w:fldCharType="separate"/>
        </w:r>
        <w:r>
          <w:t>9</w:t>
        </w:r>
        <w:r>
          <w:fldChar w:fldCharType="end"/>
        </w:r>
      </w:hyperlink>
    </w:p>
    <w:p>
      <w:pPr>
        <w:pStyle w:val="TOC2"/>
        <w:tabs>
          <w:tab w:val="right" w:leader="dot" w:pos="8306"/>
        </w:tabs>
      </w:pPr>
      <w:hyperlink w:anchor="_Toc9016" w:history="1">
        <w:r>
          <w:rPr>
            <w:rFonts w:ascii="仿宋" w:eastAsia="仿宋" w:hAnsi="仿宋" w:cs="仿宋" w:hint="eastAsia"/>
            <w:lang w:eastAsia="zh-CN"/>
          </w:rPr>
          <w:t>(一)、产品规划</w:t>
        </w:r>
        <w:r>
          <w:tab/>
        </w:r>
        <w:r>
          <w:fldChar w:fldCharType="begin"/>
        </w:r>
        <w:r>
          <w:instrText xml:space="preserve"> PAGEREF _Toc9016 \h </w:instrText>
        </w:r>
        <w:r>
          <w:fldChar w:fldCharType="separate"/>
        </w:r>
        <w:r>
          <w:t>9</w:t>
        </w:r>
        <w:r>
          <w:fldChar w:fldCharType="end"/>
        </w:r>
      </w:hyperlink>
    </w:p>
    <w:p>
      <w:pPr>
        <w:pStyle w:val="TOC2"/>
        <w:tabs>
          <w:tab w:val="right" w:leader="dot" w:pos="8306"/>
        </w:tabs>
      </w:pPr>
      <w:hyperlink w:anchor="_Toc14921" w:history="1">
        <w:r>
          <w:rPr>
            <w:rFonts w:ascii="仿宋" w:eastAsia="仿宋" w:hAnsi="仿宋" w:cs="仿宋" w:hint="eastAsia"/>
            <w:lang w:eastAsia="zh-CN"/>
          </w:rPr>
          <w:t>(二)、建设规模</w:t>
        </w:r>
        <w:r>
          <w:tab/>
        </w:r>
        <w:r>
          <w:fldChar w:fldCharType="begin"/>
        </w:r>
        <w:r>
          <w:instrText xml:space="preserve"> PAGEREF _Toc14921 \h </w:instrText>
        </w:r>
        <w:r>
          <w:fldChar w:fldCharType="separate"/>
        </w:r>
        <w:r>
          <w:t>10</w:t>
        </w:r>
        <w:r>
          <w:fldChar w:fldCharType="end"/>
        </w:r>
      </w:hyperlink>
    </w:p>
    <w:p>
      <w:pPr>
        <w:pStyle w:val="TOC1"/>
        <w:tabs>
          <w:tab w:val="right" w:leader="dot" w:pos="8306"/>
        </w:tabs>
      </w:pPr>
      <w:hyperlink w:anchor="_Toc30121" w:history="1">
        <w:r>
          <w:rPr>
            <w:rFonts w:ascii="仿宋" w:eastAsia="仿宋" w:hAnsi="仿宋" w:cs="仿宋" w:hint="eastAsia"/>
            <w:lang w:eastAsia="zh-CN"/>
          </w:rPr>
          <w:t>三、工程设计说明</w:t>
        </w:r>
        <w:r>
          <w:tab/>
        </w:r>
        <w:r>
          <w:fldChar w:fldCharType="begin"/>
        </w:r>
        <w:r>
          <w:instrText xml:space="preserve"> PAGEREF _Toc30121 \h </w:instrText>
        </w:r>
        <w:r>
          <w:fldChar w:fldCharType="separate"/>
        </w:r>
        <w:r>
          <w:t>11</w:t>
        </w:r>
        <w:r>
          <w:fldChar w:fldCharType="end"/>
        </w:r>
      </w:hyperlink>
    </w:p>
    <w:p>
      <w:pPr>
        <w:pStyle w:val="TOC2"/>
        <w:tabs>
          <w:tab w:val="right" w:leader="dot" w:pos="8306"/>
        </w:tabs>
      </w:pPr>
      <w:hyperlink w:anchor="_Toc9918" w:history="1">
        <w:r>
          <w:rPr>
            <w:rFonts w:ascii="仿宋" w:eastAsia="仿宋" w:hAnsi="仿宋" w:cs="仿宋" w:hint="eastAsia"/>
            <w:lang w:eastAsia="zh-CN"/>
          </w:rPr>
          <w:t>(一)、建筑工程设计原则</w:t>
        </w:r>
        <w:r>
          <w:tab/>
        </w:r>
        <w:r>
          <w:fldChar w:fldCharType="begin"/>
        </w:r>
        <w:r>
          <w:instrText xml:space="preserve"> PAGEREF _Toc9918 \h </w:instrText>
        </w:r>
        <w:r>
          <w:fldChar w:fldCharType="separate"/>
        </w:r>
        <w:r>
          <w:t>11</w:t>
        </w:r>
        <w:r>
          <w:fldChar w:fldCharType="end"/>
        </w:r>
      </w:hyperlink>
    </w:p>
    <w:p>
      <w:pPr>
        <w:pStyle w:val="TOC2"/>
        <w:tabs>
          <w:tab w:val="right" w:leader="dot" w:pos="8306"/>
        </w:tabs>
      </w:pPr>
      <w:hyperlink w:anchor="_Toc31511" w:history="1">
        <w:r>
          <w:rPr>
            <w:rFonts w:ascii="仿宋" w:eastAsia="仿宋" w:hAnsi="仿宋" w:cs="仿宋" w:hint="eastAsia"/>
            <w:lang w:eastAsia="zh-CN"/>
          </w:rPr>
          <w:t>(二)、运载火箭CAMAC测试系统项目工程建设标准规范</w:t>
        </w:r>
        <w:r>
          <w:tab/>
        </w:r>
        <w:r>
          <w:fldChar w:fldCharType="begin"/>
        </w:r>
        <w:r>
          <w:instrText xml:space="preserve"> PAGEREF _Toc31511 \h </w:instrText>
        </w:r>
        <w:r>
          <w:fldChar w:fldCharType="separate"/>
        </w:r>
        <w:r>
          <w:t>11</w:t>
        </w:r>
        <w:r>
          <w:fldChar w:fldCharType="end"/>
        </w:r>
      </w:hyperlink>
    </w:p>
    <w:p>
      <w:pPr>
        <w:pStyle w:val="TOC2"/>
        <w:tabs>
          <w:tab w:val="right" w:leader="dot" w:pos="8306"/>
        </w:tabs>
      </w:pPr>
      <w:hyperlink w:anchor="_Toc21426" w:history="1">
        <w:r>
          <w:rPr>
            <w:rFonts w:ascii="仿宋" w:eastAsia="仿宋" w:hAnsi="仿宋" w:cs="仿宋" w:hint="eastAsia"/>
            <w:lang w:eastAsia="zh-CN"/>
          </w:rPr>
          <w:t>(三)、运载火箭CAMAC测试系统项目总平面设计要求</w:t>
        </w:r>
        <w:r>
          <w:tab/>
        </w:r>
        <w:r>
          <w:fldChar w:fldCharType="begin"/>
        </w:r>
        <w:r>
          <w:instrText xml:space="preserve"> PAGEREF _Toc21426 \h </w:instrText>
        </w:r>
        <w:r>
          <w:fldChar w:fldCharType="separate"/>
        </w:r>
        <w:r>
          <w:t>11</w:t>
        </w:r>
        <w:r>
          <w:fldChar w:fldCharType="end"/>
        </w:r>
      </w:hyperlink>
    </w:p>
    <w:p>
      <w:pPr>
        <w:pStyle w:val="TOC2"/>
        <w:tabs>
          <w:tab w:val="right" w:leader="dot" w:pos="8306"/>
        </w:tabs>
      </w:pPr>
      <w:hyperlink w:anchor="_Toc25502" w:history="1">
        <w:r>
          <w:rPr>
            <w:rFonts w:ascii="仿宋" w:eastAsia="仿宋" w:hAnsi="仿宋" w:cs="仿宋" w:hint="eastAsia"/>
            <w:lang w:eastAsia="zh-CN"/>
          </w:rPr>
          <w:t>(四)、建筑设计规范和标准</w:t>
        </w:r>
        <w:r>
          <w:tab/>
        </w:r>
        <w:r>
          <w:fldChar w:fldCharType="begin"/>
        </w:r>
        <w:r>
          <w:instrText xml:space="preserve"> PAGEREF _Toc25502 \h </w:instrText>
        </w:r>
        <w:r>
          <w:fldChar w:fldCharType="separate"/>
        </w:r>
        <w:r>
          <w:t>12</w:t>
        </w:r>
        <w:r>
          <w:fldChar w:fldCharType="end"/>
        </w:r>
      </w:hyperlink>
    </w:p>
    <w:p>
      <w:pPr>
        <w:pStyle w:val="TOC2"/>
        <w:tabs>
          <w:tab w:val="right" w:leader="dot" w:pos="8306"/>
        </w:tabs>
      </w:pPr>
      <w:hyperlink w:anchor="_Toc22168" w:history="1">
        <w:r>
          <w:rPr>
            <w:rFonts w:ascii="仿宋" w:eastAsia="仿宋" w:hAnsi="仿宋" w:cs="仿宋" w:hint="eastAsia"/>
            <w:lang w:eastAsia="zh-CN"/>
          </w:rPr>
          <w:t>(五)、土建工程设计年限及安全等级</w:t>
        </w:r>
        <w:r>
          <w:tab/>
        </w:r>
        <w:r>
          <w:fldChar w:fldCharType="begin"/>
        </w:r>
        <w:r>
          <w:instrText xml:space="preserve"> PAGEREF _Toc22168 \h </w:instrText>
        </w:r>
        <w:r>
          <w:fldChar w:fldCharType="separate"/>
        </w:r>
        <w:r>
          <w:t>12</w:t>
        </w:r>
        <w:r>
          <w:fldChar w:fldCharType="end"/>
        </w:r>
      </w:hyperlink>
    </w:p>
    <w:p>
      <w:pPr>
        <w:pStyle w:val="TOC2"/>
        <w:tabs>
          <w:tab w:val="right" w:leader="dot" w:pos="8306"/>
        </w:tabs>
      </w:pPr>
      <w:hyperlink w:anchor="_Toc1439" w:history="1">
        <w:r>
          <w:rPr>
            <w:rFonts w:ascii="仿宋" w:eastAsia="仿宋" w:hAnsi="仿宋" w:cs="仿宋" w:hint="eastAsia"/>
            <w:lang w:eastAsia="zh-CN"/>
          </w:rPr>
          <w:t>(六)、建筑工程设计总体要求</w:t>
        </w:r>
        <w:r>
          <w:tab/>
        </w:r>
        <w:r>
          <w:fldChar w:fldCharType="begin"/>
        </w:r>
        <w:r>
          <w:instrText xml:space="preserve"> PAGEREF _Toc1439 \h </w:instrText>
        </w:r>
        <w:r>
          <w:fldChar w:fldCharType="separate"/>
        </w:r>
        <w:r>
          <w:t>12</w:t>
        </w:r>
        <w:r>
          <w:fldChar w:fldCharType="end"/>
        </w:r>
      </w:hyperlink>
    </w:p>
    <w:p>
      <w:pPr>
        <w:pStyle w:val="TOC1"/>
        <w:tabs>
          <w:tab w:val="right" w:leader="dot" w:pos="8306"/>
        </w:tabs>
      </w:pPr>
      <w:hyperlink w:anchor="_Toc20505" w:history="1">
        <w:r>
          <w:rPr>
            <w:rFonts w:ascii="仿宋" w:eastAsia="仿宋" w:hAnsi="仿宋" w:cs="仿宋" w:hint="eastAsia"/>
            <w:lang w:eastAsia="zh-CN"/>
          </w:rPr>
          <w:t>四、运载火箭CAMAC测试系统项目建设地分析</w:t>
        </w:r>
        <w:r>
          <w:tab/>
        </w:r>
        <w:r>
          <w:fldChar w:fldCharType="begin"/>
        </w:r>
        <w:r>
          <w:instrText xml:space="preserve"> PAGEREF _Toc20505 \h </w:instrText>
        </w:r>
        <w:r>
          <w:fldChar w:fldCharType="separate"/>
        </w:r>
        <w:r>
          <w:t>12</w:t>
        </w:r>
        <w:r>
          <w:fldChar w:fldCharType="end"/>
        </w:r>
      </w:hyperlink>
    </w:p>
    <w:p>
      <w:pPr>
        <w:pStyle w:val="TOC2"/>
        <w:tabs>
          <w:tab w:val="right" w:leader="dot" w:pos="8306"/>
        </w:tabs>
      </w:pPr>
      <w:hyperlink w:anchor="_Toc23464" w:history="1">
        <w:r>
          <w:rPr>
            <w:rFonts w:ascii="仿宋" w:eastAsia="仿宋" w:hAnsi="仿宋" w:cs="仿宋" w:hint="eastAsia"/>
            <w:lang w:eastAsia="zh-CN"/>
          </w:rPr>
          <w:t>(一)、运载火箭CAMAC测试系统项目选址原则</w:t>
        </w:r>
        <w:r>
          <w:tab/>
        </w:r>
        <w:r>
          <w:fldChar w:fldCharType="begin"/>
        </w:r>
        <w:r>
          <w:instrText xml:space="preserve"> PAGEREF _Toc23464 \h </w:instrText>
        </w:r>
        <w:r>
          <w:fldChar w:fldCharType="separate"/>
        </w:r>
        <w:r>
          <w:t>12</w:t>
        </w:r>
        <w:r>
          <w:fldChar w:fldCharType="end"/>
        </w:r>
      </w:hyperlink>
    </w:p>
    <w:p>
      <w:pPr>
        <w:pStyle w:val="TOC2"/>
        <w:tabs>
          <w:tab w:val="right" w:leader="dot" w:pos="8306"/>
        </w:tabs>
      </w:pPr>
      <w:hyperlink w:anchor="_Toc25329" w:history="1">
        <w:r>
          <w:rPr>
            <w:rFonts w:ascii="仿宋" w:eastAsia="仿宋" w:hAnsi="仿宋" w:cs="仿宋" w:hint="eastAsia"/>
            <w:lang w:eastAsia="zh-CN"/>
          </w:rPr>
          <w:t>(二)、运载火箭CAMAC测试系统项目选址</w:t>
        </w:r>
        <w:r>
          <w:tab/>
        </w:r>
        <w:r>
          <w:fldChar w:fldCharType="begin"/>
        </w:r>
        <w:r>
          <w:instrText xml:space="preserve"> PAGEREF _Toc25329 \h </w:instrText>
        </w:r>
        <w:r>
          <w:fldChar w:fldCharType="separate"/>
        </w:r>
        <w:r>
          <w:t>13</w:t>
        </w:r>
        <w:r>
          <w:fldChar w:fldCharType="end"/>
        </w:r>
      </w:hyperlink>
    </w:p>
    <w:p>
      <w:pPr>
        <w:pStyle w:val="TOC2"/>
        <w:tabs>
          <w:tab w:val="right" w:leader="dot" w:pos="8306"/>
        </w:tabs>
      </w:pPr>
      <w:hyperlink w:anchor="_Toc20068" w:history="1">
        <w:r>
          <w:rPr>
            <w:rFonts w:ascii="仿宋" w:eastAsia="仿宋" w:hAnsi="仿宋" w:cs="仿宋" w:hint="eastAsia"/>
            <w:lang w:eastAsia="zh-CN"/>
          </w:rPr>
          <w:t>(三)、建设条件分析</w:t>
        </w:r>
        <w:r>
          <w:tab/>
        </w:r>
        <w:r>
          <w:fldChar w:fldCharType="begin"/>
        </w:r>
        <w:r>
          <w:instrText xml:space="preserve"> PAGEREF _Toc20068 \h </w:instrText>
        </w:r>
        <w:r>
          <w:fldChar w:fldCharType="separate"/>
        </w:r>
        <w:r>
          <w:t>14</w:t>
        </w:r>
        <w:r>
          <w:fldChar w:fldCharType="end"/>
        </w:r>
      </w:hyperlink>
    </w:p>
    <w:p>
      <w:pPr>
        <w:pStyle w:val="TOC2"/>
        <w:tabs>
          <w:tab w:val="right" w:leader="dot" w:pos="8306"/>
        </w:tabs>
      </w:pPr>
      <w:hyperlink w:anchor="_Toc19089" w:history="1">
        <w:r>
          <w:rPr>
            <w:rFonts w:ascii="仿宋" w:eastAsia="仿宋" w:hAnsi="仿宋" w:cs="仿宋" w:hint="eastAsia"/>
            <w:lang w:eastAsia="zh-CN"/>
          </w:rPr>
          <w:t>(四)、用地控制指标</w:t>
        </w:r>
        <w:r>
          <w:tab/>
        </w:r>
        <w:r>
          <w:fldChar w:fldCharType="begin"/>
        </w:r>
        <w:r>
          <w:instrText xml:space="preserve"> PAGEREF _Toc19089 \h </w:instrText>
        </w:r>
        <w:r>
          <w:fldChar w:fldCharType="separate"/>
        </w:r>
        <w:r>
          <w:t>15</w:t>
        </w:r>
        <w:r>
          <w:fldChar w:fldCharType="end"/>
        </w:r>
      </w:hyperlink>
    </w:p>
    <w:p>
      <w:pPr>
        <w:pStyle w:val="TOC2"/>
        <w:tabs>
          <w:tab w:val="right" w:leader="dot" w:pos="8306"/>
        </w:tabs>
      </w:pPr>
      <w:hyperlink w:anchor="_Toc4904" w:history="1">
        <w:r>
          <w:rPr>
            <w:rFonts w:ascii="仿宋" w:eastAsia="仿宋" w:hAnsi="仿宋" w:cs="仿宋" w:hint="eastAsia"/>
            <w:lang w:eastAsia="zh-CN"/>
          </w:rPr>
          <w:t>(五)、用地总体要求</w:t>
        </w:r>
        <w:r>
          <w:tab/>
        </w:r>
        <w:r>
          <w:fldChar w:fldCharType="begin"/>
        </w:r>
        <w:r>
          <w:instrText xml:space="preserve"> PAGEREF _Toc4904 \h </w:instrText>
        </w:r>
        <w:r>
          <w:fldChar w:fldCharType="separate"/>
        </w:r>
        <w:r>
          <w:t>16</w:t>
        </w:r>
        <w:r>
          <w:fldChar w:fldCharType="end"/>
        </w:r>
      </w:hyperlink>
    </w:p>
    <w:p>
      <w:pPr>
        <w:pStyle w:val="TOC2"/>
        <w:tabs>
          <w:tab w:val="right" w:leader="dot" w:pos="8306"/>
        </w:tabs>
      </w:pPr>
      <w:hyperlink w:anchor="_Toc22526" w:history="1">
        <w:r>
          <w:rPr>
            <w:rFonts w:ascii="仿宋" w:eastAsia="仿宋" w:hAnsi="仿宋" w:cs="仿宋" w:hint="eastAsia"/>
            <w:lang w:eastAsia="zh-CN"/>
          </w:rPr>
          <w:t>(六)、节约用地措施</w:t>
        </w:r>
        <w:r>
          <w:tab/>
        </w:r>
        <w:r>
          <w:fldChar w:fldCharType="begin"/>
        </w:r>
        <w:r>
          <w:instrText xml:space="preserve"> PAGEREF _Toc22526 \h </w:instrText>
        </w:r>
        <w:r>
          <w:fldChar w:fldCharType="separate"/>
        </w:r>
        <w:r>
          <w:t>17</w:t>
        </w:r>
        <w:r>
          <w:fldChar w:fldCharType="end"/>
        </w:r>
      </w:hyperlink>
    </w:p>
    <w:p>
      <w:pPr>
        <w:pStyle w:val="TOC2"/>
        <w:tabs>
          <w:tab w:val="right" w:leader="dot" w:pos="8306"/>
        </w:tabs>
      </w:pPr>
      <w:hyperlink w:anchor="_Toc27613" w:history="1">
        <w:r>
          <w:rPr>
            <w:rFonts w:ascii="仿宋" w:eastAsia="仿宋" w:hAnsi="仿宋" w:cs="仿宋" w:hint="eastAsia"/>
            <w:lang w:eastAsia="zh-CN"/>
          </w:rPr>
          <w:t>(七)、总图布置方案</w:t>
        </w:r>
        <w:r>
          <w:tab/>
        </w:r>
        <w:r>
          <w:fldChar w:fldCharType="begin"/>
        </w:r>
        <w:r>
          <w:instrText xml:space="preserve"> PAGEREF _Toc27613 \h </w:instrText>
        </w:r>
        <w:r>
          <w:fldChar w:fldCharType="separate"/>
        </w:r>
        <w:r>
          <w:t>19</w:t>
        </w:r>
        <w:r>
          <w:fldChar w:fldCharType="end"/>
        </w:r>
      </w:hyperlink>
    </w:p>
    <w:p>
      <w:pPr>
        <w:pStyle w:val="TOC2"/>
        <w:tabs>
          <w:tab w:val="right" w:leader="dot" w:pos="8306"/>
        </w:tabs>
      </w:pPr>
      <w:hyperlink w:anchor="_Toc3721" w:history="1">
        <w:r>
          <w:rPr>
            <w:rFonts w:ascii="仿宋" w:eastAsia="仿宋" w:hAnsi="仿宋" w:cs="仿宋" w:hint="eastAsia"/>
            <w:lang w:eastAsia="zh-CN"/>
          </w:rPr>
          <w:t>(八)、运输组成</w:t>
        </w:r>
        <w:r>
          <w:tab/>
        </w:r>
        <w:r>
          <w:fldChar w:fldCharType="begin"/>
        </w:r>
        <w:r>
          <w:instrText xml:space="preserve"> PAGEREF _Toc3721 \h </w:instrText>
        </w:r>
        <w:r>
          <w:fldChar w:fldCharType="separate"/>
        </w:r>
        <w:r>
          <w:t>21</w:t>
        </w:r>
        <w:r>
          <w:fldChar w:fldCharType="end"/>
        </w:r>
      </w:hyperlink>
    </w:p>
    <w:p>
      <w:pPr>
        <w:pStyle w:val="TOC2"/>
        <w:tabs>
          <w:tab w:val="right" w:leader="dot" w:pos="8306"/>
        </w:tabs>
      </w:pPr>
      <w:hyperlink w:anchor="_Toc15197" w:history="1">
        <w:r>
          <w:rPr>
            <w:rFonts w:ascii="仿宋" w:eastAsia="仿宋" w:hAnsi="仿宋" w:cs="仿宋" w:hint="eastAsia"/>
            <w:lang w:eastAsia="zh-CN"/>
          </w:rPr>
          <w:t>(九)、选址综合评价</w:t>
        </w:r>
        <w:r>
          <w:tab/>
        </w:r>
        <w:r>
          <w:fldChar w:fldCharType="begin"/>
        </w:r>
        <w:r>
          <w:instrText xml:space="preserve"> PAGEREF _Toc15197 \h </w:instrText>
        </w:r>
        <w:r>
          <w:fldChar w:fldCharType="separate"/>
        </w:r>
        <w:r>
          <w:t>24</w:t>
        </w:r>
        <w:r>
          <w:fldChar w:fldCharType="end"/>
        </w:r>
      </w:hyperlink>
    </w:p>
    <w:p>
      <w:pPr>
        <w:pStyle w:val="TOC1"/>
        <w:tabs>
          <w:tab w:val="right" w:leader="dot" w:pos="8306"/>
        </w:tabs>
      </w:pPr>
      <w:hyperlink w:anchor="_Toc10059" w:history="1">
        <w:r>
          <w:rPr>
            <w:rFonts w:ascii="仿宋" w:eastAsia="仿宋" w:hAnsi="仿宋" w:cs="仿宋" w:hint="eastAsia"/>
            <w:lang w:eastAsia="zh-CN"/>
          </w:rPr>
          <w:t>五、合作伙伴关系管理</w:t>
        </w:r>
        <w:r>
          <w:tab/>
        </w:r>
        <w:r>
          <w:fldChar w:fldCharType="begin"/>
        </w:r>
        <w:r>
          <w:instrText xml:space="preserve"> PAGEREF _Toc10059 \h </w:instrText>
        </w:r>
        <w:r>
          <w:fldChar w:fldCharType="separate"/>
        </w:r>
        <w:r>
          <w:t>24</w:t>
        </w:r>
        <w:r>
          <w:fldChar w:fldCharType="end"/>
        </w:r>
      </w:hyperlink>
    </w:p>
    <w:p>
      <w:pPr>
        <w:pStyle w:val="TOC2"/>
        <w:tabs>
          <w:tab w:val="right" w:leader="dot" w:pos="8306"/>
        </w:tabs>
      </w:pPr>
      <w:hyperlink w:anchor="_Toc14706" w:history="1">
        <w:r>
          <w:rPr>
            <w:rFonts w:ascii="仿宋" w:eastAsia="仿宋" w:hAnsi="仿宋" w:cs="仿宋" w:hint="eastAsia"/>
            <w:lang w:eastAsia="zh-CN"/>
          </w:rPr>
          <w:t>(一)、合作伙伴选择与评估</w:t>
        </w:r>
        <w:r>
          <w:tab/>
        </w:r>
        <w:r>
          <w:fldChar w:fldCharType="begin"/>
        </w:r>
        <w:r>
          <w:instrText xml:space="preserve"> PAGEREF _Toc14706 \h </w:instrText>
        </w:r>
        <w:r>
          <w:fldChar w:fldCharType="separate"/>
        </w:r>
        <w:r>
          <w:t>24</w:t>
        </w:r>
        <w:r>
          <w:fldChar w:fldCharType="end"/>
        </w:r>
      </w:hyperlink>
    </w:p>
    <w:p>
      <w:pPr>
        <w:pStyle w:val="TOC2"/>
        <w:tabs>
          <w:tab w:val="right" w:leader="dot" w:pos="8306"/>
        </w:tabs>
      </w:pPr>
      <w:hyperlink w:anchor="_Toc14739" w:history="1">
        <w:r>
          <w:rPr>
            <w:rFonts w:ascii="仿宋" w:eastAsia="仿宋" w:hAnsi="仿宋" w:cs="仿宋" w:hint="eastAsia"/>
            <w:lang w:eastAsia="zh-CN"/>
          </w:rPr>
          <w:t>(二)、合作伙伴协议与合同管理</w:t>
        </w:r>
        <w:r>
          <w:tab/>
        </w:r>
        <w:r>
          <w:fldChar w:fldCharType="begin"/>
        </w:r>
        <w:r>
          <w:instrText xml:space="preserve"> PAGEREF _Toc14739 \h </w:instrText>
        </w:r>
        <w:r>
          <w:fldChar w:fldCharType="separate"/>
        </w:r>
        <w:r>
          <w:t>25</w:t>
        </w:r>
        <w:r>
          <w:fldChar w:fldCharType="end"/>
        </w:r>
      </w:hyperlink>
    </w:p>
    <w:p>
      <w:pPr>
        <w:pStyle w:val="TOC2"/>
        <w:tabs>
          <w:tab w:val="right" w:leader="dot" w:pos="8306"/>
        </w:tabs>
      </w:pPr>
      <w:hyperlink w:anchor="_Toc11294" w:history="1">
        <w:r>
          <w:rPr>
            <w:rFonts w:ascii="仿宋" w:eastAsia="仿宋" w:hAnsi="仿宋" w:cs="仿宋" w:hint="eastAsia"/>
            <w:lang w:eastAsia="zh-CN"/>
          </w:rPr>
          <w:t>(三)、风险共担与利益共享机制</w:t>
        </w:r>
        <w:r>
          <w:tab/>
        </w:r>
        <w:r>
          <w:fldChar w:fldCharType="begin"/>
        </w:r>
        <w:r>
          <w:instrText xml:space="preserve"> PAGEREF _Toc11294 \h </w:instrText>
        </w:r>
        <w:r>
          <w:fldChar w:fldCharType="separate"/>
        </w:r>
        <w:r>
          <w:t>26</w:t>
        </w:r>
        <w:r>
          <w:fldChar w:fldCharType="end"/>
        </w:r>
      </w:hyperlink>
    </w:p>
    <w:p>
      <w:pPr>
        <w:pStyle w:val="TOC2"/>
        <w:tabs>
          <w:tab w:val="right" w:leader="dot" w:pos="8306"/>
        </w:tabs>
      </w:pPr>
      <w:hyperlink w:anchor="_Toc30627" w:history="1">
        <w:r>
          <w:rPr>
            <w:rFonts w:ascii="仿宋" w:eastAsia="仿宋" w:hAnsi="仿宋" w:cs="仿宋" w:hint="eastAsia"/>
            <w:lang w:eastAsia="zh-CN"/>
          </w:rPr>
          <w:t>(四)、定期合作评估与调整</w:t>
        </w:r>
        <w:r>
          <w:tab/>
        </w:r>
        <w:r>
          <w:fldChar w:fldCharType="begin"/>
        </w:r>
        <w:r>
          <w:instrText xml:space="preserve"> PAGEREF _Toc30627 \h </w:instrText>
        </w:r>
        <w:r>
          <w:fldChar w:fldCharType="separate"/>
        </w:r>
        <w:r>
          <w:t>27</w:t>
        </w:r>
        <w:r>
          <w:fldChar w:fldCharType="end"/>
        </w:r>
      </w:hyperlink>
    </w:p>
    <w:p>
      <w:pPr>
        <w:pStyle w:val="TOC1"/>
        <w:tabs>
          <w:tab w:val="right" w:leader="dot" w:pos="8306"/>
        </w:tabs>
      </w:pPr>
      <w:hyperlink w:anchor="_Toc30678" w:history="1">
        <w:r>
          <w:rPr>
            <w:rFonts w:ascii="仿宋" w:eastAsia="仿宋" w:hAnsi="仿宋" w:cs="仿宋" w:hint="eastAsia"/>
            <w:lang w:eastAsia="zh-CN"/>
          </w:rPr>
          <w:t>六、人员培训与发展</w:t>
        </w:r>
        <w:r>
          <w:tab/>
        </w:r>
        <w:r>
          <w:fldChar w:fldCharType="begin"/>
        </w:r>
        <w:r>
          <w:instrText xml:space="preserve"> PAGEREF _Toc30678 \h </w:instrText>
        </w:r>
        <w:r>
          <w:fldChar w:fldCharType="separate"/>
        </w:r>
        <w:r>
          <w:t>28</w:t>
        </w:r>
        <w:r>
          <w:fldChar w:fldCharType="end"/>
        </w:r>
      </w:hyperlink>
    </w:p>
    <w:p>
      <w:pPr>
        <w:pStyle w:val="TOC2"/>
        <w:tabs>
          <w:tab w:val="right" w:leader="dot" w:pos="8306"/>
        </w:tabs>
      </w:pPr>
      <w:hyperlink w:anchor="_Toc10859" w:history="1">
        <w:r>
          <w:rPr>
            <w:rFonts w:ascii="仿宋" w:eastAsia="仿宋" w:hAnsi="仿宋" w:cs="仿宋" w:hint="eastAsia"/>
            <w:lang w:eastAsia="zh-CN"/>
          </w:rPr>
          <w:t>(一)、培训需求分析</w:t>
        </w:r>
        <w:r>
          <w:tab/>
        </w:r>
        <w:r>
          <w:fldChar w:fldCharType="begin"/>
        </w:r>
        <w:r>
          <w:instrText xml:space="preserve"> PAGEREF _Toc10859 \h </w:instrText>
        </w:r>
        <w:r>
          <w:fldChar w:fldCharType="separate"/>
        </w:r>
        <w:r>
          <w:t>28</w:t>
        </w:r>
        <w:r>
          <w:fldChar w:fldCharType="end"/>
        </w:r>
      </w:hyperlink>
    </w:p>
    <w:p>
      <w:pPr>
        <w:pStyle w:val="TOC2"/>
        <w:tabs>
          <w:tab w:val="right" w:leader="dot" w:pos="8306"/>
        </w:tabs>
      </w:pPr>
      <w:hyperlink w:anchor="_Toc9935" w:history="1">
        <w:r>
          <w:rPr>
            <w:rFonts w:ascii="仿宋" w:eastAsia="仿宋" w:hAnsi="仿宋" w:cs="仿宋" w:hint="eastAsia"/>
            <w:lang w:eastAsia="zh-CN"/>
          </w:rPr>
          <w:t>(二)、培训计划制定</w:t>
        </w:r>
        <w:r>
          <w:tab/>
        </w:r>
        <w:r>
          <w:fldChar w:fldCharType="begin"/>
        </w:r>
        <w:r>
          <w:instrText xml:space="preserve"> PAGEREF _Toc9935 \h </w:instrText>
        </w:r>
        <w:r>
          <w:fldChar w:fldCharType="separate"/>
        </w:r>
        <w:r>
          <w:t>29</w:t>
        </w:r>
        <w:r>
          <w:fldChar w:fldCharType="end"/>
        </w:r>
      </w:hyperlink>
    </w:p>
    <w:p>
      <w:pPr>
        <w:pStyle w:val="TOC2"/>
        <w:tabs>
          <w:tab w:val="right" w:leader="dot" w:pos="8306"/>
        </w:tabs>
      </w:pPr>
      <w:hyperlink w:anchor="_Toc11311" w:history="1">
        <w:r>
          <w:rPr>
            <w:rFonts w:ascii="仿宋" w:eastAsia="仿宋" w:hAnsi="仿宋" w:cs="仿宋" w:hint="eastAsia"/>
            <w:lang w:eastAsia="zh-CN"/>
          </w:rPr>
          <w:t>(三)、培训执行与评估</w:t>
        </w:r>
        <w:r>
          <w:tab/>
        </w:r>
        <w:r>
          <w:fldChar w:fldCharType="begin"/>
        </w:r>
        <w:r>
          <w:instrText xml:space="preserve"> PAGEREF _Toc11311 \h </w:instrText>
        </w:r>
        <w:r>
          <w:fldChar w:fldCharType="separate"/>
        </w:r>
        <w:r>
          <w:t>30</w:t>
        </w:r>
        <w:r>
          <w:fldChar w:fldCharType="end"/>
        </w:r>
      </w:hyperlink>
    </w:p>
    <w:p>
      <w:pPr>
        <w:pStyle w:val="TOC2"/>
        <w:tabs>
          <w:tab w:val="right" w:leader="dot" w:pos="8306"/>
        </w:tabs>
      </w:pPr>
      <w:hyperlink w:anchor="_Toc18327" w:history="1">
        <w:r>
          <w:rPr>
            <w:rFonts w:ascii="仿宋" w:eastAsia="仿宋" w:hAnsi="仿宋" w:cs="仿宋" w:hint="eastAsia"/>
            <w:lang w:eastAsia="zh-CN"/>
          </w:rPr>
          <w:t>(四)、员工职业发展规划</w:t>
        </w:r>
        <w:r>
          <w:tab/>
        </w:r>
        <w:r>
          <w:fldChar w:fldCharType="begin"/>
        </w:r>
        <w:r>
          <w:instrText xml:space="preserve"> PAGEREF _Toc18327 \h </w:instrText>
        </w:r>
        <w:r>
          <w:fldChar w:fldCharType="separate"/>
        </w:r>
        <w:r>
          <w:t>32</w:t>
        </w:r>
        <w:r>
          <w:fldChar w:fldCharType="end"/>
        </w:r>
      </w:hyperlink>
    </w:p>
    <w:p>
      <w:pPr>
        <w:pStyle w:val="TOC1"/>
        <w:tabs>
          <w:tab w:val="right" w:leader="dot" w:pos="8306"/>
        </w:tabs>
      </w:pPr>
      <w:hyperlink w:anchor="_Toc24884" w:history="1">
        <w:r>
          <w:rPr>
            <w:rFonts w:ascii="仿宋" w:eastAsia="仿宋" w:hAnsi="仿宋" w:cs="仿宋" w:hint="eastAsia"/>
            <w:lang w:eastAsia="zh-CN"/>
          </w:rPr>
          <w:t>七、质量管理与监督</w:t>
        </w:r>
        <w:r>
          <w:tab/>
        </w:r>
        <w:r>
          <w:fldChar w:fldCharType="begin"/>
        </w:r>
        <w:r>
          <w:instrText xml:space="preserve"> PAGEREF _Toc24884 \h </w:instrText>
        </w:r>
        <w:r>
          <w:fldChar w:fldCharType="separate"/>
        </w:r>
        <w:r>
          <w:t>33</w:t>
        </w:r>
        <w:r>
          <w:fldChar w:fldCharType="end"/>
        </w:r>
      </w:hyperlink>
    </w:p>
    <w:p>
      <w:pPr>
        <w:pStyle w:val="TOC2"/>
        <w:tabs>
          <w:tab w:val="right" w:leader="dot" w:pos="8306"/>
        </w:tabs>
      </w:pPr>
      <w:hyperlink w:anchor="_Toc17806" w:history="1">
        <w:r>
          <w:rPr>
            <w:rFonts w:ascii="仿宋" w:eastAsia="仿宋" w:hAnsi="仿宋" w:cs="仿宋" w:hint="eastAsia"/>
            <w:lang w:eastAsia="zh-CN"/>
          </w:rPr>
          <w:t>(一)、质量管理原则</w:t>
        </w:r>
        <w:r>
          <w:tab/>
        </w:r>
        <w:r>
          <w:fldChar w:fldCharType="begin"/>
        </w:r>
        <w:r>
          <w:instrText xml:space="preserve"> PAGEREF _Toc17806 \h </w:instrText>
        </w:r>
        <w:r>
          <w:fldChar w:fldCharType="separate"/>
        </w:r>
        <w:r>
          <w:t>33</w:t>
        </w:r>
        <w:r>
          <w:fldChar w:fldCharType="end"/>
        </w:r>
      </w:hyperlink>
    </w:p>
    <w:p>
      <w:pPr>
        <w:pStyle w:val="TOC2"/>
        <w:tabs>
          <w:tab w:val="right" w:leader="dot" w:pos="8306"/>
        </w:tabs>
      </w:pPr>
      <w:hyperlink w:anchor="_Toc26337" w:history="1">
        <w:r>
          <w:rPr>
            <w:rFonts w:ascii="仿宋" w:eastAsia="仿宋" w:hAnsi="仿宋" w:cs="仿宋" w:hint="eastAsia"/>
            <w:lang w:eastAsia="zh-CN"/>
          </w:rPr>
          <w:t>(二)、质量控制措施</w:t>
        </w:r>
        <w:r>
          <w:tab/>
        </w:r>
        <w:r>
          <w:fldChar w:fldCharType="begin"/>
        </w:r>
        <w:r>
          <w:instrText xml:space="preserve"> PAGEREF _Toc26337 \h </w:instrText>
        </w:r>
        <w:r>
          <w:fldChar w:fldCharType="separate"/>
        </w:r>
        <w:r>
          <w:t>35</w:t>
        </w:r>
        <w:r>
          <w:fldChar w:fldCharType="end"/>
        </w:r>
      </w:hyperlink>
    </w:p>
    <w:p>
      <w:pPr>
        <w:pStyle w:val="TOC2"/>
        <w:tabs>
          <w:tab w:val="right" w:leader="dot" w:pos="8306"/>
        </w:tabs>
      </w:pPr>
      <w:hyperlink w:anchor="_Toc12788" w:history="1">
        <w:r>
          <w:rPr>
            <w:rFonts w:ascii="仿宋" w:eastAsia="仿宋" w:hAnsi="仿宋" w:cs="仿宋" w:hint="eastAsia"/>
            <w:lang w:eastAsia="zh-CN"/>
          </w:rPr>
          <w:t>(三)、监督与评估机制</w:t>
        </w:r>
        <w:r>
          <w:tab/>
        </w:r>
        <w:r>
          <w:fldChar w:fldCharType="begin"/>
        </w:r>
        <w:r>
          <w:instrText xml:space="preserve"> PAGEREF _Toc12788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72" w:history="1">
        <w:r>
          <w:rPr>
            <w:rFonts w:ascii="仿宋" w:eastAsia="仿宋" w:hAnsi="仿宋" w:cs="仿宋" w:hint="eastAsia"/>
            <w:lang w:eastAsia="zh-CN"/>
          </w:rPr>
          <w:t>(四)、持续改进与反馈</w:t>
        </w:r>
        <w:r>
          <w:tab/>
        </w:r>
        <w:r>
          <w:fldChar w:fldCharType="begin"/>
        </w:r>
        <w:r>
          <w:instrText xml:space="preserve"> PAGEREF _Toc13572 \h </w:instrText>
        </w:r>
        <w:r>
          <w:fldChar w:fldCharType="separate"/>
        </w:r>
        <w:r>
          <w:t>38</w:t>
        </w:r>
        <w:r>
          <w:fldChar w:fldCharType="end"/>
        </w:r>
      </w:hyperlink>
    </w:p>
    <w:p>
      <w:pPr>
        <w:pStyle w:val="TOC1"/>
        <w:tabs>
          <w:tab w:val="right" w:leader="dot" w:pos="8306"/>
        </w:tabs>
      </w:pPr>
      <w:hyperlink w:anchor="_Toc27309" w:history="1">
        <w:r>
          <w:rPr>
            <w:rFonts w:ascii="仿宋" w:eastAsia="仿宋" w:hAnsi="仿宋" w:cs="仿宋" w:hint="eastAsia"/>
            <w:lang w:eastAsia="zh-CN"/>
          </w:rPr>
          <w:t>八、科技创新与研发</w:t>
        </w:r>
        <w:r>
          <w:tab/>
        </w:r>
        <w:r>
          <w:fldChar w:fldCharType="begin"/>
        </w:r>
        <w:r>
          <w:instrText xml:space="preserve"> PAGEREF _Toc27309 \h </w:instrText>
        </w:r>
        <w:r>
          <w:fldChar w:fldCharType="separate"/>
        </w:r>
        <w:r>
          <w:t>41</w:t>
        </w:r>
        <w:r>
          <w:fldChar w:fldCharType="end"/>
        </w:r>
      </w:hyperlink>
    </w:p>
    <w:p>
      <w:pPr>
        <w:pStyle w:val="TOC2"/>
        <w:tabs>
          <w:tab w:val="right" w:leader="dot" w:pos="8306"/>
        </w:tabs>
      </w:pPr>
      <w:hyperlink w:anchor="_Toc2580" w:history="1">
        <w:r>
          <w:rPr>
            <w:rFonts w:ascii="仿宋" w:eastAsia="仿宋" w:hAnsi="仿宋" w:cs="仿宋" w:hint="eastAsia"/>
            <w:lang w:eastAsia="zh-CN"/>
          </w:rPr>
          <w:t>(一)、科技创新战略规划</w:t>
        </w:r>
        <w:r>
          <w:tab/>
        </w:r>
        <w:r>
          <w:fldChar w:fldCharType="begin"/>
        </w:r>
        <w:r>
          <w:instrText xml:space="preserve"> PAGEREF _Toc2580 \h </w:instrText>
        </w:r>
        <w:r>
          <w:fldChar w:fldCharType="separate"/>
        </w:r>
        <w:r>
          <w:t>41</w:t>
        </w:r>
        <w:r>
          <w:fldChar w:fldCharType="end"/>
        </w:r>
      </w:hyperlink>
    </w:p>
    <w:p>
      <w:pPr>
        <w:pStyle w:val="TOC2"/>
        <w:tabs>
          <w:tab w:val="right" w:leader="dot" w:pos="8306"/>
        </w:tabs>
      </w:pPr>
      <w:hyperlink w:anchor="_Toc13294" w:history="1">
        <w:r>
          <w:rPr>
            <w:rFonts w:ascii="仿宋" w:eastAsia="仿宋" w:hAnsi="仿宋" w:cs="仿宋" w:hint="eastAsia"/>
            <w:lang w:eastAsia="zh-CN"/>
          </w:rPr>
          <w:t>(二)、研发团队建设</w:t>
        </w:r>
        <w:r>
          <w:tab/>
        </w:r>
        <w:r>
          <w:fldChar w:fldCharType="begin"/>
        </w:r>
        <w:r>
          <w:instrText xml:space="preserve"> PAGEREF _Toc13294 \h </w:instrText>
        </w:r>
        <w:r>
          <w:fldChar w:fldCharType="separate"/>
        </w:r>
        <w:r>
          <w:t>42</w:t>
        </w:r>
        <w:r>
          <w:fldChar w:fldCharType="end"/>
        </w:r>
      </w:hyperlink>
    </w:p>
    <w:p>
      <w:pPr>
        <w:pStyle w:val="TOC2"/>
        <w:tabs>
          <w:tab w:val="right" w:leader="dot" w:pos="8306"/>
        </w:tabs>
      </w:pPr>
      <w:hyperlink w:anchor="_Toc675" w:history="1">
        <w:r>
          <w:rPr>
            <w:rFonts w:ascii="仿宋" w:eastAsia="仿宋" w:hAnsi="仿宋" w:cs="仿宋" w:hint="eastAsia"/>
            <w:lang w:eastAsia="zh-CN"/>
          </w:rPr>
          <w:t>(三)、知识产权保护机制</w:t>
        </w:r>
        <w:r>
          <w:tab/>
        </w:r>
        <w:r>
          <w:fldChar w:fldCharType="begin"/>
        </w:r>
        <w:r>
          <w:instrText xml:space="preserve"> PAGEREF _Toc675 \h </w:instrText>
        </w:r>
        <w:r>
          <w:fldChar w:fldCharType="separate"/>
        </w:r>
        <w:r>
          <w:t>44</w:t>
        </w:r>
        <w:r>
          <w:fldChar w:fldCharType="end"/>
        </w:r>
      </w:hyperlink>
    </w:p>
    <w:p>
      <w:pPr>
        <w:pStyle w:val="TOC2"/>
        <w:tabs>
          <w:tab w:val="right" w:leader="dot" w:pos="8306"/>
        </w:tabs>
      </w:pPr>
      <w:hyperlink w:anchor="_Toc17509" w:history="1">
        <w:r>
          <w:rPr>
            <w:rFonts w:ascii="仿宋" w:eastAsia="仿宋" w:hAnsi="仿宋" w:cs="仿宋" w:hint="eastAsia"/>
            <w:lang w:eastAsia="zh-CN"/>
          </w:rPr>
          <w:t>(四)、技术引进与应用</w:t>
        </w:r>
        <w:r>
          <w:tab/>
        </w:r>
        <w:r>
          <w:fldChar w:fldCharType="begin"/>
        </w:r>
        <w:r>
          <w:instrText xml:space="preserve"> PAGEREF _Toc17509 \h </w:instrText>
        </w:r>
        <w:r>
          <w:fldChar w:fldCharType="separate"/>
        </w:r>
        <w:r>
          <w:t>45</w:t>
        </w:r>
        <w:r>
          <w:fldChar w:fldCharType="end"/>
        </w:r>
      </w:hyperlink>
    </w:p>
    <w:p>
      <w:pPr>
        <w:pStyle w:val="TOC1"/>
        <w:tabs>
          <w:tab w:val="right" w:leader="dot" w:pos="8306"/>
        </w:tabs>
      </w:pPr>
      <w:hyperlink w:anchor="_Toc32108" w:history="1">
        <w:r>
          <w:rPr>
            <w:rFonts w:ascii="仿宋" w:eastAsia="仿宋" w:hAnsi="仿宋" w:cs="仿宋" w:hint="eastAsia"/>
            <w:lang w:eastAsia="zh-CN"/>
          </w:rPr>
          <w:t>九、资源有效利用与节能减排</w:t>
        </w:r>
        <w:r>
          <w:tab/>
        </w:r>
        <w:r>
          <w:fldChar w:fldCharType="begin"/>
        </w:r>
        <w:r>
          <w:instrText xml:space="preserve"> PAGEREF _Toc32108 \h </w:instrText>
        </w:r>
        <w:r>
          <w:fldChar w:fldCharType="separate"/>
        </w:r>
        <w:r>
          <w:t>46</w:t>
        </w:r>
        <w:r>
          <w:fldChar w:fldCharType="end"/>
        </w:r>
      </w:hyperlink>
    </w:p>
    <w:p>
      <w:pPr>
        <w:pStyle w:val="TOC2"/>
        <w:tabs>
          <w:tab w:val="right" w:leader="dot" w:pos="8306"/>
        </w:tabs>
      </w:pPr>
      <w:hyperlink w:anchor="_Toc32674" w:history="1">
        <w:r>
          <w:rPr>
            <w:rFonts w:ascii="仿宋" w:eastAsia="仿宋" w:hAnsi="仿宋" w:cs="仿宋" w:hint="eastAsia"/>
            <w:lang w:eastAsia="zh-CN"/>
          </w:rPr>
          <w:t>(一)、资源有效利用策略</w:t>
        </w:r>
        <w:r>
          <w:tab/>
        </w:r>
        <w:r>
          <w:fldChar w:fldCharType="begin"/>
        </w:r>
        <w:r>
          <w:instrText xml:space="preserve"> PAGEREF _Toc32674 \h </w:instrText>
        </w:r>
        <w:r>
          <w:fldChar w:fldCharType="separate"/>
        </w:r>
        <w:r>
          <w:t>46</w:t>
        </w:r>
        <w:r>
          <w:fldChar w:fldCharType="end"/>
        </w:r>
      </w:hyperlink>
    </w:p>
    <w:p>
      <w:pPr>
        <w:pStyle w:val="TOC2"/>
        <w:tabs>
          <w:tab w:val="right" w:leader="dot" w:pos="8306"/>
        </w:tabs>
      </w:pPr>
      <w:hyperlink w:anchor="_Toc14480" w:history="1">
        <w:r>
          <w:rPr>
            <w:rFonts w:ascii="仿宋" w:eastAsia="仿宋" w:hAnsi="仿宋" w:cs="仿宋" w:hint="eastAsia"/>
            <w:lang w:eastAsia="zh-CN"/>
          </w:rPr>
          <w:t>(二)、节能措施与技术应用</w:t>
        </w:r>
        <w:r>
          <w:tab/>
        </w:r>
        <w:r>
          <w:fldChar w:fldCharType="begin"/>
        </w:r>
        <w:r>
          <w:instrText xml:space="preserve"> PAGEREF _Toc14480 \h </w:instrText>
        </w:r>
        <w:r>
          <w:fldChar w:fldCharType="separate"/>
        </w:r>
        <w:r>
          <w:t>46</w:t>
        </w:r>
        <w:r>
          <w:fldChar w:fldCharType="end"/>
        </w:r>
      </w:hyperlink>
    </w:p>
    <w:p>
      <w:pPr>
        <w:pStyle w:val="TOC2"/>
        <w:tabs>
          <w:tab w:val="right" w:leader="dot" w:pos="8306"/>
        </w:tabs>
      </w:pPr>
      <w:hyperlink w:anchor="_Toc14536" w:history="1">
        <w:r>
          <w:rPr>
            <w:rFonts w:ascii="仿宋" w:eastAsia="仿宋" w:hAnsi="仿宋" w:cs="仿宋" w:hint="eastAsia"/>
            <w:lang w:eastAsia="zh-CN"/>
          </w:rPr>
          <w:t>(三)、减少排放与废弃物管理</w:t>
        </w:r>
        <w:r>
          <w:tab/>
        </w:r>
        <w:r>
          <w:fldChar w:fldCharType="begin"/>
        </w:r>
        <w:r>
          <w:instrText xml:space="preserve"> PAGEREF _Toc14536 \h </w:instrText>
        </w:r>
        <w:r>
          <w:fldChar w:fldCharType="separate"/>
        </w:r>
        <w:r>
          <w:t>47</w:t>
        </w:r>
        <w:r>
          <w:fldChar w:fldCharType="end"/>
        </w:r>
      </w:hyperlink>
    </w:p>
    <w:p>
      <w:pPr>
        <w:pStyle w:val="TOC1"/>
        <w:tabs>
          <w:tab w:val="right" w:leader="dot" w:pos="8306"/>
        </w:tabs>
      </w:pPr>
      <w:hyperlink w:anchor="_Toc14852" w:history="1">
        <w:r>
          <w:rPr>
            <w:rFonts w:ascii="仿宋" w:eastAsia="仿宋" w:hAnsi="仿宋" w:cs="仿宋" w:hint="eastAsia"/>
            <w:lang w:eastAsia="zh-CN"/>
          </w:rPr>
          <w:t>十、供应链管理</w:t>
        </w:r>
        <w:r>
          <w:tab/>
        </w:r>
        <w:r>
          <w:fldChar w:fldCharType="begin"/>
        </w:r>
        <w:r>
          <w:instrText xml:space="preserve"> PAGEREF _Toc14852 \h </w:instrText>
        </w:r>
        <w:r>
          <w:fldChar w:fldCharType="separate"/>
        </w:r>
        <w:r>
          <w:t>48</w:t>
        </w:r>
        <w:r>
          <w:fldChar w:fldCharType="end"/>
        </w:r>
      </w:hyperlink>
    </w:p>
    <w:p>
      <w:pPr>
        <w:pStyle w:val="TOC2"/>
        <w:tabs>
          <w:tab w:val="right" w:leader="dot" w:pos="8306"/>
        </w:tabs>
      </w:pPr>
      <w:hyperlink w:anchor="_Toc26581" w:history="1">
        <w:r>
          <w:rPr>
            <w:rFonts w:ascii="仿宋" w:eastAsia="仿宋" w:hAnsi="仿宋" w:cs="仿宋" w:hint="eastAsia"/>
            <w:lang w:eastAsia="zh-CN"/>
          </w:rPr>
          <w:t>(一)、供应链战略规划</w:t>
        </w:r>
        <w:r>
          <w:tab/>
        </w:r>
        <w:r>
          <w:fldChar w:fldCharType="begin"/>
        </w:r>
        <w:r>
          <w:instrText xml:space="preserve"> PAGEREF _Toc26581 \h </w:instrText>
        </w:r>
        <w:r>
          <w:fldChar w:fldCharType="separate"/>
        </w:r>
        <w:r>
          <w:t>48</w:t>
        </w:r>
        <w:r>
          <w:fldChar w:fldCharType="end"/>
        </w:r>
      </w:hyperlink>
    </w:p>
    <w:p>
      <w:pPr>
        <w:pStyle w:val="TOC2"/>
        <w:tabs>
          <w:tab w:val="right" w:leader="dot" w:pos="8306"/>
        </w:tabs>
      </w:pPr>
      <w:hyperlink w:anchor="_Toc25669" w:history="1">
        <w:r>
          <w:rPr>
            <w:rFonts w:ascii="仿宋" w:eastAsia="仿宋" w:hAnsi="仿宋" w:cs="仿宋" w:hint="eastAsia"/>
            <w:lang w:eastAsia="zh-CN"/>
          </w:rPr>
          <w:t>(二)、供应商选择与评估</w:t>
        </w:r>
        <w:r>
          <w:tab/>
        </w:r>
        <w:r>
          <w:fldChar w:fldCharType="begin"/>
        </w:r>
        <w:r>
          <w:instrText xml:space="preserve"> PAGEREF _Toc25669 \h </w:instrText>
        </w:r>
        <w:r>
          <w:fldChar w:fldCharType="separate"/>
        </w:r>
        <w:r>
          <w:t>48</w:t>
        </w:r>
        <w:r>
          <w:fldChar w:fldCharType="end"/>
        </w:r>
      </w:hyperlink>
    </w:p>
    <w:p>
      <w:pPr>
        <w:pStyle w:val="TOC2"/>
        <w:tabs>
          <w:tab w:val="right" w:leader="dot" w:pos="8306"/>
        </w:tabs>
      </w:pPr>
      <w:hyperlink w:anchor="_Toc19960" w:history="1">
        <w:r>
          <w:rPr>
            <w:rFonts w:ascii="仿宋" w:eastAsia="仿宋" w:hAnsi="仿宋" w:cs="仿宋" w:hint="eastAsia"/>
            <w:lang w:eastAsia="zh-CN"/>
          </w:rPr>
          <w:t>(三)、物流与库存管理</w:t>
        </w:r>
        <w:r>
          <w:tab/>
        </w:r>
        <w:r>
          <w:fldChar w:fldCharType="begin"/>
        </w:r>
        <w:r>
          <w:instrText xml:space="preserve"> PAGEREF _Toc19960 \h </w:instrText>
        </w:r>
        <w:r>
          <w:fldChar w:fldCharType="separate"/>
        </w:r>
        <w:r>
          <w:t>49</w:t>
        </w:r>
        <w:r>
          <w:fldChar w:fldCharType="end"/>
        </w:r>
      </w:hyperlink>
    </w:p>
    <w:p>
      <w:pPr>
        <w:pStyle w:val="TOC2"/>
        <w:tabs>
          <w:tab w:val="right" w:leader="dot" w:pos="8306"/>
        </w:tabs>
      </w:pPr>
      <w:hyperlink w:anchor="_Toc25032" w:history="1">
        <w:r>
          <w:rPr>
            <w:rFonts w:ascii="仿宋" w:eastAsia="仿宋" w:hAnsi="仿宋" w:cs="仿宋" w:hint="eastAsia"/>
            <w:lang w:eastAsia="zh-CN"/>
          </w:rPr>
          <w:t>(四)、供应链风险管理</w:t>
        </w:r>
        <w:r>
          <w:tab/>
        </w:r>
        <w:r>
          <w:fldChar w:fldCharType="begin"/>
        </w:r>
        <w:r>
          <w:instrText xml:space="preserve"> PAGEREF _Toc25032 \h </w:instrText>
        </w:r>
        <w:r>
          <w:fldChar w:fldCharType="separate"/>
        </w:r>
        <w:r>
          <w:t>51</w:t>
        </w:r>
        <w:r>
          <w:fldChar w:fldCharType="end"/>
        </w:r>
      </w:hyperlink>
    </w:p>
    <w:p>
      <w:pPr>
        <w:pStyle w:val="TOC1"/>
        <w:tabs>
          <w:tab w:val="right" w:leader="dot" w:pos="8306"/>
        </w:tabs>
      </w:pPr>
      <w:hyperlink w:anchor="_Toc10705" w:history="1">
        <w:r>
          <w:rPr>
            <w:rFonts w:ascii="仿宋" w:eastAsia="仿宋" w:hAnsi="仿宋" w:cs="仿宋" w:hint="eastAsia"/>
            <w:lang w:eastAsia="zh-CN"/>
          </w:rPr>
          <w:t>十一、合规与风险管理</w:t>
        </w:r>
        <w:r>
          <w:tab/>
        </w:r>
        <w:r>
          <w:fldChar w:fldCharType="begin"/>
        </w:r>
        <w:r>
          <w:instrText xml:space="preserve"> PAGEREF _Toc10705 \h </w:instrText>
        </w:r>
        <w:r>
          <w:fldChar w:fldCharType="separate"/>
        </w:r>
        <w:r>
          <w:t>52</w:t>
        </w:r>
        <w:r>
          <w:fldChar w:fldCharType="end"/>
        </w:r>
      </w:hyperlink>
    </w:p>
    <w:p>
      <w:pPr>
        <w:pStyle w:val="TOC2"/>
        <w:tabs>
          <w:tab w:val="right" w:leader="dot" w:pos="8306"/>
        </w:tabs>
      </w:pPr>
      <w:hyperlink w:anchor="_Toc9404" w:history="1">
        <w:r>
          <w:rPr>
            <w:rFonts w:ascii="仿宋" w:eastAsia="仿宋" w:hAnsi="仿宋" w:cs="仿宋" w:hint="eastAsia"/>
            <w:lang w:eastAsia="zh-CN"/>
          </w:rPr>
          <w:t>(一)、法律法规合规体系</w:t>
        </w:r>
        <w:r>
          <w:tab/>
        </w:r>
        <w:r>
          <w:fldChar w:fldCharType="begin"/>
        </w:r>
        <w:r>
          <w:instrText xml:space="preserve"> PAGEREF _Toc9404 \h </w:instrText>
        </w:r>
        <w:r>
          <w:fldChar w:fldCharType="separate"/>
        </w:r>
        <w:r>
          <w:t>52</w:t>
        </w:r>
        <w:r>
          <w:fldChar w:fldCharType="end"/>
        </w:r>
      </w:hyperlink>
    </w:p>
    <w:p>
      <w:pPr>
        <w:pStyle w:val="TOC2"/>
        <w:tabs>
          <w:tab w:val="right" w:leader="dot" w:pos="8306"/>
        </w:tabs>
      </w:pPr>
      <w:hyperlink w:anchor="_Toc25239" w:history="1">
        <w:r>
          <w:rPr>
            <w:rFonts w:ascii="仿宋" w:eastAsia="仿宋" w:hAnsi="仿宋" w:cs="仿宋" w:hint="eastAsia"/>
            <w:lang w:eastAsia="zh-CN"/>
          </w:rPr>
          <w:t>(二)、内部控制与风险评估</w:t>
        </w:r>
        <w:r>
          <w:tab/>
        </w:r>
        <w:r>
          <w:fldChar w:fldCharType="begin"/>
        </w:r>
        <w:r>
          <w:instrText xml:space="preserve"> PAGEREF _Toc25239 \h </w:instrText>
        </w:r>
        <w:r>
          <w:fldChar w:fldCharType="separate"/>
        </w:r>
        <w:r>
          <w:t>53</w:t>
        </w:r>
        <w:r>
          <w:fldChar w:fldCharType="end"/>
        </w:r>
      </w:hyperlink>
    </w:p>
    <w:p>
      <w:pPr>
        <w:pStyle w:val="TOC2"/>
        <w:tabs>
          <w:tab w:val="right" w:leader="dot" w:pos="8306"/>
        </w:tabs>
      </w:pPr>
      <w:hyperlink w:anchor="_Toc26143" w:history="1">
        <w:r>
          <w:rPr>
            <w:rFonts w:ascii="仿宋" w:eastAsia="仿宋" w:hAnsi="仿宋" w:cs="仿宋" w:hint="eastAsia"/>
            <w:lang w:eastAsia="zh-CN"/>
          </w:rPr>
          <w:t>(三)、合规培训与执行</w:t>
        </w:r>
        <w:r>
          <w:tab/>
        </w:r>
        <w:r>
          <w:fldChar w:fldCharType="begin"/>
        </w:r>
        <w:r>
          <w:instrText xml:space="preserve"> PAGEREF _Toc26143 \h </w:instrText>
        </w:r>
        <w:r>
          <w:fldChar w:fldCharType="separate"/>
        </w:r>
        <w:r>
          <w:t>54</w:t>
        </w:r>
        <w:r>
          <w:fldChar w:fldCharType="end"/>
        </w:r>
      </w:hyperlink>
    </w:p>
    <w:p>
      <w:pPr>
        <w:pStyle w:val="TOC2"/>
        <w:tabs>
          <w:tab w:val="right" w:leader="dot" w:pos="8306"/>
        </w:tabs>
      </w:pPr>
      <w:hyperlink w:anchor="_Toc2416" w:history="1">
        <w:r>
          <w:rPr>
            <w:rFonts w:ascii="仿宋" w:eastAsia="仿宋" w:hAnsi="仿宋" w:cs="仿宋" w:hint="eastAsia"/>
            <w:lang w:eastAsia="zh-CN"/>
          </w:rPr>
          <w:t>(四)、合规监测与修正机制</w:t>
        </w:r>
        <w:r>
          <w:tab/>
        </w:r>
        <w:r>
          <w:fldChar w:fldCharType="begin"/>
        </w:r>
        <w:r>
          <w:instrText xml:space="preserve"> PAGEREF _Toc2416 \h </w:instrText>
        </w:r>
        <w:r>
          <w:fldChar w:fldCharType="separate"/>
        </w:r>
        <w:r>
          <w:t>55</w:t>
        </w:r>
        <w:r>
          <w:fldChar w:fldCharType="end"/>
        </w:r>
      </w:hyperlink>
    </w:p>
    <w:p>
      <w:pPr>
        <w:pStyle w:val="TOC1"/>
        <w:tabs>
          <w:tab w:val="right" w:leader="dot" w:pos="8306"/>
        </w:tabs>
      </w:pPr>
      <w:hyperlink w:anchor="_Toc9778" w:history="1">
        <w:r>
          <w:rPr>
            <w:rFonts w:ascii="仿宋" w:eastAsia="仿宋" w:hAnsi="仿宋" w:cs="仿宋" w:hint="eastAsia"/>
            <w:lang w:eastAsia="zh-CN"/>
          </w:rPr>
          <w:t>十二、危机管理与应急响应</w:t>
        </w:r>
        <w:r>
          <w:tab/>
        </w:r>
        <w:r>
          <w:fldChar w:fldCharType="begin"/>
        </w:r>
        <w:r>
          <w:instrText xml:space="preserve"> PAGEREF _Toc9778 \h </w:instrText>
        </w:r>
        <w:r>
          <w:fldChar w:fldCharType="separate"/>
        </w:r>
        <w:r>
          <w:t>57</w:t>
        </w:r>
        <w:r>
          <w:fldChar w:fldCharType="end"/>
        </w:r>
      </w:hyperlink>
    </w:p>
    <w:p>
      <w:pPr>
        <w:pStyle w:val="TOC2"/>
        <w:tabs>
          <w:tab w:val="right" w:leader="dot" w:pos="8306"/>
        </w:tabs>
      </w:pPr>
      <w:hyperlink w:anchor="_Toc19070" w:history="1">
        <w:r>
          <w:rPr>
            <w:rFonts w:ascii="仿宋" w:eastAsia="仿宋" w:hAnsi="仿宋" w:cs="仿宋" w:hint="eastAsia"/>
            <w:lang w:eastAsia="zh-CN"/>
          </w:rPr>
          <w:t>(一)、危机预警机制</w:t>
        </w:r>
        <w:r>
          <w:tab/>
        </w:r>
        <w:r>
          <w:fldChar w:fldCharType="begin"/>
        </w:r>
        <w:r>
          <w:instrText xml:space="preserve"> PAGEREF _Toc19070 \h </w:instrText>
        </w:r>
        <w:r>
          <w:fldChar w:fldCharType="separate"/>
        </w:r>
        <w:r>
          <w:t>57</w:t>
        </w:r>
        <w:r>
          <w:fldChar w:fldCharType="end"/>
        </w:r>
      </w:hyperlink>
    </w:p>
    <w:p>
      <w:pPr>
        <w:pStyle w:val="TOC2"/>
        <w:tabs>
          <w:tab w:val="right" w:leader="dot" w:pos="8306"/>
        </w:tabs>
      </w:pPr>
      <w:hyperlink w:anchor="_Toc462" w:history="1">
        <w:r>
          <w:rPr>
            <w:rFonts w:ascii="仿宋" w:eastAsia="仿宋" w:hAnsi="仿宋" w:cs="仿宋" w:hint="eastAsia"/>
            <w:lang w:eastAsia="zh-CN"/>
          </w:rPr>
          <w:t>(二)、应急预案与演练</w:t>
        </w:r>
        <w:r>
          <w:tab/>
        </w:r>
        <w:r>
          <w:fldChar w:fldCharType="begin"/>
        </w:r>
        <w:r>
          <w:instrText xml:space="preserve"> PAGEREF _Toc462 \h </w:instrText>
        </w:r>
        <w:r>
          <w:fldChar w:fldCharType="separate"/>
        </w:r>
        <w:r>
          <w:t>59</w:t>
        </w:r>
        <w:r>
          <w:fldChar w:fldCharType="end"/>
        </w:r>
      </w:hyperlink>
    </w:p>
    <w:p>
      <w:pPr>
        <w:pStyle w:val="TOC2"/>
        <w:tabs>
          <w:tab w:val="right" w:leader="dot" w:pos="8306"/>
        </w:tabs>
      </w:pPr>
      <w:hyperlink w:anchor="_Toc29558" w:history="1">
        <w:r>
          <w:rPr>
            <w:rFonts w:ascii="仿宋" w:eastAsia="仿宋" w:hAnsi="仿宋" w:cs="仿宋" w:hint="eastAsia"/>
            <w:lang w:eastAsia="zh-CN"/>
          </w:rPr>
          <w:t>(三)、公关与舆情管理</w:t>
        </w:r>
        <w:r>
          <w:tab/>
        </w:r>
        <w:r>
          <w:fldChar w:fldCharType="begin"/>
        </w:r>
        <w:r>
          <w:instrText xml:space="preserve"> PAGEREF _Toc29558 \h </w:instrText>
        </w:r>
        <w:r>
          <w:fldChar w:fldCharType="separate"/>
        </w:r>
        <w:r>
          <w:t>60</w:t>
        </w:r>
        <w:r>
          <w:fldChar w:fldCharType="end"/>
        </w:r>
      </w:hyperlink>
    </w:p>
    <w:p>
      <w:pPr>
        <w:pStyle w:val="TOC2"/>
        <w:tabs>
          <w:tab w:val="right" w:leader="dot" w:pos="8306"/>
        </w:tabs>
      </w:pPr>
      <w:hyperlink w:anchor="_Toc2859" w:history="1">
        <w:r>
          <w:rPr>
            <w:rFonts w:ascii="仿宋" w:eastAsia="仿宋" w:hAnsi="仿宋" w:cs="仿宋" w:hint="eastAsia"/>
            <w:lang w:eastAsia="zh-CN"/>
          </w:rPr>
          <w:t>(四)、危机后期修复与改进</w:t>
        </w:r>
        <w:r>
          <w:tab/>
        </w:r>
        <w:r>
          <w:fldChar w:fldCharType="begin"/>
        </w:r>
        <w:r>
          <w:instrText xml:space="preserve"> PAGEREF _Toc2859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运载火箭CAMAC测试系统企业要想保持竞争力和持续增长，就必须进行战略层面的思考和规划。本方案提供了一个框架，帮助运载火箭CAMAC测试系统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10299"/>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6008"/>
      <w:r>
        <w:rPr>
          <w:rFonts w:ascii="仿宋" w:eastAsia="仿宋" w:hAnsi="仿宋" w:cs="仿宋" w:hint="eastAsia"/>
          <w:lang w:eastAsia="zh-CN"/>
        </w:rPr>
        <w:t>(一)、运载火箭CAMAC测试系统项目建设期的原辅材料保障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运载火箭CAMAC测试系统项目在施工期间的原辅材料采购主要涵盖以下几个方面：钢材、木材、水泥以及各种建筑和装饰材料。运载火箭CAMAC测试系统项目所在地周边市场拥有丰富的供应资源，有多家供货厂家和商户，能够满足运载火箭CAMAC测试系统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运载火箭CAMAC测试系统项目施工不可或缺的主要材料之一，涵盖结构钢、型钢等多个种类，市场上存在多家专业生产厂家，提供了多样化的选择。木材作为建筑和装饰的重要原材料，周边供应商可提供各类木材品种，以满足运载火箭CAMAC测试系统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运载火箭CAMAC测试系统项目所在地区有多家水泥生产厂家，保障了运载火箭CAMAC测试系统项目对水泥的供应。此外，各种建筑及装饰材料，如砖瓦、涂料、地板等，也能在周边市场找到丰富的品种和供应商，确保运载火箭CAMAC测试系统项目在施工过程中有足够的选择空间。</w:t>
      </w:r>
    </w:p>
    <w:p>
      <w:pPr>
        <w:pStyle w:val="Heading2"/>
        <w:ind w:firstLine="560" w:firstLineChars="200"/>
        <w:rPr>
          <w:rFonts w:ascii="仿宋" w:eastAsia="仿宋" w:hAnsi="仿宋" w:cs="仿宋" w:hint="eastAsia"/>
          <w:sz w:val="28"/>
          <w:lang w:eastAsia="zh-CN"/>
        </w:rPr>
      </w:pPr>
      <w:bookmarkStart w:id="4" w:name="_Toc27105"/>
      <w:r>
        <w:rPr>
          <w:rFonts w:ascii="仿宋" w:eastAsia="仿宋" w:hAnsi="仿宋" w:cs="仿宋" w:hint="eastAsia"/>
          <w:sz w:val="28"/>
          <w:lang w:eastAsia="zh-CN"/>
        </w:rPr>
        <w:t>(二)、运载火箭CAMAC测试系统项目运营期的原辅材料采购与管理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在运载火箭CAMAC测试系统项目运营期，原辅材料的采购及管理是确保生产顺利进行和产品质量稳定的关键环节。以下是对该方面的运营策略：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运载火箭CAMAC测试系统项目承办单位将建立健全IS09000质量管理和质量保证体系，确保物料的质量控制和管理符合国际标准。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运载火箭CAMAC测试系统项目在建设时应确保原料来源的稳定可靠，建立长期合作关系，确保建成后原料的质量和连续供应。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30072"/>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在运载火箭CAMAC测试系统项目建设和实施阶段，我们将严格遵循环境保护和安全生产的“三同时”原则，全面贯彻环境保护、职业安全卫生、消防及节能等法律法规和相关措施。关键要求如下：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制定并执行符合环保法规的排放标准，确保运载火箭CAMAC测试系统项目不对周边环境造成污染。</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实施定期的能耗评估，优化生产流程，确保运载火箭CAMAC测试系统项目运行成本最低化。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二、运载火箭CAMAC测试系统项目技术优势分析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投资运载火箭CAMAC测试系统项目具备明显的技术优势，主要体现在以下方面：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运载火箭CAMAC测试系统项目采用先进的节能设施，具备多规格产品转换能力，灵活适应市场需求，运行成本相对较低。</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投资运载火箭CAMAC测试系统项目所采用的技术与国内资源条件相适应，具有良好的技术适应性。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运载火箭CAMAC测试系统项目采用的技术工艺路线在国内生产实践中已经得到验证，证明技术成熟可行。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技术支援条件良好，具备较强的可靠性，有助于确保运载火箭CAMAC测试系统项目的平稳运行和高效生产。</w:t>
      </w:r>
    </w:p>
    <w:p>
      <w:pPr>
        <w:pStyle w:val="Heading2"/>
        <w:ind w:firstLine="560" w:firstLineChars="200"/>
        <w:rPr>
          <w:rFonts w:ascii="仿宋" w:eastAsia="仿宋" w:hAnsi="仿宋" w:cs="仿宋" w:hint="eastAsia"/>
          <w:sz w:val="28"/>
          <w:lang w:eastAsia="zh-CN"/>
        </w:rPr>
      </w:pPr>
      <w:bookmarkStart w:id="6" w:name="_Toc24748"/>
      <w:r>
        <w:rPr>
          <w:rFonts w:ascii="仿宋" w:eastAsia="仿宋" w:hAnsi="仿宋" w:cs="仿宋" w:hint="eastAsia"/>
          <w:sz w:val="28"/>
          <w:lang w:eastAsia="zh-CN"/>
        </w:rPr>
        <w:t>(四)、运载火箭CAMAC测试系统项目工艺技术设计方案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CAMAC测试系统项目的建设和实施过程中，我们坚定贯彻执行“三同时”原则，即环境保护、职业安全卫生、消防及节能的原则。我们注重遵循与环境保护、职业安全卫生、消防及节能相关的法律法规，并全面贯彻各项措施，确保运载火箭CAMAC测试系统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运载火箭CAMAC测试系统项目技术优势分析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CAMAC测试系统项目在技术方面拥有独特的优势。首先，我们的节能设施是先进的，并具备多规格产品转换的能力，从而确保运载火箭CAMAC测试系统项目在运行过程中能够适应市场需求的变化，具备较低的运行成本。其次，投资运载火箭CAMAC测试系统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运载火箭CAMAC测试系统项目提供了强大的技术支持，使其具备了较强的可靠性。在技术方面，运载火箭CAMAC测试系统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29145"/>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CAMAC测试系统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运载火箭CAMAC测试系统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运载火箭CAMAC测试系统项目投资风险，我们将力求选择设备生产厂家，其设备交货期、售后服务、安装调试等方面表现优越，以确保运载火箭CAMAC测试系统项目的顺利进行。我们主要选用国产设备，以减少运载火箭CAMAC测试系统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万元。通过以上措施，我们将确保运载火箭CAMAC测试系统项目在设备采购方面达到最佳性能和效益。</w:t>
      </w:r>
    </w:p>
    <w:p>
      <w:pPr>
        <w:pStyle w:val="Heading1"/>
        <w:ind w:firstLine="560" w:firstLineChars="200"/>
        <w:rPr>
          <w:rFonts w:ascii="仿宋" w:eastAsia="仿宋" w:hAnsi="仿宋" w:cs="仿宋" w:hint="eastAsia"/>
          <w:sz w:val="28"/>
          <w:lang w:eastAsia="zh-CN"/>
        </w:rPr>
      </w:pPr>
      <w:bookmarkStart w:id="8" w:name="_Toc4069"/>
      <w:r>
        <w:rPr>
          <w:rFonts w:ascii="仿宋" w:eastAsia="仿宋" w:hAnsi="仿宋" w:cs="仿宋" w:hint="eastAsia"/>
          <w:sz w:val="28"/>
          <w:lang w:eastAsia="zh-CN"/>
        </w:rPr>
        <w:t>二、建设规划分析</w:t>
      </w:r>
      <w:bookmarkEnd w:id="8"/>
    </w:p>
    <w:p>
      <w:pPr>
        <w:pStyle w:val="Heading2"/>
        <w:rPr>
          <w:rFonts w:ascii="仿宋" w:eastAsia="仿宋" w:hAnsi="仿宋" w:cs="仿宋" w:hint="eastAsia"/>
          <w:lang w:eastAsia="zh-CN"/>
        </w:rPr>
      </w:pPr>
      <w:bookmarkStart w:id="9" w:name="_Toc901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CAMAC测试系统项目产品方案的确定是基于多方面因素的综合考虑。我们充分考虑了国家及地方产业发展政策、市场需求状况、资源供应情况、企业资金筹措能力、生产工艺技术水平的先进程度以及运载火箭CAMAC测试系统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运载火箭CAMAC测试系统项目产品需求市场作为出发点和落脚点。根据市场的动态变化，我们将灵活调整产品结构，真正做到市场需求决定产品生产。市场热点在哪里，我们的创新工作就紧随其后。为了适应市场需求的变化，我们将合理确定运载火箭CAMAC测试系统项目产品生产方案，并通过增加产品高附加值的方式，满足人们对运载火箭CAMAC测试系统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10" w:name="_Toc1492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运载火箭CAMAC测试系统项目总征地面积为XX平方米，相当于约XX亩，其中净用地面积为XX平方米，处于红线范围内，折合约XX亩。运载火箭CAMAC测试系统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运载火箭CAMAC测试系统项目计划购置的设备总数为XX台（套），设备购置费用将达到XX万元。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CAMAC测试系统项目的计划总投资为XX万元，预计年实现的营业收入将达到XX万元。这一投资将为运载火箭CAMAC测试系统项目提供充足的资金支持，确保运载火箭CAMAC测试系统项目能够高效运营并实现可观的经济效益。</w:t>
      </w:r>
    </w:p>
    <w:p>
      <w:pPr>
        <w:pStyle w:val="Heading1"/>
        <w:ind w:firstLine="560" w:firstLineChars="200"/>
        <w:rPr>
          <w:rFonts w:ascii="仿宋" w:eastAsia="仿宋" w:hAnsi="仿宋" w:cs="仿宋" w:hint="eastAsia"/>
          <w:sz w:val="28"/>
          <w:lang w:eastAsia="zh-CN"/>
        </w:rPr>
      </w:pPr>
      <w:bookmarkStart w:id="11" w:name="_Toc30121"/>
      <w:r>
        <w:rPr>
          <w:rFonts w:ascii="仿宋" w:eastAsia="仿宋" w:hAnsi="仿宋" w:cs="仿宋" w:hint="eastAsia"/>
          <w:sz w:val="28"/>
          <w:lang w:eastAsia="zh-CN"/>
        </w:rPr>
        <w:t>三、工程设计说明</w:t>
      </w:r>
      <w:bookmarkEnd w:id="11"/>
    </w:p>
    <w:p>
      <w:pPr>
        <w:pStyle w:val="Heading2"/>
        <w:rPr>
          <w:rFonts w:ascii="仿宋" w:eastAsia="仿宋" w:hAnsi="仿宋" w:cs="仿宋" w:hint="eastAsia"/>
          <w:lang w:eastAsia="zh-CN"/>
        </w:rPr>
      </w:pPr>
      <w:bookmarkStart w:id="12" w:name="_Toc991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13" w:name="_Toc31511"/>
      <w:r>
        <w:rPr>
          <w:rFonts w:ascii="仿宋" w:eastAsia="仿宋" w:hAnsi="仿宋" w:cs="仿宋" w:hint="eastAsia"/>
          <w:sz w:val="28"/>
          <w:lang w:eastAsia="zh-CN"/>
        </w:rPr>
        <w:t>(二)、运载火箭CAMAC测试系统项目工程建设标准规范</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运载火箭CAMAC测试系统项目的建设需要符合国家和地方的相关标准规范，确保施工过程和建成后的设施符合安全、环保、质量等方面的要求。各项建设标准规范将在设计中得到充分考虑和遵循。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14" w:name="_Toc21426"/>
      <w:r>
        <w:rPr>
          <w:rFonts w:ascii="仿宋" w:eastAsia="仿宋" w:hAnsi="仿宋" w:cs="仿宋" w:hint="eastAsia"/>
          <w:sz w:val="28"/>
          <w:lang w:eastAsia="zh-CN"/>
        </w:rPr>
        <w:t>(三)、运载火箭CAMAC测试系统项目总平面设计要求</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运载火箭CAMAC测试系统项目总平面设计要求将包括对运载火箭CAMAC测试系统项目用地的科学规划，确保合理的场地利用和各功能区域的合理布局。这涉及到交通流线、景观绿化、建筑分布等方面的综合考虑。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15" w:name="_Toc25502"/>
      <w:r>
        <w:rPr>
          <w:rFonts w:ascii="仿宋" w:eastAsia="仿宋" w:hAnsi="仿宋" w:cs="仿宋" w:hint="eastAsia"/>
          <w:sz w:val="28"/>
          <w:lang w:eastAsia="zh-CN"/>
        </w:rPr>
        <w:t>(四)、建筑设计规范和标准</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16" w:name="_Toc22168"/>
      <w:r>
        <w:rPr>
          <w:rFonts w:ascii="仿宋" w:eastAsia="仿宋" w:hAnsi="仿宋" w:cs="仿宋" w:hint="eastAsia"/>
          <w:sz w:val="28"/>
          <w:lang w:eastAsia="zh-CN"/>
        </w:rPr>
        <w:t>(五)、土建工程设计年限及安全等级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17" w:name="_Toc1439"/>
      <w:r>
        <w:rPr>
          <w:rFonts w:ascii="仿宋" w:eastAsia="仿宋" w:hAnsi="仿宋" w:cs="仿宋" w:hint="eastAsia"/>
          <w:sz w:val="28"/>
          <w:lang w:eastAsia="zh-CN"/>
        </w:rPr>
        <w:t>(六)、建筑工程设计总体要求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18" w:name="_Toc20505"/>
      <w:r>
        <w:rPr>
          <w:rFonts w:ascii="仿宋" w:eastAsia="仿宋" w:hAnsi="仿宋" w:cs="仿宋" w:hint="eastAsia"/>
          <w:sz w:val="28"/>
          <w:lang w:eastAsia="zh-CN"/>
        </w:rPr>
        <w:t>四、运载火箭CAMAC测试系统项目建设地分析</w:t>
      </w:r>
      <w:bookmarkEnd w:id="18"/>
    </w:p>
    <w:p>
      <w:pPr>
        <w:pStyle w:val="Heading2"/>
        <w:rPr>
          <w:rFonts w:ascii="仿宋" w:eastAsia="仿宋" w:hAnsi="仿宋" w:cs="仿宋" w:hint="eastAsia"/>
          <w:lang w:eastAsia="zh-CN"/>
        </w:rPr>
      </w:pPr>
      <w:bookmarkStart w:id="19" w:name="_Toc23464"/>
      <w:r>
        <w:rPr>
          <w:rFonts w:ascii="仿宋" w:eastAsia="仿宋" w:hAnsi="仿宋" w:cs="仿宋" w:hint="eastAsia"/>
          <w:lang w:eastAsia="zh-CN"/>
        </w:rPr>
        <w:t>(一)、运载火箭CAMAC测试系统项目选址原则</w:t>
      </w:r>
      <w:bookmarkEnd w:id="19"/>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运载火箭CAMAC测试系统项目建设不会对周围环境造成污染，或者任何潜在的污染都将控制在国家法律和标准允许的范围内。运载火箭CAMAC测试系统项目建设的区域将依据城市总体规划，以确保布局相对独立，便于进行科研、生产经营和管理活动。同时，运载火箭CAMAC测试系统项目建设区域与城市建设地的联系也将得到全面考虑，以促使运载火箭CAMAC测试系统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CAMAC测试系统项目建设方案将在满足运载火箭CAMAC测试系统项目产品生产工艺、消防安全、环境保护卫生等要求的前提下，尽量合并建筑，以提高资源利用效率。在布置方面，将充分利用自然空间，贯彻执行“十分珍惜和合理利用土地”的基本国策，根据具体情况因地制宜，合理布置运载火箭CAMAC测试系统项目建设，确保土地利用的合理性和可持续性。这样的运载火箭CAMAC测试系统项目规划将确保在运载火箭CAMAC测试系统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20" w:name="_Toc25329"/>
      <w:r>
        <w:rPr>
          <w:rFonts w:ascii="仿宋" w:eastAsia="仿宋" w:hAnsi="仿宋" w:cs="仿宋" w:hint="eastAsia"/>
          <w:sz w:val="28"/>
          <w:lang w:eastAsia="zh-CN"/>
        </w:rPr>
        <w:t>(二)、运载火箭CAMAC测试系统项目选址</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运载火箭CAMAC测试系统项目选址在 xxx 产业示范园区，这一选址的决定经过了充分的论证和考量。首先，xxx 产业示范园区作为地区内产业发展的重要引擎，具备了先进的基础设施和产业配套条件，为运载火箭CAMAC测试系统项目的顺利开展提供了有力支持。其次，该示范园区拥有便捷的交通网络和优越的地理位置，有利于原材料供应、产品流通以及人员往来，提高了运载火箭CAMAC测试系统项目的运营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还注重生态环保和绿色发展，与运载火箭CAMAC测试系统项目的环保理念高度契合。选址于示范园区，不仅可以有效整合各类资源，降低运载火箭CAMAC测试系统项目建设和运营的成本，同时也有助于提升运载火箭CAMAC测试系统项目的整体竞争力。综合考虑产业集聚效应、交通便捷性以及生态环保等多方面因素，选址于</w:t>
      </w:r>
      <w:r>
        <w:rPr>
          <w:rFonts w:ascii="仿宋" w:eastAsia="仿宋" w:hAnsi="仿宋" w:cs="仿宋" w:hint="eastAsia"/>
          <w:sz w:val="28"/>
          <w:lang w:eastAsia="zh-CN"/>
        </w:rPr>
        <w:t xml:space="preserve"> xxx</w:t>
      </w:r>
      <w:r>
        <w:rPr>
          <w:rFonts w:ascii="仿宋" w:eastAsia="仿宋" w:hAnsi="仿宋" w:cs="仿宋" w:hint="eastAsia"/>
          <w:sz w:val="28"/>
          <w:lang w:eastAsia="zh-CN"/>
        </w:rPr>
        <w:t xml:space="preserve"> 产业示范园区对运载火箭CAMAC测试系统项目的可持续发展具有积极的促进作用。</w:t>
      </w:r>
    </w:p>
    <w:p>
      <w:pPr>
        <w:pStyle w:val="Heading2"/>
        <w:ind w:firstLine="560" w:firstLineChars="200"/>
        <w:rPr>
          <w:rFonts w:ascii="仿宋" w:eastAsia="仿宋" w:hAnsi="仿宋" w:cs="仿宋" w:hint="eastAsia"/>
          <w:sz w:val="28"/>
          <w:lang w:eastAsia="zh-CN"/>
        </w:rPr>
      </w:pPr>
      <w:bookmarkStart w:id="21" w:name="_Toc20068"/>
      <w:r>
        <w:rPr>
          <w:rFonts w:ascii="仿宋" w:eastAsia="仿宋" w:hAnsi="仿宋" w:cs="仿宋" w:hint="eastAsia"/>
          <w:sz w:val="28"/>
          <w:lang w:eastAsia="zh-CN"/>
        </w:rPr>
        <w:t>(三)、建设条件分析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CAMAC测试系统项目承办单位目前资产运营状况良好，财务管理制度健全且完善，企业财务雄厚。凭借卓越的产品质量、科学的管理模式以及灵活畅通的销售网络，该单位连年实现盈利，为运载火箭CAMAC测试系统项目建设提供充足的计划自筹资金。当地人民政府和主管部门高度重视运载火箭CAMAC测试系统项目建设，土地、规划、建设等管理部门提出了切实可行的实施方案和保障措施，并给予充分的认可。此外，运载火箭CAMAC测试系统项目建设区域拥有充足的水、电、气等资源供给，足以满足运载火箭CAMAC测试系统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运载火箭CAMAC测试系统项目可依托运载火箭CAMAC测试系统项目建设地成熟的公用工程、辅助工程、储运设施等富余资源，同时拥有丰富的劳动力资源和完善的社会服务体系。这将有助于加速运载火箭CAMAC测试系统项目建设进度，降低建设成本，实现运载火箭CAMAC测试系统项目投资的节约，提升运载火箭CAMAC测试系统项目承办单位的综合经济效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CAMAC测试系统项目承办单位具备一大批丰富经验的运载火箭CAMAC测试系统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运载火箭CAMAC测试系统项目承办单位还与多家科研院所建立了长期的合作关系，并设立了向科研开发倾斜的奖励机制，每年投入专项资金用于重点产品和关键工艺的研发奖励。这为运载火箭CAMAC测试系统项目的科研创新提供了有力的支持。</w:t>
      </w:r>
    </w:p>
    <w:p>
      <w:pPr>
        <w:pStyle w:val="Heading2"/>
        <w:ind w:firstLine="560" w:firstLineChars="200"/>
        <w:rPr>
          <w:rFonts w:ascii="仿宋" w:eastAsia="仿宋" w:hAnsi="仿宋" w:cs="仿宋" w:hint="eastAsia"/>
          <w:sz w:val="28"/>
          <w:lang w:eastAsia="zh-CN"/>
        </w:rPr>
      </w:pPr>
      <w:bookmarkStart w:id="22" w:name="_Toc19089"/>
      <w:r>
        <w:rPr>
          <w:rFonts w:ascii="仿宋" w:eastAsia="仿宋" w:hAnsi="仿宋" w:cs="仿宋" w:hint="eastAsia"/>
          <w:sz w:val="28"/>
          <w:lang w:eastAsia="zh-CN"/>
        </w:rPr>
        <w:t>(四)、用地控制指标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运载火箭CAMAC测试系统项目选址于 xxx 产业示范园区，关于用地控制指标的规划与管理，本运载火箭CAMAC测试系统项目将严格遵循国家和地方的相关法规和标准。用地控制指标包括但不限于以下几个方面：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运载火箭CAMAC测试系统项目将严格按照规划建设主体工程的需要，确保建筑物基底占地面积在符合法规的范围内，以最大限度地利用土地，提高用地利用效率。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根据示范园区的总体规划，运载火箭CAMAC测试系统项目将遵循相应的建筑密度标准，合理规划建设，保障运载火箭CAMAC测试系统项目建设的紧凑性和高效性。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绿化率：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在运载火箭CAMAC测试系统项目建设中，将注重绿化工作，确保绿化率达到或超过规划要求。通过科学合理的绿化设计，提升运载火箭CAMAC测试系统项目周边的生态环境，使其更加宜居宜业。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运载火箭CAMAC测试系统项目将根据规划要求，合理规划地上和地下层数，确保建设的稳定性和安全性。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根据示范园区的具体规划和相关法规，运载火箭CAMAC测试系统项目还将遵循其他用地控制指标，如建筑线、退让线等，确保运载火箭CAMAC测试系统项目的建设与周边环境的和谐相处。</w:t>
      </w:r>
    </w:p>
    <w:p>
      <w:pPr>
        <w:pStyle w:val="Heading2"/>
        <w:ind w:firstLine="560" w:firstLineChars="200"/>
        <w:rPr>
          <w:rFonts w:ascii="仿宋" w:eastAsia="仿宋" w:hAnsi="仿宋" w:cs="仿宋" w:hint="eastAsia"/>
          <w:sz w:val="28"/>
          <w:lang w:eastAsia="zh-CN"/>
        </w:rPr>
      </w:pPr>
      <w:bookmarkStart w:id="23" w:name="_Toc4904"/>
      <w:r>
        <w:rPr>
          <w:rFonts w:ascii="仿宋" w:eastAsia="仿宋" w:hAnsi="仿宋" w:cs="仿宋" w:hint="eastAsia"/>
          <w:sz w:val="28"/>
          <w:lang w:eastAsia="zh-CN"/>
        </w:rPr>
        <w:t>(五)、用地总体要求</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在本期工程运载火箭CAMAC测试系统项目的建设规划中，涉及到一系列关键的建设指标，这些指标将有助于确保运载火箭CAMAC测试系统项目的合理规划和高效建设。具体而言：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运载火箭CAMAC测试系统项目的建筑系数为XXX%。该系数是对运载火箭CAMAC测试系统项目建筑面积与用地面积的比例控制，通过设定合理的建筑系数，可以确保运载火箭CAMAC测试系统项目在有限的用地资源下实现最大的建筑利用率，达到用地经济效益的最佳平衡。</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建筑容积率：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载火箭CAMAC测试系统项目的建筑容积率为XXX。该率值衡量了建筑物总体积与用地面积的比例，是规划中用来控制建筑高度和密度的关键参数。通过合理控制建筑容积率，可以在确保建筑物结构合理的同时，使运载火箭CAMAC测试系统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运载火箭CAMAC测试系统项目的生态品质，本期工程运载火箭CAMAC测试系统项目将严格执行绿化覆盖率标准，目标值为XXX%。这意味着在运载火箭CAMAC测试系统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运载火箭CAMAC测试系统项目的固定资产投资强度为XXX万元/亩。该指标表征了每亩土地上的固定资产投资额，是评估运载火箭CAMAC测试系统项目投资规模的重要参考。通过科学合理地控制投资强度，可以实现资金的有效利用，确保运载火箭CAMAC测试系统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这些建设规划指标将有助于运载火箭CAMAC测试系统项目在建设过程中充分考虑资源利用效率、环境保护、投资效益等多个方面，实现可持续发展的目标。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24" w:name="_Toc22526"/>
      <w:r>
        <w:rPr>
          <w:rFonts w:ascii="仿宋" w:eastAsia="仿宋" w:hAnsi="仿宋" w:cs="仿宋" w:hint="eastAsia"/>
          <w:sz w:val="28"/>
          <w:lang w:eastAsia="zh-CN"/>
        </w:rPr>
        <w:t>(六)、节约用地措施</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载火箭CAMAC测试系统项目建设坚持专业化生产原则，将主要生产过程和关键工序由运载火箭CAMAC测试系统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运载火箭CAMAC测试系统项目采用高效的生产工艺，通过科学的设备布局，最大程度地提高生产效率，减少生产空间的浪费。这包括合理的生产流程设计，避免不必要的物料运输和仓储空间占用。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运载火箭CAMAC测试系统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在生产过程中，运载火箭CAMAC测试系统项目将注重资源的综合利用，减少废弃物的产生。通过回收再利用、能源回收等手段，最大化地减少对新资源的依赖，实现对土地资源的更为有效的利用。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运载火箭CAMAC测试系统项目建设在土地资源的规划和使用上不仅注重高效性和科技性，同时保持对生态环境的尊重。这种全方位的土地资源节约措施将有助于运载火箭CAMAC测试系统项目的可持续发展和为社会创造更多的经济效益。</w:t>
      </w:r>
    </w:p>
    <w:p>
      <w:pPr>
        <w:pStyle w:val="Heading2"/>
        <w:ind w:firstLine="560" w:firstLineChars="200"/>
        <w:rPr>
          <w:rFonts w:ascii="仿宋" w:eastAsia="仿宋" w:hAnsi="仿宋" w:cs="仿宋" w:hint="eastAsia"/>
          <w:sz w:val="28"/>
          <w:lang w:eastAsia="zh-CN"/>
        </w:rPr>
      </w:pPr>
      <w:bookmarkStart w:id="25" w:name="_Toc27613"/>
      <w:r>
        <w:rPr>
          <w:rFonts w:ascii="仿宋" w:eastAsia="仿宋" w:hAnsi="仿宋" w:cs="仿宋" w:hint="eastAsia"/>
          <w:sz w:val="28"/>
          <w:lang w:eastAsia="zh-CN"/>
        </w:rPr>
        <w:t>(七)、总图布置方案</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在运载火箭CAMAC测试系统项目规划中，总图布置方案是确保各个组成部分协调有序、高效运作的关键。以下是总图布置方案的主要考虑因素：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运载火箭CAMAC测试系统项目整体布局应基于高效生产流程和员工流动，确保各功能区域之间协调有序。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https://d.book118.com/358000047031006032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832053"/>
    <w:rsid w:val="2CCA2C19"/>
    <w:rsid w:val="3C832053"/>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35800004703100603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2024-01-25T20:41:00Z</dcterms:created>
  <dcterms:modified xsi:type="dcterms:W3CDTF">2024-01-25T20:42:05Z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68DE36EE5541486F9FEFD1C18E992812_11</vt:lpwstr>
  </property>
  <property fmtid="{D5CDD505-2E9C-101B-9397-08002B2CF9AE}" pid="3" name="KSOProductBuildVer">
    <vt:lpwstr>2052-12.1.0.16120</vt:lpwstr>
  </property>
</Properties>
</file>